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D" w:rsidRDefault="00A0421D" w:rsidP="00A0421D">
      <w:pPr>
        <w:spacing w:line="560" w:lineRule="exact"/>
        <w:ind w:right="64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A0421D" w:rsidRDefault="00A0421D" w:rsidP="00A0421D">
      <w:pPr>
        <w:pStyle w:val="a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0421D" w:rsidRDefault="00A0421D" w:rsidP="00A0421D">
      <w:pPr>
        <w:jc w:val="center"/>
        <w:rPr>
          <w:rFonts w:ascii="方正小标宋简体" w:eastAsia="方正小标宋简体" w:hint="eastAsia"/>
          <w:b/>
          <w:sz w:val="44"/>
          <w:szCs w:val="32"/>
        </w:rPr>
      </w:pPr>
      <w:r>
        <w:rPr>
          <w:rFonts w:ascii="方正小标宋简体" w:eastAsia="方正小标宋简体" w:hint="eastAsia"/>
          <w:b/>
          <w:sz w:val="44"/>
          <w:szCs w:val="32"/>
        </w:rPr>
        <w:t>瑶海区推荐和谐劳动关系示范单位</w:t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6030"/>
        <w:gridCol w:w="2286"/>
      </w:tblGrid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申报类型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合肥市瑶海区方庙街道办事处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合肥市瑶海区胜利路街道办事处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龙岗综合经济开发区罗岗社居委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三里街街道凤阳一村社居委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城东街道合裕路社居委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合肥银山棉麻股份有限公司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安徽宝业商业投资管理有限公司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合肥精艺印刷有限公司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48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安徽同济建设集团有限责任公司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元一大酒店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安徽徽大姐家政服务集团有限公司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合肥信地乐汇商业管理有限公司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安徽国邦实业有限公司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客来福家居股份有限公司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合肥中商置业有限公司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安徽百帮环境工程有限公司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合肥瑶海静安养亲护养院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 安徽银通物联有限公司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安徽省社家老年服务中心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安徽远创人力资源管理集团有限公司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合肥供水集团有限公司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安徽蓝天巾被有限公司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安徽诚通红四方物流有限公司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合肥古井假日酒店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安徽中建机械科技有限责任公司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安徽比格尼斯医药有限公司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安徽通达包装材料有限公司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安徽同绘家园土地信息技术有限公司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安徽金斗云数据科技有限公司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安徽安诺食品检测服务有限公司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合肥安娜美建材有限公司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安徽依家美越百货有限公司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安徽瑞务印刷有限责任公司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安徽省农垦建筑工程有限公司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合肥居然之家购物中心有限公司长江东路分公司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合肥景腾人力资源服务有限公司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48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合肥达鸿人力资源服务有限公司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8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合肥瑞邦物业服务有限公司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39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安徽国弘工贸有限公司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合肥名人眼科医院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合肥海汇假日酒店有限公司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安徽省长城物业管理有限公司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合肥六维劳动服务有限公司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合肥华奥防水环境节能工程有限公司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安徽瑞沅置地集团有限公司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合肥春信人力资源服务有限公司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合肥海峰汽车配件有限公司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安徽亚华羽绒有限公司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Style w:val="font41"/>
                <w:rFonts w:ascii="仿宋" w:eastAsia="仿宋" w:hAnsi="仿宋" w:cs="仿宋"/>
                <w:sz w:val="32"/>
                <w:szCs w:val="32"/>
                <w:lang/>
              </w:rPr>
              <w:t>安徽侬侬妇幼用品有限公司</w:t>
            </w:r>
            <w:r>
              <w:rPr>
                <w:rStyle w:val="font51"/>
                <w:rFonts w:ascii="仿宋" w:eastAsia="仿宋" w:hAnsi="仿宋" w:cs="仿宋" w:hint="eastAsia"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安徽才联人力资源管理有限公司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合肥伟纳德广告咨询服务有限公司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安徽迦鑫人力资源有限公司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安徽五斗米贸易有限公司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合肥智渠劳务有限公司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  <w:tr w:rsidR="00A0421D" w:rsidTr="00347890">
        <w:trPr>
          <w:trHeight w:val="5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合肥安邦物业管理有限公司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421D" w:rsidRDefault="00A0421D" w:rsidP="0034789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合肥市示范单位</w:t>
            </w:r>
          </w:p>
        </w:tc>
      </w:tr>
    </w:tbl>
    <w:p w:rsidR="00A0421D" w:rsidRDefault="00A0421D" w:rsidP="00A0421D">
      <w:pPr>
        <w:spacing w:line="560" w:lineRule="exact"/>
        <w:ind w:right="640" w:firstLineChars="200" w:firstLine="640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A62F8" w:rsidRDefault="00A0421D"/>
    <w:sectPr w:rsidR="009A62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21D"/>
    <w:rsid w:val="00791A5B"/>
    <w:rsid w:val="009210A7"/>
    <w:rsid w:val="00A0421D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A0421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A0421D"/>
    <w:rPr>
      <w:rFonts w:ascii="Calibri" w:hAnsi="Calibri" w:cs="Calibri"/>
      <w:color w:val="000000"/>
      <w:sz w:val="21"/>
      <w:szCs w:val="21"/>
      <w:u w:val="none"/>
    </w:rPr>
  </w:style>
  <w:style w:type="paragraph" w:styleId="a3">
    <w:name w:val="Normal (Web)"/>
    <w:basedOn w:val="a"/>
    <w:uiPriority w:val="99"/>
    <w:unhideWhenUsed/>
    <w:qFormat/>
    <w:rsid w:val="00A04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>china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2020-07-13T07:32:00Z</dcterms:created>
  <dcterms:modified xsi:type="dcterms:W3CDTF">2020-07-13T07:33:00Z</dcterms:modified>
</cp:coreProperties>
</file>