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宋体" w:hAnsi="宋体" w:eastAsia="宋体" w:cs="Times New Roman"/>
          <w:b/>
          <w:kern w:val="2"/>
          <w:sz w:val="32"/>
          <w:szCs w:val="32"/>
          <w:highlight w:val="none"/>
          <w:lang w:val="en-US" w:eastAsia="zh-CN" w:bidi="ar-SA"/>
        </w:rPr>
      </w:pPr>
      <w:bookmarkStart w:id="0" w:name="_Toc84694513"/>
      <w:r>
        <w:rPr>
          <w:rFonts w:hint="eastAsia" w:ascii="宋体" w:hAnsi="宋体" w:eastAsia="宋体" w:cs="Times New Roman"/>
          <w:b/>
          <w:kern w:val="2"/>
          <w:sz w:val="32"/>
          <w:szCs w:val="32"/>
          <w:highlight w:val="none"/>
          <w:lang w:val="en-US" w:eastAsia="zh-CN" w:bidi="ar-SA"/>
        </w:rPr>
        <w:t>一．报名表</w:t>
      </w:r>
    </w:p>
    <w:p>
      <w:pPr>
        <w:spacing w:line="360" w:lineRule="auto"/>
        <w:rPr>
          <w:rFonts w:hint="eastAsia" w:ascii="宋体" w:hAnsi="宋体"/>
          <w:b/>
          <w:bCs/>
          <w:sz w:val="24"/>
          <w:szCs w:val="24"/>
          <w:highlight w:val="none"/>
          <w:u w:val="single"/>
        </w:rPr>
      </w:pPr>
      <w:r>
        <w:rPr>
          <w:rFonts w:hint="eastAsia" w:ascii="宋体" w:hAnsi="宋体"/>
          <w:b/>
          <w:bCs/>
          <w:sz w:val="24"/>
          <w:szCs w:val="24"/>
          <w:highlight w:val="none"/>
        </w:rPr>
        <w:t>项目名称</w:t>
      </w:r>
      <w:r>
        <w:rPr>
          <w:rFonts w:hint="eastAsia" w:ascii="宋体" w:hAnsi="宋体" w:eastAsia="宋体" w:cs="Times New Roman"/>
          <w:b/>
          <w:bCs/>
          <w:sz w:val="24"/>
          <w:szCs w:val="24"/>
          <w:highlight w:val="none"/>
        </w:rPr>
        <w:t>：</w:t>
      </w:r>
      <w:r>
        <w:rPr>
          <w:rFonts w:hint="eastAsia" w:ascii="宋体" w:hAnsi="宋体" w:eastAsia="宋体" w:cs="Times New Roman"/>
          <w:b/>
          <w:bCs/>
          <w:sz w:val="24"/>
          <w:szCs w:val="24"/>
          <w:highlight w:val="none"/>
          <w:lang w:eastAsia="zh-CN"/>
        </w:rPr>
        <w:t>合肥市瑶海区国有资产经营有限责任公司</w:t>
      </w:r>
      <w:r>
        <w:rPr>
          <w:rFonts w:hint="eastAsia" w:ascii="宋体" w:hAnsi="宋体" w:eastAsia="宋体" w:cs="Times New Roman"/>
          <w:b/>
          <w:bCs/>
          <w:sz w:val="24"/>
          <w:szCs w:val="24"/>
          <w:highlight w:val="none"/>
          <w:lang w:val="en-US" w:eastAsia="zh-CN"/>
        </w:rPr>
        <w:t xml:space="preserve">资产维修改造及零星工程造价咨询    </w:t>
      </w:r>
      <w:r>
        <w:rPr>
          <w:rFonts w:hint="eastAsia" w:ascii="宋体" w:hAnsi="宋体"/>
          <w:b/>
          <w:color w:val="FF0000"/>
          <w:sz w:val="28"/>
          <w:szCs w:val="28"/>
          <w:lang w:val="en-US" w:eastAsia="zh-CN"/>
        </w:rPr>
        <w:t xml:space="preserve"> </w:t>
      </w:r>
      <w:r>
        <w:rPr>
          <w:rFonts w:hint="eastAsia" w:ascii="宋体" w:hAnsi="宋体" w:cs="Times New Roman"/>
          <w:b/>
          <w:bCs/>
          <w:sz w:val="24"/>
          <w:szCs w:val="24"/>
          <w:highlight w:val="none"/>
          <w:lang w:val="en-US" w:eastAsia="zh-CN"/>
        </w:rPr>
        <w:t xml:space="preserve"> </w:t>
      </w:r>
    </w:p>
    <w:p>
      <w:pPr>
        <w:rPr>
          <w:highlight w:val="none"/>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6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9" w:hRule="atLeast"/>
          <w:jc w:val="center"/>
        </w:trPr>
        <w:tc>
          <w:tcPr>
            <w:tcW w:w="2471" w:type="dxa"/>
            <w:tcBorders>
              <w:top w:val="single" w:color="auto" w:sz="4" w:space="0"/>
            </w:tcBorders>
            <w:noWrap w:val="0"/>
            <w:vAlign w:val="center"/>
          </w:tcPr>
          <w:p>
            <w:pPr>
              <w:spacing w:line="360" w:lineRule="auto"/>
              <w:jc w:val="center"/>
              <w:rPr>
                <w:rFonts w:ascii="宋体" w:hAnsi="宋体"/>
                <w:b/>
                <w:bCs/>
                <w:sz w:val="24"/>
                <w:szCs w:val="24"/>
                <w:highlight w:val="none"/>
              </w:rPr>
            </w:pPr>
            <w:r>
              <w:rPr>
                <w:rFonts w:hint="eastAsia" w:ascii="宋体" w:hAnsi="宋体"/>
                <w:b/>
                <w:bCs/>
                <w:sz w:val="24"/>
                <w:szCs w:val="24"/>
                <w:highlight w:val="none"/>
              </w:rPr>
              <w:t>投标人名称</w:t>
            </w:r>
          </w:p>
        </w:tc>
        <w:tc>
          <w:tcPr>
            <w:tcW w:w="6667" w:type="dxa"/>
            <w:tcBorders>
              <w:top w:val="single" w:color="auto" w:sz="4" w:space="0"/>
            </w:tcBorders>
            <w:noWrap w:val="0"/>
            <w:vAlign w:val="top"/>
          </w:tcPr>
          <w:p>
            <w:pPr>
              <w:spacing w:line="360" w:lineRule="auto"/>
              <w:rPr>
                <w:rFonts w:ascii="宋体" w:hAnsi="宋体"/>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3" w:hRule="atLeast"/>
          <w:jc w:val="center"/>
        </w:trPr>
        <w:tc>
          <w:tcPr>
            <w:tcW w:w="2471" w:type="dxa"/>
            <w:tcBorders>
              <w:top w:val="nil"/>
            </w:tcBorders>
            <w:noWrap w:val="0"/>
            <w:vAlign w:val="center"/>
          </w:tcPr>
          <w:p>
            <w:pPr>
              <w:spacing w:line="360" w:lineRule="auto"/>
              <w:jc w:val="center"/>
              <w:rPr>
                <w:rFonts w:ascii="宋体" w:hAnsi="宋体"/>
                <w:b/>
                <w:sz w:val="24"/>
                <w:highlight w:val="none"/>
              </w:rPr>
            </w:pPr>
            <w:r>
              <w:rPr>
                <w:rFonts w:hint="eastAsia" w:ascii="宋体" w:hAnsi="宋体"/>
                <w:b/>
                <w:sz w:val="24"/>
                <w:highlight w:val="none"/>
              </w:rPr>
              <w:t>备注</w:t>
            </w:r>
          </w:p>
        </w:tc>
        <w:tc>
          <w:tcPr>
            <w:tcW w:w="6667" w:type="dxa"/>
            <w:tcBorders>
              <w:top w:val="nil"/>
            </w:tcBorders>
            <w:noWrap w:val="0"/>
            <w:vAlign w:val="center"/>
          </w:tcPr>
          <w:p>
            <w:pPr>
              <w:spacing w:line="360" w:lineRule="auto"/>
              <w:jc w:val="left"/>
              <w:rPr>
                <w:rFonts w:hint="eastAsia" w:ascii="宋体" w:hAnsi="宋体"/>
                <w:sz w:val="24"/>
                <w:szCs w:val="28"/>
                <w:highlight w:val="none"/>
              </w:rPr>
            </w:pPr>
          </w:p>
        </w:tc>
      </w:tr>
    </w:tbl>
    <w:p>
      <w:pPr>
        <w:adjustRightInd w:val="0"/>
        <w:snapToGrid w:val="0"/>
        <w:spacing w:before="48" w:beforeLines="20" w:after="48" w:afterLines="20" w:line="400" w:lineRule="exact"/>
        <w:ind w:firstLine="420" w:firstLineChars="200"/>
        <w:rPr>
          <w:rFonts w:ascii="宋体" w:hAnsi="宋体"/>
          <w:bCs/>
          <w:szCs w:val="21"/>
          <w:u w:val="single"/>
        </w:rPr>
      </w:pPr>
      <w:r>
        <w:rPr>
          <w:rFonts w:hint="eastAsia" w:ascii="宋体" w:hAnsi="宋体"/>
          <w:bCs/>
          <w:szCs w:val="21"/>
        </w:rPr>
        <w:t>投 标 人：</w:t>
      </w:r>
      <w:r>
        <w:rPr>
          <w:rFonts w:hint="eastAsia" w:ascii="宋体" w:hAnsi="宋体"/>
          <w:bCs/>
          <w:szCs w:val="21"/>
          <w:u w:val="single"/>
        </w:rPr>
        <w:t xml:space="preserve">                                             </w:t>
      </w:r>
      <w:r>
        <w:rPr>
          <w:rFonts w:hint="eastAsia" w:ascii="宋体" w:hAnsi="宋体"/>
          <w:bCs/>
          <w:szCs w:val="21"/>
        </w:rPr>
        <w:t>（盖单位章）</w:t>
      </w:r>
    </w:p>
    <w:p>
      <w:pPr>
        <w:adjustRightInd w:val="0"/>
        <w:snapToGrid w:val="0"/>
        <w:spacing w:before="48" w:beforeLines="20" w:after="48" w:afterLines="20" w:line="400" w:lineRule="exact"/>
        <w:ind w:firstLine="420" w:firstLineChars="200"/>
        <w:rPr>
          <w:rFonts w:ascii="宋体" w:hAnsi="宋体"/>
          <w:szCs w:val="21"/>
          <w:u w:val="single"/>
        </w:rPr>
      </w:pPr>
      <w:r>
        <w:rPr>
          <w:rFonts w:hint="eastAsia" w:ascii="宋体" w:hAnsi="宋体"/>
          <w:szCs w:val="21"/>
        </w:rPr>
        <w:t>法定代表人或其委托代理人：</w:t>
      </w:r>
      <w:r>
        <w:rPr>
          <w:rFonts w:hint="eastAsia" w:ascii="宋体" w:hAnsi="宋体"/>
          <w:szCs w:val="21"/>
          <w:u w:val="single"/>
        </w:rPr>
        <w:t xml:space="preserve">                           </w:t>
      </w:r>
      <w:r>
        <w:rPr>
          <w:rFonts w:hint="eastAsia" w:ascii="宋体" w:hAnsi="宋体"/>
          <w:szCs w:val="21"/>
        </w:rPr>
        <w:t>（签字或盖章）</w:t>
      </w:r>
    </w:p>
    <w:p>
      <w:pPr>
        <w:adjustRightInd w:val="0"/>
        <w:snapToGrid w:val="0"/>
        <w:spacing w:before="48" w:beforeLines="20" w:after="48" w:afterLines="20" w:line="400" w:lineRule="exact"/>
        <w:ind w:left="109" w:leftChars="52" w:firstLine="315" w:firstLineChars="150"/>
        <w:rPr>
          <w:rFonts w:ascii="宋体" w:hAnsi="宋体"/>
          <w:szCs w:val="21"/>
          <w:u w:val="single"/>
        </w:rPr>
      </w:pPr>
      <w:r>
        <w:rPr>
          <w:rFonts w:hint="eastAsia" w:ascii="宋体" w:hAnsi="宋体"/>
          <w:szCs w:val="21"/>
        </w:rPr>
        <w:t>单位地址：</w:t>
      </w:r>
      <w:r>
        <w:rPr>
          <w:rFonts w:hint="eastAsia" w:ascii="宋体" w:hAnsi="宋体"/>
          <w:szCs w:val="21"/>
          <w:u w:val="single"/>
        </w:rPr>
        <w:t xml:space="preserve">                                                       </w:t>
      </w:r>
    </w:p>
    <w:p>
      <w:pPr>
        <w:adjustRightInd w:val="0"/>
        <w:snapToGrid w:val="0"/>
        <w:spacing w:before="48" w:beforeLines="20" w:after="48" w:afterLines="20" w:line="400" w:lineRule="exact"/>
        <w:ind w:firstLine="420" w:firstLineChars="200"/>
        <w:rPr>
          <w:rFonts w:ascii="宋体" w:hAnsi="宋体"/>
          <w:szCs w:val="21"/>
        </w:rPr>
      </w:pPr>
      <w:r>
        <w:rPr>
          <w:rFonts w:hint="eastAsia" w:ascii="宋体" w:hAnsi="宋体"/>
          <w:szCs w:val="21"/>
        </w:rPr>
        <w:t>邮政编码：</w:t>
      </w:r>
      <w:r>
        <w:rPr>
          <w:rFonts w:hint="eastAsia" w:ascii="宋体" w:hAnsi="宋体"/>
          <w:bCs/>
          <w:szCs w:val="32"/>
          <w:u w:val="single"/>
        </w:rPr>
        <w:t xml:space="preserve">           </w:t>
      </w:r>
      <w:r>
        <w:rPr>
          <w:rFonts w:hint="eastAsia" w:ascii="宋体" w:hAnsi="宋体"/>
          <w:szCs w:val="21"/>
        </w:rPr>
        <w:t>电话：</w:t>
      </w:r>
      <w:r>
        <w:rPr>
          <w:rFonts w:hint="eastAsia" w:ascii="宋体" w:hAnsi="宋体"/>
          <w:bCs/>
          <w:szCs w:val="32"/>
          <w:u w:val="single"/>
        </w:rPr>
        <w:t xml:space="preserve">           </w:t>
      </w:r>
    </w:p>
    <w:p>
      <w:pPr>
        <w:adjustRightInd w:val="0"/>
        <w:snapToGrid w:val="0"/>
        <w:spacing w:before="48" w:beforeLines="20" w:after="48" w:afterLines="20" w:line="400" w:lineRule="exact"/>
        <w:ind w:firstLine="420" w:firstLineChars="200"/>
        <w:rPr>
          <w:rFonts w:ascii="Times New Roman" w:hAnsi="Times New Roman" w:eastAsia="黑体"/>
          <w:b/>
          <w:sz w:val="32"/>
          <w:szCs w:val="20"/>
        </w:rPr>
      </w:pPr>
      <w:r>
        <w:rPr>
          <w:rFonts w:hint="eastAsia" w:ascii="宋体" w:hAnsi="宋体"/>
          <w:szCs w:val="21"/>
        </w:rPr>
        <w:t>日期：</w:t>
      </w:r>
      <w:r>
        <w:rPr>
          <w:rFonts w:ascii="宋体" w:hAnsi="宋体"/>
          <w:szCs w:val="21"/>
        </w:rPr>
        <w:t>____</w:t>
      </w:r>
      <w:r>
        <w:rPr>
          <w:rFonts w:ascii="宋体" w:hAnsi="宋体"/>
          <w:szCs w:val="21"/>
          <w:u w:val="single"/>
        </w:rPr>
        <w:t xml:space="preserve">    </w:t>
      </w:r>
      <w:r>
        <w:rPr>
          <w:rFonts w:ascii="宋体" w:hAnsi="宋体"/>
          <w:szCs w:val="21"/>
        </w:rPr>
        <w:t>_</w:t>
      </w:r>
      <w:r>
        <w:rPr>
          <w:rFonts w:hint="eastAsia" w:ascii="宋体" w:hAnsi="宋体"/>
          <w:szCs w:val="21"/>
        </w:rPr>
        <w:t>年</w:t>
      </w:r>
      <w:r>
        <w:rPr>
          <w:rFonts w:ascii="宋体" w:hAnsi="宋体"/>
          <w:szCs w:val="21"/>
          <w:u w:val="single"/>
        </w:rPr>
        <w:t>_       _</w:t>
      </w:r>
      <w:r>
        <w:rPr>
          <w:rFonts w:hint="eastAsia" w:ascii="宋体" w:hAnsi="宋体"/>
          <w:szCs w:val="21"/>
        </w:rPr>
        <w:t>月</w:t>
      </w:r>
      <w:r>
        <w:rPr>
          <w:rFonts w:ascii="宋体" w:hAnsi="宋体"/>
          <w:szCs w:val="21"/>
          <w:u w:val="single"/>
        </w:rPr>
        <w:t>_    _</w:t>
      </w:r>
      <w:r>
        <w:rPr>
          <w:rFonts w:ascii="宋体" w:hAnsi="宋体"/>
          <w:szCs w:val="21"/>
        </w:rPr>
        <w:t>__</w:t>
      </w:r>
      <w:r>
        <w:rPr>
          <w:rFonts w:hint="eastAsia" w:ascii="宋体" w:hAnsi="宋体"/>
          <w:szCs w:val="21"/>
        </w:rPr>
        <w:t>日</w:t>
      </w:r>
    </w:p>
    <w:p>
      <w:pPr>
        <w:pStyle w:val="3"/>
        <w:jc w:val="center"/>
        <w:rPr>
          <w:rFonts w:hint="eastAsia" w:hAnsi="宋体"/>
          <w:sz w:val="28"/>
          <w:highlight w:val="none"/>
        </w:rPr>
      </w:pPr>
    </w:p>
    <w:p>
      <w:pPr>
        <w:rPr>
          <w:rFonts w:hint="eastAsia" w:hAnsi="宋体"/>
          <w:sz w:val="28"/>
          <w:highlight w:val="none"/>
        </w:rPr>
      </w:pPr>
    </w:p>
    <w:p>
      <w:pPr>
        <w:rPr>
          <w:rFonts w:hint="eastAsia" w:hAnsi="宋体"/>
          <w:sz w:val="28"/>
          <w:highlight w:val="none"/>
        </w:rPr>
      </w:pPr>
    </w:p>
    <w:p>
      <w:pPr>
        <w:rPr>
          <w:rFonts w:hint="eastAsia" w:hAnsi="宋体"/>
          <w:sz w:val="28"/>
          <w:highlight w:val="none"/>
        </w:rPr>
      </w:pPr>
    </w:p>
    <w:p>
      <w:pPr>
        <w:rPr>
          <w:rFonts w:hint="eastAsia" w:hAnsi="宋体"/>
          <w:sz w:val="28"/>
          <w:highlight w:val="none"/>
        </w:rPr>
      </w:pPr>
    </w:p>
    <w:p>
      <w:pPr>
        <w:rPr>
          <w:rFonts w:hint="eastAsia" w:hAnsi="宋体"/>
          <w:sz w:val="28"/>
          <w:highlight w:val="none"/>
        </w:rPr>
      </w:pPr>
    </w:p>
    <w:p>
      <w:pPr>
        <w:rPr>
          <w:rFonts w:hint="eastAsia" w:hAnsi="宋体"/>
          <w:sz w:val="28"/>
          <w:highlight w:val="none"/>
        </w:rPr>
      </w:pPr>
    </w:p>
    <w:p>
      <w:pPr>
        <w:rPr>
          <w:rFonts w:hint="eastAsia" w:hAnsi="宋体"/>
          <w:sz w:val="28"/>
          <w:highlight w:val="none"/>
        </w:rPr>
      </w:pPr>
    </w:p>
    <w:p>
      <w:pPr>
        <w:rPr>
          <w:rFonts w:hint="eastAsia" w:hAnsi="宋体"/>
          <w:sz w:val="28"/>
          <w:highlight w:val="none"/>
        </w:rPr>
      </w:pPr>
    </w:p>
    <w:p>
      <w:pPr>
        <w:rPr>
          <w:rFonts w:hint="eastAsia" w:hAnsi="宋体"/>
          <w:sz w:val="28"/>
          <w:highlight w:val="none"/>
        </w:rPr>
      </w:pPr>
    </w:p>
    <w:p>
      <w:pPr>
        <w:rPr>
          <w:rFonts w:hint="eastAsia" w:hAnsi="宋体"/>
          <w:sz w:val="28"/>
          <w:highlight w:val="none"/>
        </w:rPr>
      </w:pPr>
    </w:p>
    <w:p>
      <w:pPr>
        <w:rPr>
          <w:rFonts w:hint="eastAsia" w:hAnsi="宋体"/>
          <w:sz w:val="28"/>
          <w:highlight w:val="none"/>
        </w:rPr>
      </w:pPr>
    </w:p>
    <w:p>
      <w:pPr>
        <w:rPr>
          <w:rFonts w:hint="eastAsia" w:hAnsi="宋体"/>
          <w:sz w:val="28"/>
          <w:highlight w:val="none"/>
        </w:rPr>
      </w:pPr>
    </w:p>
    <w:p>
      <w:pPr>
        <w:pStyle w:val="3"/>
        <w:jc w:val="center"/>
        <w:rPr>
          <w:rFonts w:hint="eastAsia" w:ascii="宋体" w:hAnsi="宋体" w:eastAsia="宋体" w:cs="Times New Roman"/>
          <w:b/>
          <w:kern w:val="2"/>
          <w:sz w:val="32"/>
          <w:szCs w:val="32"/>
          <w:highlight w:val="none"/>
          <w:lang w:val="en-US" w:eastAsia="zh-CN" w:bidi="ar-SA"/>
        </w:rPr>
      </w:pPr>
      <w:r>
        <w:rPr>
          <w:rFonts w:hint="eastAsia" w:ascii="宋体" w:hAnsi="宋体" w:eastAsia="宋体" w:cs="Times New Roman"/>
          <w:b/>
          <w:kern w:val="2"/>
          <w:sz w:val="32"/>
          <w:szCs w:val="32"/>
          <w:highlight w:val="none"/>
          <w:lang w:val="en-US" w:eastAsia="zh-CN" w:bidi="ar-SA"/>
        </w:rPr>
        <w:t>二、法人授权委托书</w:t>
      </w:r>
    </w:p>
    <w:p/>
    <w:p>
      <w:pPr>
        <w:spacing w:line="360" w:lineRule="auto"/>
        <w:rPr>
          <w:rFonts w:ascii="宋体" w:hAnsi="宋体"/>
          <w:szCs w:val="21"/>
        </w:rPr>
      </w:pPr>
      <w:r>
        <w:rPr>
          <w:rFonts w:hint="eastAsia" w:ascii="宋体" w:hAnsi="宋体"/>
          <w:szCs w:val="21"/>
        </w:rPr>
        <w:t>本人</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w:t>
      </w:r>
      <w:r>
        <w:rPr>
          <w:rFonts w:hint="eastAsia" w:ascii="宋体" w:hAnsi="宋体"/>
          <w:szCs w:val="21"/>
        </w:rPr>
        <w:t>（投标人名称）的法定代表人，现委托</w:t>
      </w:r>
      <w:r>
        <w:rPr>
          <w:rFonts w:hint="eastAsia" w:ascii="宋体" w:hAnsi="宋体"/>
          <w:szCs w:val="21"/>
          <w:u w:val="single"/>
        </w:rPr>
        <w:t xml:space="preserve">      </w:t>
      </w:r>
      <w:r>
        <w:rPr>
          <w:rFonts w:hint="eastAsia" w:ascii="宋体" w:hAnsi="宋体"/>
          <w:szCs w:val="21"/>
        </w:rPr>
        <w:t>（姓名、电话）为我方代理人。代理人根据授权，以我方名义签署、澄清、说明、补正、递交、撤回、修改</w:t>
      </w:r>
      <w:r>
        <w:rPr>
          <w:rFonts w:hint="eastAsia" w:ascii="宋体" w:hAnsi="宋体" w:eastAsia="宋体" w:cs="Times New Roman"/>
          <w:szCs w:val="21"/>
          <w:u w:val="single"/>
          <w:lang w:eastAsia="zh-CN"/>
        </w:rPr>
        <w:t>合肥市瑶海区国有资产经营有限责任公司</w:t>
      </w:r>
      <w:r>
        <w:rPr>
          <w:rFonts w:hint="eastAsia" w:ascii="宋体" w:hAnsi="宋体" w:eastAsia="宋体" w:cs="Times New Roman"/>
          <w:szCs w:val="21"/>
          <w:u w:val="single"/>
          <w:lang w:val="en-US" w:eastAsia="zh-CN"/>
        </w:rPr>
        <w:t xml:space="preserve">资产维修改造及零星工程造价咨询  </w:t>
      </w:r>
      <w:r>
        <w:rPr>
          <w:rFonts w:hint="eastAsia" w:ascii="宋体" w:hAnsi="宋体"/>
          <w:szCs w:val="21"/>
        </w:rPr>
        <w:t>投标文件、签订合同和处理有关事宜，其法律后果由我方承担。</w:t>
      </w:r>
    </w:p>
    <w:p>
      <w:pPr>
        <w:snapToGrid w:val="0"/>
        <w:spacing w:line="360" w:lineRule="auto"/>
        <w:ind w:firstLine="420" w:firstLineChars="200"/>
        <w:rPr>
          <w:rFonts w:ascii="宋体" w:hAnsi="宋体"/>
          <w:szCs w:val="21"/>
        </w:rPr>
      </w:pPr>
      <w:r>
        <w:rPr>
          <w:rFonts w:hint="eastAsia" w:ascii="宋体" w:hAnsi="宋体"/>
          <w:szCs w:val="21"/>
        </w:rPr>
        <w:t>委托期限：</w:t>
      </w:r>
      <w:r>
        <w:rPr>
          <w:rFonts w:hint="eastAsia" w:ascii="宋体" w:hAnsi="宋体"/>
          <w:szCs w:val="21"/>
          <w:u w:val="single"/>
        </w:rPr>
        <w:t xml:space="preserve">          </w:t>
      </w:r>
      <w:r>
        <w:rPr>
          <w:rFonts w:hint="eastAsia" w:ascii="宋体" w:hAnsi="宋体"/>
          <w:szCs w:val="21"/>
        </w:rPr>
        <w:t>。</w:t>
      </w:r>
    </w:p>
    <w:p>
      <w:pPr>
        <w:snapToGrid w:val="0"/>
        <w:spacing w:line="360" w:lineRule="auto"/>
        <w:ind w:firstLine="420" w:firstLineChars="200"/>
        <w:rPr>
          <w:rFonts w:ascii="宋体" w:hAnsi="宋体"/>
          <w:szCs w:val="21"/>
        </w:rPr>
      </w:pPr>
      <w:r>
        <w:rPr>
          <w:rFonts w:hint="eastAsia" w:ascii="宋体" w:hAnsi="宋体"/>
          <w:szCs w:val="21"/>
        </w:rPr>
        <w:t>代理人无转委托权。</w:t>
      </w:r>
    </w:p>
    <w:p>
      <w:pPr>
        <w:snapToGrid w:val="0"/>
        <w:spacing w:line="360" w:lineRule="auto"/>
        <w:ind w:firstLine="420" w:firstLineChars="200"/>
        <w:rPr>
          <w:rFonts w:ascii="宋体" w:hAnsi="宋体"/>
          <w:szCs w:val="21"/>
        </w:rPr>
      </w:pPr>
      <w:r>
        <w:rPr>
          <w:rFonts w:hint="eastAsia" w:ascii="宋体" w:hAnsi="宋体"/>
          <w:szCs w:val="21"/>
        </w:rPr>
        <w:t>附：法定代表人身份证明</w:t>
      </w:r>
    </w:p>
    <w:p>
      <w:pPr>
        <w:spacing w:line="500" w:lineRule="exact"/>
        <w:rPr>
          <w:rFonts w:ascii="宋体" w:hAnsi="宋体"/>
          <w:szCs w:val="21"/>
        </w:rPr>
      </w:pPr>
    </w:p>
    <w:p>
      <w:pPr>
        <w:spacing w:line="400" w:lineRule="exact"/>
        <w:ind w:firstLine="3570" w:firstLineChars="1700"/>
        <w:rPr>
          <w:rFonts w:ascii="宋体" w:hAnsi="宋体"/>
          <w:szCs w:val="21"/>
        </w:rPr>
      </w:pPr>
      <w:r>
        <w:rPr>
          <w:rFonts w:hint="eastAsia" w:ascii="宋体" w:hAnsi="宋体"/>
          <w:szCs w:val="21"/>
        </w:rPr>
        <w:t>投  标  人：</w:t>
      </w:r>
      <w:r>
        <w:rPr>
          <w:rFonts w:hint="eastAsia" w:ascii="宋体" w:hAnsi="宋体"/>
          <w:szCs w:val="21"/>
          <w:u w:val="single"/>
        </w:rPr>
        <w:t xml:space="preserve">                         </w:t>
      </w:r>
      <w:r>
        <w:rPr>
          <w:rFonts w:hint="eastAsia" w:ascii="宋体" w:hAnsi="宋体"/>
          <w:szCs w:val="21"/>
        </w:rPr>
        <w:t>（盖单位章）</w:t>
      </w:r>
    </w:p>
    <w:p>
      <w:pPr>
        <w:spacing w:line="400" w:lineRule="exact"/>
        <w:ind w:firstLine="3570" w:firstLineChars="1700"/>
        <w:rPr>
          <w:rFonts w:ascii="宋体" w:hAnsi="宋体"/>
          <w:szCs w:val="21"/>
        </w:rPr>
      </w:pPr>
      <w:r>
        <w:rPr>
          <w:rFonts w:hint="eastAsia" w:ascii="宋体" w:hAnsi="宋体"/>
          <w:szCs w:val="21"/>
        </w:rPr>
        <w:t>法定代表人：</w:t>
      </w:r>
      <w:r>
        <w:rPr>
          <w:rFonts w:ascii="宋体" w:hAnsi="宋体"/>
          <w:szCs w:val="21"/>
          <w:u w:val="single"/>
        </w:rPr>
        <w:t xml:space="preserve">                       </w:t>
      </w:r>
      <w:r>
        <w:rPr>
          <w:rFonts w:hint="eastAsia" w:ascii="宋体" w:hAnsi="宋体"/>
          <w:szCs w:val="21"/>
        </w:rPr>
        <w:t>（签字或盖章）</w:t>
      </w:r>
    </w:p>
    <w:p>
      <w:pPr>
        <w:spacing w:line="400" w:lineRule="exact"/>
        <w:ind w:firstLine="3570" w:firstLineChars="1700"/>
        <w:rPr>
          <w:rFonts w:ascii="宋体" w:hAnsi="宋体"/>
          <w:szCs w:val="21"/>
          <w:u w:val="single"/>
        </w:rPr>
      </w:pPr>
      <w:r>
        <w:rPr>
          <w:rFonts w:hint="eastAsia" w:ascii="宋体" w:hAnsi="宋体"/>
          <w:szCs w:val="21"/>
        </w:rPr>
        <w:t>身份证号码（代理人）：</w:t>
      </w:r>
      <w:r>
        <w:rPr>
          <w:rFonts w:ascii="宋体" w:hAnsi="宋体"/>
          <w:szCs w:val="21"/>
          <w:u w:val="single"/>
        </w:rPr>
        <w:t xml:space="preserve">                           </w:t>
      </w:r>
    </w:p>
    <w:p>
      <w:pPr>
        <w:spacing w:line="400" w:lineRule="exact"/>
        <w:ind w:firstLine="4830" w:firstLineChars="2300"/>
        <w:rPr>
          <w:rFonts w:ascii="宋体" w:hAnsi="宋体"/>
          <w:szCs w:val="21"/>
        </w:rPr>
      </w:pP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p>
    <w:p>
      <w:pPr>
        <w:autoSpaceDE w:val="0"/>
        <w:autoSpaceDN w:val="0"/>
        <w:adjustRightInd w:val="0"/>
        <w:snapToGrid w:val="0"/>
        <w:spacing w:line="360" w:lineRule="auto"/>
        <w:jc w:val="left"/>
        <w:rPr>
          <w:rFonts w:ascii="宋体" w:hAnsi="宋体"/>
          <w:kern w:val="0"/>
        </w:rPr>
      </w:pPr>
    </w:p>
    <w:p>
      <w:pPr>
        <w:tabs>
          <w:tab w:val="left" w:pos="5760"/>
        </w:tabs>
        <w:autoSpaceDE w:val="0"/>
        <w:autoSpaceDN w:val="0"/>
        <w:adjustRightInd w:val="0"/>
        <w:spacing w:line="300" w:lineRule="exact"/>
        <w:ind w:right="11"/>
        <w:rPr>
          <w:rFonts w:ascii="宋体" w:hAnsi="宋体"/>
          <w:kern w:val="0"/>
        </w:rPr>
      </w:pPr>
      <w:r>
        <w:rPr>
          <w:rFonts w:hint="eastAsia" w:ascii="宋体" w:hAnsi="宋体"/>
          <w:kern w:val="0"/>
        </w:rPr>
        <w:t>注：</w:t>
      </w:r>
    </w:p>
    <w:p>
      <w:pPr>
        <w:tabs>
          <w:tab w:val="left" w:pos="5760"/>
        </w:tabs>
        <w:autoSpaceDE w:val="0"/>
        <w:autoSpaceDN w:val="0"/>
        <w:adjustRightInd w:val="0"/>
        <w:spacing w:line="300" w:lineRule="exact"/>
        <w:ind w:right="11"/>
        <w:rPr>
          <w:rFonts w:ascii="宋体" w:hAnsi="宋体"/>
          <w:kern w:val="0"/>
        </w:rPr>
      </w:pPr>
      <w:r>
        <w:rPr>
          <w:rFonts w:hint="eastAsia" w:ascii="宋体" w:hAnsi="宋体"/>
          <w:kern w:val="0"/>
        </w:rPr>
        <w:t>法定代表人参加投标活动并签署文件的不需要授权委托书，只需提供法定代表人身份证明；非法定代表人参加投标活动及签署文件的除提供法定代表人身份证明外还须提供授权委托书。</w:t>
      </w:r>
    </w:p>
    <w:p>
      <w:pPr>
        <w:pStyle w:val="3"/>
        <w:keepNext/>
        <w:keepLines/>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Times New Roman"/>
          <w:b/>
          <w:kern w:val="2"/>
          <w:sz w:val="32"/>
          <w:szCs w:val="32"/>
          <w:highlight w:val="none"/>
          <w:lang w:val="en-US" w:eastAsia="zh-CN" w:bidi="ar-SA"/>
        </w:rPr>
      </w:pPr>
      <w:r>
        <w:rPr>
          <w:rFonts w:ascii="宋体"/>
          <w:kern w:val="0"/>
        </w:rPr>
        <w:br w:type="page"/>
      </w:r>
    </w:p>
    <w:p>
      <w:pPr>
        <w:pStyle w:val="3"/>
        <w:keepNext/>
        <w:keepLines/>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Times New Roman"/>
          <w:b/>
          <w:kern w:val="2"/>
          <w:sz w:val="32"/>
          <w:szCs w:val="32"/>
          <w:highlight w:val="none"/>
          <w:lang w:val="en-US" w:eastAsia="zh-CN" w:bidi="ar-SA"/>
        </w:rPr>
      </w:pPr>
      <w:r>
        <w:rPr>
          <w:rFonts w:hint="eastAsia" w:ascii="宋体" w:hAnsi="宋体" w:eastAsia="宋体" w:cs="Times New Roman"/>
          <w:b/>
          <w:kern w:val="2"/>
          <w:sz w:val="32"/>
          <w:szCs w:val="32"/>
          <w:highlight w:val="none"/>
          <w:lang w:val="en-US" w:eastAsia="zh-CN" w:bidi="ar-SA"/>
        </w:rPr>
        <w:t>三、投标</w:t>
      </w:r>
      <w:bookmarkStart w:id="1" w:name="_Toc6931"/>
      <w:bookmarkStart w:id="2" w:name="_Toc352691656"/>
      <w:bookmarkStart w:id="3" w:name="_Toc369531692"/>
      <w:r>
        <w:rPr>
          <w:rFonts w:hint="eastAsia" w:ascii="宋体" w:hAnsi="宋体" w:eastAsia="宋体" w:cs="Times New Roman"/>
          <w:b/>
          <w:kern w:val="2"/>
          <w:sz w:val="32"/>
          <w:szCs w:val="32"/>
          <w:highlight w:val="none"/>
          <w:lang w:val="en-US" w:eastAsia="zh-CN" w:bidi="ar-SA"/>
        </w:rPr>
        <w:t>函</w:t>
      </w:r>
    </w:p>
    <w:bookmarkEnd w:id="1"/>
    <w:bookmarkEnd w:id="2"/>
    <w:bookmarkEnd w:id="3"/>
    <w:p>
      <w:pPr>
        <w:adjustRightInd w:val="0"/>
        <w:snapToGrid w:val="0"/>
        <w:spacing w:before="48" w:beforeLines="20" w:after="48" w:afterLines="20" w:line="400" w:lineRule="exact"/>
        <w:rPr>
          <w:rFonts w:ascii="Times New Roman" w:hAnsi="Times New Roman"/>
          <w:szCs w:val="21"/>
        </w:rPr>
      </w:pPr>
      <w:r>
        <w:rPr>
          <w:rFonts w:hint="eastAsia" w:ascii="Times New Roman" w:hAnsi="Times New Roman"/>
          <w:szCs w:val="21"/>
          <w:u w:val="single"/>
        </w:rPr>
        <w:t>合肥市瑶海区国有资产经营有限责任公司</w:t>
      </w:r>
      <w:r>
        <w:rPr>
          <w:rFonts w:hint="eastAsia"/>
          <w:snapToGrid w:val="0"/>
          <w:kern w:val="0"/>
          <w:szCs w:val="21"/>
        </w:rPr>
        <w:t>：</w:t>
      </w:r>
    </w:p>
    <w:p>
      <w:pPr>
        <w:spacing w:line="440" w:lineRule="exact"/>
        <w:ind w:firstLine="405"/>
        <w:rPr>
          <w:rFonts w:ascii="宋体" w:hAnsi="宋体"/>
        </w:rPr>
      </w:pPr>
      <w:r>
        <w:rPr>
          <w:rFonts w:ascii="Times New Roman" w:hAnsi="Times New Roman"/>
          <w:szCs w:val="21"/>
        </w:rPr>
        <w:t>1．</w:t>
      </w:r>
      <w:r>
        <w:rPr>
          <w:rFonts w:hint="eastAsia" w:ascii="宋体" w:hAnsi="宋体"/>
        </w:rPr>
        <w:t>我方已仔细研究</w:t>
      </w:r>
      <w:r>
        <w:rPr>
          <w:rFonts w:hint="eastAsia" w:ascii="宋体" w:hAnsi="宋体" w:eastAsia="宋体" w:cs="Times New Roman"/>
          <w:szCs w:val="21"/>
          <w:u w:val="single"/>
          <w:lang w:eastAsia="zh-CN"/>
        </w:rPr>
        <w:t>合肥市瑶海区国有资产经营有限责任公司</w:t>
      </w:r>
      <w:r>
        <w:rPr>
          <w:rFonts w:hint="eastAsia" w:ascii="宋体" w:hAnsi="宋体" w:eastAsia="宋体" w:cs="Times New Roman"/>
          <w:szCs w:val="21"/>
          <w:u w:val="single"/>
          <w:lang w:val="en-US" w:eastAsia="zh-CN"/>
        </w:rPr>
        <w:t>资产维修改造及零星工程造价咨询</w:t>
      </w:r>
      <w:r>
        <w:rPr>
          <w:rFonts w:hint="eastAsia" w:ascii="宋体" w:hAnsi="宋体"/>
        </w:rPr>
        <w:t>招标</w:t>
      </w:r>
      <w:r>
        <w:rPr>
          <w:rFonts w:hint="eastAsia" w:ascii="宋体" w:hAnsi="宋体"/>
          <w:lang w:eastAsia="zh-CN"/>
        </w:rPr>
        <w:t>文件</w:t>
      </w:r>
      <w:r>
        <w:rPr>
          <w:rFonts w:hint="eastAsia" w:ascii="宋体" w:hAnsi="宋体"/>
        </w:rPr>
        <w:t>的全部内容，在考察项目现场后，愿以</w:t>
      </w:r>
      <w:r>
        <w:rPr>
          <w:rFonts w:hint="eastAsia" w:ascii="宋体" w:hAnsi="宋体"/>
          <w:szCs w:val="21"/>
          <w:u w:val="single"/>
          <w:lang w:eastAsia="zh-CN"/>
        </w:rPr>
        <w:t>报价表中</w:t>
      </w:r>
      <w:r>
        <w:rPr>
          <w:rFonts w:hint="eastAsia" w:ascii="宋体" w:hAnsi="宋体"/>
          <w:u w:val="single"/>
        </w:rPr>
        <w:t>的</w:t>
      </w:r>
      <w:r>
        <w:rPr>
          <w:rFonts w:hint="eastAsia" w:ascii="宋体" w:hAnsi="宋体"/>
        </w:rPr>
        <w:t>投标</w:t>
      </w:r>
      <w:r>
        <w:rPr>
          <w:rFonts w:hint="eastAsia" w:ascii="宋体" w:hAnsi="宋体"/>
          <w:lang w:eastAsia="zh-CN"/>
        </w:rPr>
        <w:t>费率</w:t>
      </w:r>
      <w:r>
        <w:rPr>
          <w:rFonts w:hint="eastAsia" w:ascii="宋体" w:hAnsi="宋体"/>
        </w:rPr>
        <w:t>，并承诺按本招标文件、合同条款的条件、承担上述项目的全部内容。</w:t>
      </w:r>
    </w:p>
    <w:p>
      <w:pPr>
        <w:tabs>
          <w:tab w:val="left" w:pos="7560"/>
        </w:tabs>
        <w:adjustRightInd w:val="0"/>
        <w:snapToGrid w:val="0"/>
        <w:spacing w:before="48" w:beforeLines="20" w:after="48" w:afterLines="20" w:line="400" w:lineRule="exact"/>
        <w:ind w:firstLine="420" w:firstLineChars="200"/>
        <w:jc w:val="left"/>
        <w:rPr>
          <w:rFonts w:ascii="宋体" w:hAnsi="宋体"/>
        </w:rPr>
      </w:pPr>
      <w:r>
        <w:rPr>
          <w:rFonts w:hint="eastAsia" w:ascii="宋体" w:hAnsi="宋体"/>
        </w:rPr>
        <w:t>2. 我方承诺在招标文件规定的投标有效期内不撤销投标文件。</w:t>
      </w:r>
    </w:p>
    <w:p>
      <w:pPr>
        <w:tabs>
          <w:tab w:val="left" w:pos="7560"/>
        </w:tabs>
        <w:adjustRightInd w:val="0"/>
        <w:snapToGrid w:val="0"/>
        <w:spacing w:before="48" w:beforeLines="20" w:after="48" w:afterLines="20" w:line="400" w:lineRule="exact"/>
        <w:ind w:firstLine="420" w:firstLineChars="200"/>
        <w:jc w:val="left"/>
        <w:rPr>
          <w:rFonts w:ascii="宋体" w:hAnsi="宋体"/>
        </w:rPr>
      </w:pPr>
      <w:r>
        <w:rPr>
          <w:rFonts w:hint="eastAsia" w:ascii="宋体" w:hAnsi="宋体"/>
        </w:rPr>
        <w:t>3. 质量：</w:t>
      </w:r>
      <w:r>
        <w:rPr>
          <w:rFonts w:hint="eastAsia" w:ascii="宋体" w:hAnsi="宋体"/>
          <w:u w:val="single"/>
        </w:rPr>
        <w:t>响应招标文件要求</w:t>
      </w:r>
      <w:r>
        <w:rPr>
          <w:rFonts w:hint="eastAsia" w:ascii="宋体" w:hAnsi="宋体"/>
        </w:rPr>
        <w:t>；</w:t>
      </w:r>
      <w:r>
        <w:rPr>
          <w:rFonts w:ascii="Times New Roman" w:hAnsi="Times New Roman"/>
          <w:szCs w:val="21"/>
        </w:rPr>
        <w:t>服务期限</w:t>
      </w:r>
      <w:r>
        <w:rPr>
          <w:rFonts w:hint="eastAsia" w:ascii="宋体" w:hAnsi="宋体"/>
        </w:rPr>
        <w:t>：</w:t>
      </w:r>
      <w:r>
        <w:rPr>
          <w:rFonts w:hint="eastAsia" w:ascii="宋体" w:hAnsi="宋体"/>
          <w:u w:val="single"/>
        </w:rPr>
        <w:t>响应招标文件要求</w:t>
      </w:r>
      <w:r>
        <w:rPr>
          <w:rFonts w:hint="eastAsia" w:ascii="宋体" w:hAnsi="宋体"/>
        </w:rPr>
        <w:t>。</w:t>
      </w:r>
    </w:p>
    <w:p>
      <w:pPr>
        <w:tabs>
          <w:tab w:val="left" w:pos="7560"/>
        </w:tabs>
        <w:adjustRightInd w:val="0"/>
        <w:snapToGrid w:val="0"/>
        <w:spacing w:before="48" w:beforeLines="20" w:after="48" w:afterLines="20" w:line="400" w:lineRule="exact"/>
        <w:ind w:firstLine="420" w:firstLineChars="200"/>
        <w:jc w:val="left"/>
        <w:rPr>
          <w:rFonts w:ascii="宋体" w:hAnsi="宋体"/>
          <w:bCs/>
          <w:szCs w:val="32"/>
        </w:rPr>
      </w:pPr>
      <w:r>
        <w:rPr>
          <w:rFonts w:hint="eastAsia" w:ascii="宋体" w:hAnsi="宋体"/>
          <w:bCs/>
          <w:szCs w:val="32"/>
        </w:rPr>
        <w:t>4. 我方将与本投标函一起提交投标保证金，且承诺投标保证金转出账户真实有效。</w:t>
      </w:r>
    </w:p>
    <w:p>
      <w:pPr>
        <w:spacing w:line="440" w:lineRule="exact"/>
        <w:ind w:firstLine="420" w:firstLineChars="200"/>
        <w:rPr>
          <w:rFonts w:ascii="Times New Roman" w:hAnsi="Times New Roman"/>
          <w:szCs w:val="21"/>
        </w:rPr>
      </w:pPr>
      <w:r>
        <w:rPr>
          <w:rFonts w:ascii="Times New Roman" w:hAnsi="Times New Roman"/>
          <w:szCs w:val="21"/>
        </w:rPr>
        <w:t>5</w:t>
      </w:r>
      <w:r>
        <w:rPr>
          <w:rFonts w:hint="eastAsia" w:ascii="Times New Roman" w:hAnsi="Times New Roman"/>
          <w:szCs w:val="21"/>
        </w:rPr>
        <w:t>．如我方中标，我方承诺：</w:t>
      </w:r>
    </w:p>
    <w:p>
      <w:pPr>
        <w:spacing w:line="400" w:lineRule="exact"/>
        <w:ind w:firstLine="405"/>
        <w:rPr>
          <w:rFonts w:ascii="宋体" w:hAnsi="宋体"/>
          <w:bCs/>
          <w:szCs w:val="32"/>
        </w:rPr>
      </w:pPr>
      <w:r>
        <w:rPr>
          <w:rFonts w:hint="eastAsia" w:ascii="宋体" w:hAnsi="宋体"/>
          <w:bCs/>
          <w:szCs w:val="32"/>
        </w:rPr>
        <w:t>（</w:t>
      </w:r>
      <w:r>
        <w:rPr>
          <w:rFonts w:ascii="宋体" w:hAnsi="宋体"/>
          <w:bCs/>
          <w:szCs w:val="32"/>
        </w:rPr>
        <w:t>1）在收到中标通知书后，</w:t>
      </w:r>
      <w:r>
        <w:rPr>
          <w:rFonts w:hint="eastAsia" w:ascii="宋体" w:hAnsi="宋体"/>
          <w:bCs/>
          <w:szCs w:val="32"/>
        </w:rPr>
        <w:t>在中标通知书规定的期限内与你方签订合同；</w:t>
      </w:r>
    </w:p>
    <w:p>
      <w:pPr>
        <w:adjustRightInd w:val="0"/>
        <w:snapToGrid w:val="0"/>
        <w:spacing w:before="48" w:beforeLines="20" w:after="48" w:afterLines="20" w:line="400" w:lineRule="exact"/>
        <w:ind w:firstLine="367" w:firstLineChars="175"/>
        <w:rPr>
          <w:rFonts w:ascii="宋体" w:hAnsi="宋体"/>
          <w:bCs/>
          <w:szCs w:val="32"/>
        </w:rPr>
      </w:pPr>
      <w:r>
        <w:rPr>
          <w:rFonts w:hint="eastAsia" w:ascii="宋体" w:hAnsi="宋体"/>
          <w:bCs/>
          <w:szCs w:val="32"/>
        </w:rPr>
        <w:t>（2）在签订合同时不向你方提出附加条件；</w:t>
      </w:r>
    </w:p>
    <w:p>
      <w:pPr>
        <w:adjustRightInd w:val="0"/>
        <w:snapToGrid w:val="0"/>
        <w:spacing w:before="48" w:beforeLines="20" w:after="48" w:afterLines="20" w:line="400" w:lineRule="exact"/>
        <w:ind w:firstLine="367" w:firstLineChars="175"/>
        <w:rPr>
          <w:rFonts w:ascii="宋体" w:hAnsi="宋体"/>
          <w:bCs/>
          <w:szCs w:val="32"/>
        </w:rPr>
      </w:pPr>
      <w:r>
        <w:rPr>
          <w:rFonts w:hint="eastAsia" w:ascii="宋体" w:hAnsi="宋体"/>
          <w:bCs/>
          <w:szCs w:val="32"/>
        </w:rPr>
        <w:t>（</w:t>
      </w:r>
      <w:r>
        <w:rPr>
          <w:rFonts w:ascii="宋体" w:hAnsi="宋体"/>
          <w:bCs/>
          <w:szCs w:val="32"/>
        </w:rPr>
        <w:t>3）</w:t>
      </w:r>
      <w:r>
        <w:rPr>
          <w:rFonts w:hint="eastAsia" w:ascii="宋体" w:hAnsi="宋体"/>
          <w:bCs/>
          <w:szCs w:val="32"/>
        </w:rPr>
        <w:t>在合同约定的期限内完成合同规定的全部义务；</w:t>
      </w:r>
    </w:p>
    <w:p>
      <w:pPr>
        <w:spacing w:line="400" w:lineRule="exact"/>
        <w:ind w:firstLine="405"/>
        <w:rPr>
          <w:rFonts w:ascii="Times New Roman" w:hAnsi="Times New Roman"/>
          <w:szCs w:val="21"/>
        </w:rPr>
      </w:pPr>
      <w:r>
        <w:rPr>
          <w:rFonts w:hint="eastAsia" w:ascii="宋体" w:hAnsi="宋体"/>
          <w:bCs/>
          <w:szCs w:val="32"/>
        </w:rPr>
        <w:t>（</w:t>
      </w:r>
      <w:r>
        <w:rPr>
          <w:rFonts w:hint="eastAsia" w:ascii="宋体" w:hAnsi="宋体"/>
          <w:bCs/>
          <w:szCs w:val="32"/>
          <w:lang w:val="en-US" w:eastAsia="zh-CN"/>
        </w:rPr>
        <w:t>4</w:t>
      </w:r>
      <w:r>
        <w:rPr>
          <w:rFonts w:hint="eastAsia" w:ascii="宋体" w:hAnsi="宋体"/>
          <w:bCs/>
          <w:szCs w:val="32"/>
        </w:rPr>
        <w:t>）</w:t>
      </w:r>
      <w:r>
        <w:rPr>
          <w:rFonts w:hint="eastAsia" w:ascii="宋体" w:hAnsi="宋体"/>
        </w:rPr>
        <w:t>按照《纳税人跨县（市、区）提供建筑服务增值税征收管理暂行办法》（国家税务总局公告2016年第17号）规定，在建筑服务发生地及时足额预缴增值税（适用于注册地不在合肥市行政区域范围（含四县一市）的中标人）；</w:t>
      </w:r>
    </w:p>
    <w:p>
      <w:pPr>
        <w:adjustRightInd w:val="0"/>
        <w:snapToGrid w:val="0"/>
        <w:spacing w:before="48" w:beforeLines="20" w:after="48" w:afterLines="20" w:line="400" w:lineRule="exact"/>
        <w:ind w:firstLine="420" w:firstLineChars="200"/>
        <w:rPr>
          <w:rFonts w:ascii="宋体" w:hAnsi="宋体"/>
          <w:bCs/>
          <w:szCs w:val="32"/>
        </w:rPr>
      </w:pPr>
      <w:bookmarkStart w:id="4" w:name="_Toc352691658"/>
      <w:bookmarkStart w:id="5" w:name="_Toc1187"/>
      <w:bookmarkStart w:id="6" w:name="_Toc369531694"/>
      <w:r>
        <w:rPr>
          <w:rFonts w:hint="eastAsia" w:ascii="宋体" w:hAnsi="宋体"/>
          <w:bCs/>
          <w:szCs w:val="32"/>
        </w:rPr>
        <w:t>6.</w:t>
      </w:r>
      <w:r>
        <w:rPr>
          <w:snapToGrid w:val="0"/>
          <w:kern w:val="0"/>
          <w:szCs w:val="21"/>
        </w:rPr>
        <w:t xml:space="preserve"> 我方在此声明，所递交的投标文件及有关资料内容完整、真实和准确，</w:t>
      </w:r>
      <w:r>
        <w:rPr>
          <w:rFonts w:hint="eastAsia"/>
          <w:snapToGrid w:val="0"/>
          <w:kern w:val="0"/>
          <w:szCs w:val="21"/>
        </w:rPr>
        <w:t>符合资格审查条件</w:t>
      </w:r>
      <w:r>
        <w:rPr>
          <w:snapToGrid w:val="0"/>
          <w:kern w:val="0"/>
          <w:szCs w:val="21"/>
        </w:rPr>
        <w:t>。</w:t>
      </w:r>
    </w:p>
    <w:p>
      <w:pPr>
        <w:adjustRightInd w:val="0"/>
        <w:snapToGrid w:val="0"/>
        <w:spacing w:before="48" w:beforeLines="20" w:after="48" w:afterLines="20" w:line="400" w:lineRule="exact"/>
        <w:ind w:firstLine="420" w:firstLineChars="200"/>
        <w:rPr>
          <w:rFonts w:ascii="宋体" w:hAnsi="宋体"/>
          <w:bCs/>
          <w:szCs w:val="32"/>
        </w:rPr>
      </w:pPr>
      <w:r>
        <w:rPr>
          <w:rFonts w:hint="eastAsia" w:ascii="宋体" w:hAnsi="宋体"/>
          <w:bCs/>
          <w:szCs w:val="32"/>
        </w:rPr>
        <w:t>7. 除非另外达成协议并生效，你方的中标通知书和本投标文件以及招标文件、招标文件澄清、修改、补充文件将成为约束双方的合同文件的组成部分。</w:t>
      </w:r>
    </w:p>
    <w:p>
      <w:pPr>
        <w:adjustRightInd w:val="0"/>
        <w:snapToGrid w:val="0"/>
        <w:spacing w:before="48" w:beforeLines="20" w:after="48" w:afterLines="20" w:line="400" w:lineRule="exact"/>
        <w:ind w:firstLine="420" w:firstLineChars="200"/>
        <w:rPr>
          <w:rFonts w:ascii="宋体" w:hAnsi="宋体"/>
          <w:bCs/>
          <w:szCs w:val="32"/>
        </w:rPr>
      </w:pPr>
      <w:r>
        <w:rPr>
          <w:rFonts w:hint="eastAsia" w:ascii="宋体" w:hAnsi="宋体"/>
          <w:bCs/>
          <w:szCs w:val="32"/>
        </w:rPr>
        <w:t xml:space="preserve">8. </w:t>
      </w:r>
      <w:r>
        <w:rPr>
          <w:rFonts w:hint="eastAsia" w:eastAsia="黑体"/>
          <w:snapToGrid w:val="0"/>
          <w:kern w:val="0"/>
          <w:szCs w:val="21"/>
          <w:u w:val="single"/>
        </w:rPr>
        <w:t xml:space="preserve">                          </w:t>
      </w:r>
      <w:r>
        <w:rPr>
          <w:snapToGrid w:val="0"/>
          <w:kern w:val="0"/>
          <w:szCs w:val="21"/>
        </w:rPr>
        <w:t>（其他补充说明）。</w:t>
      </w:r>
      <w:bookmarkEnd w:id="4"/>
      <w:bookmarkEnd w:id="5"/>
      <w:bookmarkEnd w:id="6"/>
    </w:p>
    <w:p>
      <w:pPr>
        <w:adjustRightInd w:val="0"/>
        <w:snapToGrid w:val="0"/>
        <w:spacing w:before="48" w:beforeLines="20" w:after="48" w:afterLines="20" w:line="400" w:lineRule="exact"/>
        <w:ind w:firstLine="490" w:firstLineChars="175"/>
        <w:rPr>
          <w:rFonts w:ascii="宋体" w:hAnsi="宋体"/>
          <w:bCs/>
          <w:sz w:val="28"/>
          <w:szCs w:val="32"/>
        </w:rPr>
      </w:pPr>
    </w:p>
    <w:p>
      <w:pPr>
        <w:adjustRightInd w:val="0"/>
        <w:snapToGrid w:val="0"/>
        <w:spacing w:before="48" w:beforeLines="20" w:after="48" w:afterLines="20" w:line="400" w:lineRule="exact"/>
        <w:ind w:firstLine="367" w:firstLineChars="175"/>
        <w:rPr>
          <w:rFonts w:ascii="宋体" w:hAnsi="宋体"/>
          <w:bCs/>
          <w:szCs w:val="21"/>
          <w:u w:val="single"/>
        </w:rPr>
      </w:pPr>
      <w:r>
        <w:rPr>
          <w:rFonts w:hint="eastAsia" w:ascii="宋体" w:hAnsi="宋体"/>
          <w:bCs/>
          <w:szCs w:val="21"/>
        </w:rPr>
        <w:t>投 标 人：</w:t>
      </w:r>
      <w:r>
        <w:rPr>
          <w:rFonts w:hint="eastAsia" w:ascii="宋体" w:hAnsi="宋体"/>
          <w:bCs/>
          <w:szCs w:val="21"/>
          <w:u w:val="single"/>
        </w:rPr>
        <w:t xml:space="preserve">                                             </w:t>
      </w:r>
      <w:r>
        <w:rPr>
          <w:rFonts w:hint="eastAsia" w:ascii="宋体" w:hAnsi="宋体"/>
          <w:bCs/>
          <w:szCs w:val="21"/>
        </w:rPr>
        <w:t>（盖单位章）</w:t>
      </w:r>
    </w:p>
    <w:p>
      <w:pPr>
        <w:tabs>
          <w:tab w:val="left" w:pos="7839"/>
        </w:tabs>
        <w:adjustRightInd w:val="0"/>
        <w:snapToGrid w:val="0"/>
        <w:spacing w:before="48" w:beforeLines="20" w:after="48" w:afterLines="20" w:line="400" w:lineRule="exact"/>
        <w:ind w:firstLine="367" w:firstLineChars="175"/>
        <w:rPr>
          <w:rFonts w:ascii="宋体" w:hAnsi="宋体"/>
          <w:szCs w:val="21"/>
          <w:u w:val="single"/>
        </w:rPr>
      </w:pPr>
      <w:r>
        <w:rPr>
          <w:rFonts w:hint="eastAsia" w:ascii="宋体" w:hAnsi="宋体"/>
          <w:szCs w:val="21"/>
        </w:rPr>
        <w:t>法定代表人：</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（签字或盖章）</w:t>
      </w:r>
    </w:p>
    <w:p>
      <w:pPr>
        <w:adjustRightInd w:val="0"/>
        <w:snapToGrid w:val="0"/>
        <w:spacing w:before="48" w:beforeLines="20" w:after="48" w:afterLines="20" w:line="400" w:lineRule="exact"/>
        <w:ind w:firstLine="367" w:firstLineChars="175"/>
        <w:rPr>
          <w:rFonts w:ascii="宋体" w:hAnsi="宋体"/>
          <w:szCs w:val="21"/>
          <w:u w:val="single"/>
        </w:rPr>
      </w:pPr>
      <w:r>
        <w:rPr>
          <w:rFonts w:hint="eastAsia" w:ascii="宋体" w:hAnsi="宋体"/>
          <w:szCs w:val="21"/>
        </w:rPr>
        <w:t>单位地址：</w:t>
      </w:r>
      <w:r>
        <w:rPr>
          <w:rFonts w:hint="eastAsia" w:ascii="宋体" w:hAnsi="宋体"/>
          <w:szCs w:val="21"/>
          <w:u w:val="single"/>
        </w:rPr>
        <w:t xml:space="preserve">                                                       </w:t>
      </w:r>
    </w:p>
    <w:p>
      <w:pPr>
        <w:adjustRightInd w:val="0"/>
        <w:snapToGrid w:val="0"/>
        <w:spacing w:before="48" w:beforeLines="20" w:after="48" w:afterLines="20" w:line="400" w:lineRule="exact"/>
        <w:ind w:firstLine="367" w:firstLineChars="175"/>
        <w:rPr>
          <w:rFonts w:ascii="宋体" w:hAnsi="宋体"/>
          <w:szCs w:val="21"/>
          <w:u w:val="single"/>
        </w:rPr>
      </w:pPr>
      <w:r>
        <w:rPr>
          <w:rFonts w:hint="eastAsia" w:ascii="宋体" w:hAnsi="宋体"/>
          <w:bCs/>
          <w:szCs w:val="21"/>
        </w:rPr>
        <w:t>邮政编码</w:t>
      </w:r>
      <w:r>
        <w:rPr>
          <w:rFonts w:hint="eastAsia" w:ascii="宋体" w:hAnsi="宋体"/>
          <w:szCs w:val="21"/>
        </w:rPr>
        <w:t>：</w:t>
      </w:r>
      <w:r>
        <w:rPr>
          <w:rFonts w:hint="eastAsia" w:ascii="宋体" w:hAnsi="宋体"/>
          <w:bCs/>
          <w:szCs w:val="32"/>
          <w:u w:val="single"/>
        </w:rPr>
        <w:t xml:space="preserve">           </w:t>
      </w:r>
      <w:r>
        <w:rPr>
          <w:rFonts w:hint="eastAsia" w:ascii="宋体" w:hAnsi="宋体"/>
          <w:szCs w:val="21"/>
        </w:rPr>
        <w:t>电话：</w:t>
      </w:r>
      <w:r>
        <w:rPr>
          <w:rFonts w:hint="eastAsia" w:ascii="宋体" w:hAnsi="宋体"/>
          <w:bCs/>
          <w:szCs w:val="32"/>
          <w:u w:val="single"/>
        </w:rPr>
        <w:t xml:space="preserve">           </w:t>
      </w:r>
      <w:r>
        <w:rPr>
          <w:rFonts w:hint="eastAsia" w:ascii="宋体" w:hAnsi="宋体"/>
          <w:szCs w:val="21"/>
        </w:rPr>
        <w:t xml:space="preserve"> 传真：</w:t>
      </w:r>
      <w:r>
        <w:rPr>
          <w:rFonts w:hint="eastAsia" w:ascii="宋体" w:hAnsi="宋体"/>
          <w:szCs w:val="21"/>
          <w:u w:val="single"/>
        </w:rPr>
        <w:t xml:space="preserve">                    </w:t>
      </w:r>
    </w:p>
    <w:p>
      <w:pPr>
        <w:adjustRightInd w:val="0"/>
        <w:snapToGrid w:val="0"/>
        <w:spacing w:before="48" w:beforeLines="20" w:after="48" w:afterLines="20" w:line="400" w:lineRule="exact"/>
        <w:ind w:firstLine="367" w:firstLineChars="175"/>
        <w:rPr>
          <w:rFonts w:ascii="宋体" w:hAnsi="宋体"/>
          <w:szCs w:val="21"/>
        </w:rPr>
      </w:pPr>
      <w:r>
        <w:rPr>
          <w:rFonts w:hint="eastAsia" w:ascii="Times New Roman" w:hAnsi="Times New Roman"/>
          <w:szCs w:val="21"/>
        </w:rPr>
        <w:t>投标人基本账户开户名：</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 xml:space="preserve"> </w:t>
      </w:r>
      <w:r>
        <w:rPr>
          <w:rFonts w:hint="eastAsia" w:ascii="Times New Roman" w:hAnsi="Times New Roman"/>
          <w:szCs w:val="21"/>
        </w:rPr>
        <w:t>账号：</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u w:val="single"/>
        </w:rPr>
        <w:tab/>
      </w:r>
      <w:r>
        <w:rPr>
          <w:rFonts w:ascii="Times New Roman" w:hAnsi="Times New Roman"/>
          <w:szCs w:val="21"/>
          <w:u w:val="single"/>
        </w:rPr>
        <w:t xml:space="preserve">    </w:t>
      </w:r>
      <w:r>
        <w:rPr>
          <w:rFonts w:ascii="Times New Roman" w:hAnsi="Times New Roman"/>
          <w:szCs w:val="21"/>
        </w:rPr>
        <w:t xml:space="preserve"> </w:t>
      </w:r>
      <w:r>
        <w:rPr>
          <w:rFonts w:hint="eastAsia" w:ascii="Times New Roman" w:hAnsi="Times New Roman"/>
          <w:szCs w:val="21"/>
        </w:rPr>
        <w:t>开户行：</w:t>
      </w:r>
      <w:r>
        <w:rPr>
          <w:rFonts w:ascii="Times New Roman" w:hAnsi="Times New Roman"/>
          <w:szCs w:val="21"/>
          <w:u w:val="single"/>
        </w:rPr>
        <w:t xml:space="preserve">           </w:t>
      </w:r>
    </w:p>
    <w:p>
      <w:pPr>
        <w:adjustRightInd w:val="0"/>
        <w:snapToGrid w:val="0"/>
        <w:spacing w:before="48" w:beforeLines="20" w:after="48" w:afterLines="20" w:line="400" w:lineRule="exact"/>
        <w:ind w:firstLine="367" w:firstLineChars="175"/>
        <w:rPr>
          <w:rFonts w:ascii="宋体" w:hAnsi="宋体"/>
          <w:szCs w:val="21"/>
        </w:rPr>
      </w:pPr>
      <w:r>
        <w:rPr>
          <w:rFonts w:hint="eastAsia" w:ascii="宋体" w:hAnsi="宋体"/>
          <w:bCs/>
          <w:szCs w:val="21"/>
        </w:rPr>
        <w:t>日期</w:t>
      </w:r>
      <w:r>
        <w:rPr>
          <w:rFonts w:hint="eastAsia" w:ascii="宋体" w:hAnsi="宋体"/>
          <w:szCs w:val="21"/>
        </w:rPr>
        <w:t>：</w:t>
      </w:r>
      <w:r>
        <w:rPr>
          <w:rFonts w:ascii="宋体" w:hAnsi="宋体"/>
          <w:szCs w:val="21"/>
        </w:rPr>
        <w:t>____</w:t>
      </w:r>
      <w:r>
        <w:rPr>
          <w:rFonts w:ascii="宋体" w:hAnsi="宋体"/>
          <w:szCs w:val="21"/>
          <w:u w:val="single"/>
        </w:rPr>
        <w:t xml:space="preserve">    </w:t>
      </w:r>
      <w:r>
        <w:rPr>
          <w:rFonts w:ascii="宋体" w:hAnsi="宋体"/>
          <w:szCs w:val="21"/>
        </w:rPr>
        <w:t>_</w:t>
      </w:r>
      <w:r>
        <w:rPr>
          <w:rFonts w:hint="eastAsia" w:ascii="宋体" w:hAnsi="宋体"/>
          <w:szCs w:val="21"/>
        </w:rPr>
        <w:t>年</w:t>
      </w:r>
      <w:r>
        <w:rPr>
          <w:rFonts w:ascii="宋体" w:hAnsi="宋体"/>
          <w:szCs w:val="21"/>
          <w:u w:val="single"/>
        </w:rPr>
        <w:t>_       _</w:t>
      </w:r>
      <w:r>
        <w:rPr>
          <w:rFonts w:hint="eastAsia" w:ascii="宋体" w:hAnsi="宋体"/>
          <w:szCs w:val="21"/>
        </w:rPr>
        <w:t>月</w:t>
      </w:r>
      <w:r>
        <w:rPr>
          <w:rFonts w:ascii="宋体" w:hAnsi="宋体"/>
          <w:szCs w:val="21"/>
          <w:u w:val="single"/>
        </w:rPr>
        <w:t xml:space="preserve">_   </w:t>
      </w:r>
      <w:r>
        <w:rPr>
          <w:rFonts w:hint="eastAsia" w:ascii="宋体" w:hAnsi="宋体"/>
          <w:szCs w:val="21"/>
          <w:u w:val="single"/>
          <w:lang w:val="en-US" w:eastAsia="zh-CN"/>
        </w:rPr>
        <w:t xml:space="preserve"> </w:t>
      </w:r>
      <w:r>
        <w:rPr>
          <w:rFonts w:ascii="宋体" w:hAnsi="宋体"/>
          <w:szCs w:val="21"/>
          <w:u w:val="single"/>
        </w:rPr>
        <w:t xml:space="preserve"> _</w:t>
      </w:r>
      <w:r>
        <w:rPr>
          <w:rFonts w:ascii="宋体" w:hAnsi="宋体"/>
          <w:szCs w:val="21"/>
        </w:rPr>
        <w:t>__</w:t>
      </w:r>
      <w:r>
        <w:rPr>
          <w:rFonts w:hint="eastAsia" w:ascii="宋体" w:hAnsi="宋体"/>
          <w:szCs w:val="21"/>
        </w:rPr>
        <w:t>日</w:t>
      </w:r>
    </w:p>
    <w:p>
      <w:pPr>
        <w:adjustRightInd w:val="0"/>
        <w:snapToGrid w:val="0"/>
        <w:spacing w:before="48" w:beforeLines="20" w:after="48" w:afterLines="20" w:line="400" w:lineRule="exact"/>
        <w:ind w:firstLine="367" w:firstLineChars="175"/>
        <w:rPr>
          <w:snapToGrid w:val="0"/>
          <w:kern w:val="0"/>
          <w:szCs w:val="21"/>
        </w:rPr>
      </w:pPr>
    </w:p>
    <w:p>
      <w:pPr>
        <w:pStyle w:val="3"/>
        <w:jc w:val="center"/>
        <w:rPr>
          <w:rFonts w:hint="eastAsia" w:ascii="宋体" w:hAnsi="宋体" w:eastAsia="宋体" w:cs="Times New Roman"/>
          <w:b/>
          <w:kern w:val="2"/>
          <w:sz w:val="32"/>
          <w:szCs w:val="32"/>
          <w:highlight w:val="none"/>
          <w:lang w:val="en-US" w:eastAsia="zh-CN" w:bidi="ar-SA"/>
        </w:rPr>
      </w:pPr>
    </w:p>
    <w:p>
      <w:pPr>
        <w:pStyle w:val="3"/>
        <w:jc w:val="center"/>
        <w:rPr>
          <w:rFonts w:hint="eastAsia" w:ascii="宋体" w:hAnsi="宋体" w:eastAsia="宋体" w:cs="Times New Roman"/>
          <w:b/>
          <w:kern w:val="2"/>
          <w:sz w:val="32"/>
          <w:szCs w:val="32"/>
          <w:highlight w:val="none"/>
          <w:lang w:val="en-US" w:eastAsia="zh-CN" w:bidi="ar-SA"/>
        </w:rPr>
      </w:pPr>
      <w:r>
        <w:rPr>
          <w:rFonts w:hint="eastAsia" w:ascii="宋体" w:hAnsi="宋体" w:eastAsia="宋体" w:cs="Times New Roman"/>
          <w:b/>
          <w:kern w:val="2"/>
          <w:sz w:val="32"/>
          <w:szCs w:val="32"/>
          <w:highlight w:val="none"/>
          <w:lang w:val="en-US" w:eastAsia="zh-CN" w:bidi="ar-SA"/>
        </w:rPr>
        <w:t>四．报价表</w:t>
      </w:r>
      <w:bookmarkEnd w:id="0"/>
    </w:p>
    <w:p>
      <w:pPr>
        <w:spacing w:line="360" w:lineRule="auto"/>
        <w:ind w:firstLine="241" w:firstLineChars="100"/>
        <w:rPr>
          <w:rFonts w:hint="eastAsia" w:ascii="宋体" w:hAnsi="宋体"/>
          <w:b/>
          <w:bCs/>
          <w:sz w:val="24"/>
          <w:szCs w:val="24"/>
          <w:highlight w:val="none"/>
          <w:u w:val="single"/>
        </w:rPr>
      </w:pPr>
      <w:r>
        <w:rPr>
          <w:rFonts w:hint="eastAsia" w:ascii="宋体" w:hAnsi="宋体"/>
          <w:b/>
          <w:bCs/>
          <w:sz w:val="24"/>
          <w:szCs w:val="24"/>
          <w:highlight w:val="none"/>
        </w:rPr>
        <w:t>项目名称：</w:t>
      </w:r>
      <w:r>
        <w:rPr>
          <w:rFonts w:hint="eastAsia" w:ascii="宋体" w:hAnsi="宋体" w:eastAsia="宋体" w:cs="Times New Roman"/>
          <w:b/>
          <w:bCs/>
          <w:sz w:val="24"/>
          <w:szCs w:val="24"/>
          <w:highlight w:val="none"/>
          <w:lang w:eastAsia="zh-CN"/>
        </w:rPr>
        <w:t>合肥市瑶海区国有资产经营有限责任公司</w:t>
      </w:r>
      <w:r>
        <w:rPr>
          <w:rFonts w:hint="eastAsia" w:ascii="宋体" w:hAnsi="宋体" w:eastAsia="宋体" w:cs="Times New Roman"/>
          <w:b/>
          <w:bCs/>
          <w:sz w:val="24"/>
          <w:szCs w:val="24"/>
          <w:highlight w:val="none"/>
          <w:lang w:val="en-US" w:eastAsia="zh-CN"/>
        </w:rPr>
        <w:t xml:space="preserve">资产维修改造及零星工程造价咨询 </w:t>
      </w:r>
    </w:p>
    <w:p>
      <w:pPr>
        <w:rPr>
          <w:highlight w:val="none"/>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6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9" w:hRule="atLeast"/>
          <w:jc w:val="center"/>
        </w:trPr>
        <w:tc>
          <w:tcPr>
            <w:tcW w:w="2471" w:type="dxa"/>
            <w:tcBorders>
              <w:top w:val="single" w:color="auto" w:sz="4" w:space="0"/>
            </w:tcBorders>
            <w:noWrap w:val="0"/>
            <w:vAlign w:val="center"/>
          </w:tcPr>
          <w:p>
            <w:pPr>
              <w:spacing w:line="360" w:lineRule="auto"/>
              <w:jc w:val="center"/>
              <w:rPr>
                <w:rFonts w:ascii="宋体" w:hAnsi="宋体"/>
                <w:b/>
                <w:bCs/>
                <w:sz w:val="24"/>
                <w:szCs w:val="24"/>
                <w:highlight w:val="none"/>
              </w:rPr>
            </w:pPr>
            <w:r>
              <w:rPr>
                <w:rFonts w:hint="eastAsia" w:ascii="宋体" w:hAnsi="宋体"/>
                <w:b/>
                <w:bCs/>
                <w:sz w:val="24"/>
                <w:szCs w:val="24"/>
                <w:highlight w:val="none"/>
              </w:rPr>
              <w:t>投标人名称</w:t>
            </w:r>
          </w:p>
        </w:tc>
        <w:tc>
          <w:tcPr>
            <w:tcW w:w="6667" w:type="dxa"/>
            <w:tcBorders>
              <w:top w:val="single" w:color="auto" w:sz="4" w:space="0"/>
            </w:tcBorders>
            <w:noWrap w:val="0"/>
            <w:vAlign w:val="top"/>
          </w:tcPr>
          <w:p>
            <w:pPr>
              <w:spacing w:line="360" w:lineRule="auto"/>
              <w:rPr>
                <w:rFonts w:ascii="宋体" w:hAnsi="宋体"/>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noWrap w:val="0"/>
            <w:vAlign w:val="center"/>
          </w:tcPr>
          <w:p>
            <w:pPr>
              <w:spacing w:line="360" w:lineRule="exact"/>
              <w:jc w:val="center"/>
              <w:rPr>
                <w:rFonts w:ascii="宋体" w:hAnsi="宋体"/>
                <w:b/>
                <w:sz w:val="24"/>
                <w:highlight w:val="none"/>
              </w:rPr>
            </w:pPr>
            <w:r>
              <w:rPr>
                <w:rFonts w:hint="eastAsia" w:ascii="宋体" w:hAnsi="宋体"/>
                <w:b/>
                <w:sz w:val="24"/>
                <w:highlight w:val="none"/>
              </w:rPr>
              <w:t>投标报价</w:t>
            </w:r>
          </w:p>
        </w:tc>
        <w:tc>
          <w:tcPr>
            <w:tcW w:w="6667" w:type="dxa"/>
            <w:tcBorders>
              <w:top w:val="nil"/>
            </w:tcBorders>
            <w:noWrap w:val="0"/>
            <w:vAlign w:val="center"/>
          </w:tcPr>
          <w:p>
            <w:pPr>
              <w:spacing w:line="360" w:lineRule="auto"/>
              <w:ind w:right="-670"/>
              <w:jc w:val="center"/>
              <w:rPr>
                <w:rFonts w:hint="eastAsia" w:ascii="宋体" w:hAnsi="宋体"/>
                <w:sz w:val="24"/>
                <w:szCs w:val="28"/>
                <w:highlight w:val="none"/>
              </w:rPr>
            </w:pPr>
          </w:p>
          <w:p>
            <w:pPr>
              <w:spacing w:line="360" w:lineRule="auto"/>
              <w:ind w:right="-670" w:firstLine="2880" w:firstLineChars="1200"/>
              <w:jc w:val="both"/>
              <w:rPr>
                <w:rFonts w:hint="eastAsia" w:ascii="宋体" w:hAnsi="宋体" w:eastAsia="宋体"/>
                <w:sz w:val="24"/>
                <w:highlight w:val="none"/>
                <w:u w:val="single"/>
                <w:lang w:eastAsia="zh-CN"/>
              </w:rPr>
            </w:pPr>
            <w:r>
              <w:rPr>
                <w:rFonts w:hint="eastAsia" w:ascii="宋体" w:hAnsi="宋体"/>
                <w:sz w:val="24"/>
                <w:highlight w:val="none"/>
                <w:u w:val="single"/>
              </w:rPr>
              <w:t>费率</w:t>
            </w:r>
          </w:p>
          <w:p>
            <w:pPr>
              <w:spacing w:line="360" w:lineRule="auto"/>
              <w:ind w:right="-670"/>
              <w:jc w:val="center"/>
              <w:rPr>
                <w:rFonts w:hint="eastAsia"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3" w:hRule="atLeast"/>
          <w:jc w:val="center"/>
        </w:trPr>
        <w:tc>
          <w:tcPr>
            <w:tcW w:w="2471" w:type="dxa"/>
            <w:tcBorders>
              <w:top w:val="nil"/>
            </w:tcBorders>
            <w:noWrap w:val="0"/>
            <w:vAlign w:val="center"/>
          </w:tcPr>
          <w:p>
            <w:pPr>
              <w:spacing w:line="360" w:lineRule="auto"/>
              <w:jc w:val="center"/>
              <w:rPr>
                <w:rFonts w:ascii="宋体" w:hAnsi="宋体"/>
                <w:b/>
                <w:sz w:val="24"/>
                <w:highlight w:val="none"/>
              </w:rPr>
            </w:pPr>
            <w:r>
              <w:rPr>
                <w:rFonts w:hint="eastAsia" w:ascii="宋体" w:hAnsi="宋体"/>
                <w:b/>
                <w:sz w:val="24"/>
                <w:highlight w:val="none"/>
              </w:rPr>
              <w:t>备注</w:t>
            </w:r>
          </w:p>
        </w:tc>
        <w:tc>
          <w:tcPr>
            <w:tcW w:w="6667" w:type="dxa"/>
            <w:tcBorders>
              <w:top w:val="nil"/>
            </w:tcBorders>
            <w:noWrap w:val="0"/>
            <w:vAlign w:val="center"/>
          </w:tcPr>
          <w:p>
            <w:pPr>
              <w:spacing w:line="360" w:lineRule="auto"/>
              <w:jc w:val="left"/>
              <w:rPr>
                <w:rFonts w:hint="eastAsia" w:ascii="宋体" w:hAnsi="宋体"/>
                <w:sz w:val="24"/>
                <w:szCs w:val="28"/>
                <w:highlight w:val="none"/>
              </w:rPr>
            </w:pPr>
          </w:p>
        </w:tc>
      </w:tr>
    </w:tbl>
    <w:p>
      <w:pPr>
        <w:adjustRightInd w:val="0"/>
        <w:snapToGrid w:val="0"/>
        <w:spacing w:before="48" w:beforeLines="20" w:after="48" w:afterLines="20" w:line="400" w:lineRule="exact"/>
        <w:ind w:firstLine="420" w:firstLineChars="200"/>
        <w:rPr>
          <w:rFonts w:ascii="宋体" w:hAnsi="宋体"/>
          <w:bCs/>
          <w:szCs w:val="21"/>
          <w:u w:val="single"/>
        </w:rPr>
      </w:pPr>
      <w:r>
        <w:rPr>
          <w:rFonts w:hint="eastAsia" w:ascii="宋体" w:hAnsi="宋体"/>
          <w:bCs/>
          <w:szCs w:val="21"/>
        </w:rPr>
        <w:t>投 标 人：</w:t>
      </w:r>
      <w:r>
        <w:rPr>
          <w:rFonts w:hint="eastAsia" w:ascii="宋体" w:hAnsi="宋体"/>
          <w:bCs/>
          <w:szCs w:val="21"/>
          <w:u w:val="single"/>
        </w:rPr>
        <w:t xml:space="preserve">                                             </w:t>
      </w:r>
      <w:r>
        <w:rPr>
          <w:rFonts w:hint="eastAsia" w:ascii="宋体" w:hAnsi="宋体"/>
          <w:bCs/>
          <w:szCs w:val="21"/>
        </w:rPr>
        <w:t>（盖单位章）</w:t>
      </w:r>
    </w:p>
    <w:p>
      <w:pPr>
        <w:adjustRightInd w:val="0"/>
        <w:snapToGrid w:val="0"/>
        <w:spacing w:before="48" w:beforeLines="20" w:after="48" w:afterLines="20" w:line="400" w:lineRule="exact"/>
        <w:ind w:firstLine="420" w:firstLineChars="200"/>
        <w:rPr>
          <w:rFonts w:ascii="宋体" w:hAnsi="宋体"/>
          <w:szCs w:val="21"/>
          <w:u w:val="single"/>
        </w:rPr>
      </w:pPr>
      <w:r>
        <w:rPr>
          <w:rFonts w:hint="eastAsia" w:ascii="宋体" w:hAnsi="宋体"/>
          <w:szCs w:val="21"/>
        </w:rPr>
        <w:t>法定代表人或其委托代理人：</w:t>
      </w:r>
      <w:r>
        <w:rPr>
          <w:rFonts w:hint="eastAsia" w:ascii="宋体" w:hAnsi="宋体"/>
          <w:szCs w:val="21"/>
          <w:u w:val="single"/>
        </w:rPr>
        <w:t xml:space="preserve">                           </w:t>
      </w:r>
      <w:r>
        <w:rPr>
          <w:rFonts w:hint="eastAsia" w:ascii="宋体" w:hAnsi="宋体"/>
          <w:szCs w:val="21"/>
        </w:rPr>
        <w:t>（签字或盖章）</w:t>
      </w:r>
    </w:p>
    <w:p>
      <w:pPr>
        <w:adjustRightInd w:val="0"/>
        <w:snapToGrid w:val="0"/>
        <w:spacing w:before="48" w:beforeLines="20" w:after="48" w:afterLines="20" w:line="400" w:lineRule="exact"/>
        <w:ind w:left="109" w:leftChars="52" w:firstLine="315" w:firstLineChars="150"/>
        <w:rPr>
          <w:rFonts w:ascii="宋体" w:hAnsi="宋体"/>
          <w:szCs w:val="21"/>
          <w:u w:val="single"/>
        </w:rPr>
      </w:pPr>
      <w:r>
        <w:rPr>
          <w:rFonts w:hint="eastAsia" w:ascii="宋体" w:hAnsi="宋体"/>
          <w:szCs w:val="21"/>
        </w:rPr>
        <w:t>单位地址：</w:t>
      </w:r>
      <w:r>
        <w:rPr>
          <w:rFonts w:hint="eastAsia" w:ascii="宋体" w:hAnsi="宋体"/>
          <w:szCs w:val="21"/>
          <w:u w:val="single"/>
        </w:rPr>
        <w:t xml:space="preserve">                                                       </w:t>
      </w:r>
    </w:p>
    <w:p>
      <w:pPr>
        <w:adjustRightInd w:val="0"/>
        <w:snapToGrid w:val="0"/>
        <w:spacing w:before="48" w:beforeLines="20" w:after="48" w:afterLines="20" w:line="400" w:lineRule="exact"/>
        <w:ind w:firstLine="420" w:firstLineChars="200"/>
        <w:rPr>
          <w:rFonts w:ascii="宋体" w:hAnsi="宋体"/>
          <w:szCs w:val="21"/>
        </w:rPr>
      </w:pPr>
      <w:r>
        <w:rPr>
          <w:rFonts w:hint="eastAsia" w:ascii="宋体" w:hAnsi="宋体"/>
          <w:szCs w:val="21"/>
        </w:rPr>
        <w:t>邮政编码：</w:t>
      </w:r>
      <w:r>
        <w:rPr>
          <w:rFonts w:hint="eastAsia" w:ascii="宋体" w:hAnsi="宋体"/>
          <w:bCs/>
          <w:szCs w:val="32"/>
          <w:u w:val="single"/>
        </w:rPr>
        <w:t xml:space="preserve">           </w:t>
      </w:r>
      <w:r>
        <w:rPr>
          <w:rFonts w:hint="eastAsia" w:ascii="宋体" w:hAnsi="宋体"/>
          <w:szCs w:val="21"/>
        </w:rPr>
        <w:t>电话：</w:t>
      </w:r>
      <w:r>
        <w:rPr>
          <w:rFonts w:hint="eastAsia" w:ascii="宋体" w:hAnsi="宋体"/>
          <w:bCs/>
          <w:szCs w:val="32"/>
          <w:u w:val="single"/>
        </w:rPr>
        <w:t xml:space="preserve">           </w:t>
      </w:r>
    </w:p>
    <w:p>
      <w:pPr>
        <w:adjustRightInd w:val="0"/>
        <w:snapToGrid w:val="0"/>
        <w:spacing w:before="48" w:beforeLines="20" w:after="48" w:afterLines="20" w:line="400" w:lineRule="exact"/>
        <w:ind w:firstLine="420" w:firstLineChars="200"/>
        <w:rPr>
          <w:rFonts w:ascii="Times New Roman" w:hAnsi="Times New Roman" w:eastAsia="黑体"/>
          <w:b/>
          <w:sz w:val="32"/>
          <w:szCs w:val="20"/>
        </w:rPr>
      </w:pPr>
      <w:r>
        <w:rPr>
          <w:rFonts w:hint="eastAsia" w:ascii="宋体" w:hAnsi="宋体"/>
          <w:szCs w:val="21"/>
        </w:rPr>
        <w:t>日期：</w:t>
      </w:r>
      <w:r>
        <w:rPr>
          <w:rFonts w:ascii="宋体" w:hAnsi="宋体"/>
          <w:szCs w:val="21"/>
        </w:rPr>
        <w:t>____</w:t>
      </w:r>
      <w:r>
        <w:rPr>
          <w:rFonts w:ascii="宋体" w:hAnsi="宋体"/>
          <w:szCs w:val="21"/>
          <w:u w:val="single"/>
        </w:rPr>
        <w:t xml:space="preserve">    </w:t>
      </w:r>
      <w:r>
        <w:rPr>
          <w:rFonts w:ascii="宋体" w:hAnsi="宋体"/>
          <w:szCs w:val="21"/>
        </w:rPr>
        <w:t>_</w:t>
      </w:r>
      <w:r>
        <w:rPr>
          <w:rFonts w:hint="eastAsia" w:ascii="宋体" w:hAnsi="宋体"/>
          <w:szCs w:val="21"/>
        </w:rPr>
        <w:t>年</w:t>
      </w:r>
      <w:r>
        <w:rPr>
          <w:rFonts w:ascii="宋体" w:hAnsi="宋体"/>
          <w:szCs w:val="21"/>
          <w:u w:val="single"/>
        </w:rPr>
        <w:t>_       _</w:t>
      </w:r>
      <w:r>
        <w:rPr>
          <w:rFonts w:hint="eastAsia" w:ascii="宋体" w:hAnsi="宋体"/>
          <w:szCs w:val="21"/>
        </w:rPr>
        <w:t>月</w:t>
      </w:r>
      <w:r>
        <w:rPr>
          <w:rFonts w:ascii="宋体" w:hAnsi="宋体"/>
          <w:szCs w:val="21"/>
          <w:u w:val="single"/>
        </w:rPr>
        <w:t>_    _</w:t>
      </w:r>
      <w:r>
        <w:rPr>
          <w:rFonts w:ascii="宋体" w:hAnsi="宋体"/>
          <w:szCs w:val="21"/>
        </w:rPr>
        <w:t>__</w:t>
      </w:r>
      <w:r>
        <w:rPr>
          <w:rFonts w:hint="eastAsia" w:ascii="宋体" w:hAnsi="宋体"/>
          <w:szCs w:val="21"/>
        </w:rPr>
        <w:t>日</w:t>
      </w:r>
    </w:p>
    <w:p>
      <w:pPr>
        <w:spacing w:before="100" w:beforeAutospacing="1" w:after="100" w:afterAutospacing="1" w:line="360" w:lineRule="auto"/>
        <w:rPr>
          <w:rFonts w:hint="eastAsia" w:ascii="宋体" w:hAnsi="宋体"/>
          <w:b/>
          <w:sz w:val="24"/>
          <w:highlight w:val="none"/>
        </w:rPr>
      </w:pPr>
      <w:r>
        <w:rPr>
          <w:rFonts w:hint="eastAsia" w:ascii="宋体" w:hAnsi="宋体"/>
          <w:b/>
          <w:sz w:val="24"/>
          <w:highlight w:val="none"/>
        </w:rPr>
        <w:t xml:space="preserve">                           </w:t>
      </w:r>
    </w:p>
    <w:p>
      <w:pPr>
        <w:spacing w:line="500" w:lineRule="exact"/>
        <w:jc w:val="center"/>
        <w:rPr>
          <w:rFonts w:ascii="宋体" w:hAnsi="宋体"/>
          <w:b/>
          <w:bCs/>
          <w:sz w:val="30"/>
          <w:highlight w:val="none"/>
        </w:rPr>
        <w:sectPr>
          <w:footerReference r:id="rId3" w:type="default"/>
          <w:footerReference r:id="rId4" w:type="even"/>
          <w:pgSz w:w="11907" w:h="16840"/>
          <w:pgMar w:top="1440" w:right="1247" w:bottom="1440" w:left="1247" w:header="851" w:footer="992" w:gutter="0"/>
          <w:cols w:space="720" w:num="1"/>
          <w:docGrid w:linePitch="303" w:charSpace="0"/>
        </w:sectPr>
      </w:pPr>
    </w:p>
    <w:p>
      <w:pPr>
        <w:spacing w:line="360" w:lineRule="auto"/>
        <w:ind w:firstLine="643" w:firstLineChars="200"/>
        <w:jc w:val="center"/>
        <w:rPr>
          <w:rFonts w:hint="eastAsia" w:ascii="宋体" w:hAnsi="宋体"/>
          <w:b/>
          <w:bCs/>
          <w:sz w:val="32"/>
          <w:szCs w:val="32"/>
          <w:highlight w:val="none"/>
        </w:rPr>
      </w:pPr>
      <w:r>
        <w:rPr>
          <w:rFonts w:hint="eastAsia" w:ascii="宋体" w:hAnsi="宋体"/>
          <w:b/>
          <w:sz w:val="32"/>
          <w:szCs w:val="32"/>
          <w:highlight w:val="none"/>
          <w:lang w:eastAsia="zh-CN"/>
        </w:rPr>
        <w:t>五、综合评分法</w:t>
      </w:r>
      <w:r>
        <w:rPr>
          <w:rFonts w:hint="eastAsia" w:ascii="宋体" w:hAnsi="宋体"/>
          <w:b/>
          <w:sz w:val="32"/>
          <w:szCs w:val="32"/>
          <w:highlight w:val="none"/>
        </w:rPr>
        <w:t>详细评审</w:t>
      </w:r>
      <w:bookmarkStart w:id="7" w:name="_Hlk514734883"/>
      <w:r>
        <w:rPr>
          <w:rFonts w:hint="eastAsia" w:ascii="宋体" w:hAnsi="宋体"/>
          <w:b/>
          <w:bCs/>
          <w:sz w:val="32"/>
          <w:szCs w:val="32"/>
          <w:highlight w:val="none"/>
        </w:rPr>
        <w:t>指标及</w:t>
      </w:r>
      <w:r>
        <w:rPr>
          <w:rFonts w:hint="eastAsia" w:ascii="宋体" w:hAnsi="宋体"/>
          <w:b/>
          <w:sz w:val="32"/>
          <w:szCs w:val="32"/>
          <w:highlight w:val="none"/>
        </w:rPr>
        <w:t>得分计算</w:t>
      </w:r>
      <w:r>
        <w:rPr>
          <w:rFonts w:hint="eastAsia" w:ascii="宋体" w:hAnsi="宋体"/>
          <w:b/>
          <w:bCs/>
          <w:sz w:val="32"/>
          <w:szCs w:val="32"/>
          <w:highlight w:val="none"/>
        </w:rPr>
        <w:t>：</w:t>
      </w:r>
      <w:bookmarkEnd w:id="7"/>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lang w:val="en-US" w:eastAsia="zh-CN"/>
        </w:rPr>
        <w:t>.</w:t>
      </w:r>
      <w:r>
        <w:rPr>
          <w:rFonts w:hint="eastAsia" w:asciiTheme="minorEastAsia" w:hAnsiTheme="minorEastAsia" w:eastAsiaTheme="minorEastAsia"/>
          <w:sz w:val="24"/>
          <w:lang w:eastAsia="zh-CN"/>
        </w:rPr>
        <w:t>评审</w:t>
      </w:r>
      <w:r>
        <w:rPr>
          <w:rFonts w:hint="eastAsia" w:asciiTheme="minorEastAsia" w:hAnsiTheme="minorEastAsia" w:eastAsiaTheme="minorEastAsia"/>
          <w:sz w:val="24"/>
        </w:rPr>
        <w:t>小组按照下表对</w:t>
      </w:r>
      <w:r>
        <w:rPr>
          <w:rFonts w:hint="eastAsia" w:ascii="宋体" w:hAnsi="宋体" w:eastAsia="宋体"/>
          <w:sz w:val="24"/>
        </w:rPr>
        <w:t>进入综合评分的所有供应商的</w:t>
      </w:r>
      <w:r>
        <w:rPr>
          <w:rFonts w:hint="eastAsia" w:asciiTheme="minorEastAsia" w:hAnsiTheme="minorEastAsia" w:eastAsiaTheme="minorEastAsia"/>
          <w:sz w:val="24"/>
        </w:rPr>
        <w:t>响应文件进行综合评分。</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本项目综合评分满分为1</w:t>
      </w:r>
      <w:r>
        <w:rPr>
          <w:rFonts w:asciiTheme="minorEastAsia" w:hAnsiTheme="minorEastAsia" w:eastAsiaTheme="minorEastAsia"/>
          <w:sz w:val="24"/>
        </w:rPr>
        <w:t>00</w:t>
      </w:r>
      <w:r>
        <w:rPr>
          <w:rFonts w:hint="eastAsia" w:asciiTheme="minorEastAsia" w:hAnsiTheme="minorEastAsia" w:eastAsiaTheme="minorEastAsia"/>
          <w:sz w:val="24"/>
        </w:rPr>
        <w:t>分，其中：技术资信分值占总分值的权重为</w:t>
      </w:r>
      <w:r>
        <w:rPr>
          <w:rFonts w:hint="eastAsia" w:asciiTheme="minorEastAsia" w:hAnsiTheme="minorEastAsia" w:eastAsiaTheme="minorEastAsia"/>
          <w:sz w:val="24"/>
          <w:u w:val="single"/>
          <w:lang w:val="en-US" w:eastAsia="zh-CN"/>
        </w:rPr>
        <w:t>8</w:t>
      </w:r>
      <w:r>
        <w:rPr>
          <w:rFonts w:asciiTheme="minorEastAsia" w:hAnsiTheme="minorEastAsia" w:eastAsiaTheme="minorEastAsia"/>
          <w:sz w:val="24"/>
          <w:u w:val="single"/>
        </w:rPr>
        <w:t>0</w:t>
      </w:r>
      <w:r>
        <w:rPr>
          <w:rFonts w:asciiTheme="minorEastAsia" w:hAnsiTheme="minorEastAsia" w:eastAsiaTheme="minorEastAsia"/>
          <w:sz w:val="24"/>
        </w:rPr>
        <w:t>%，价格分值占总分值的权重为</w:t>
      </w:r>
      <w:r>
        <w:rPr>
          <w:rFonts w:hint="eastAsia" w:asciiTheme="minorEastAsia" w:hAnsiTheme="minorEastAsia" w:eastAsiaTheme="minorEastAsia"/>
          <w:sz w:val="24"/>
          <w:u w:val="single"/>
          <w:lang w:val="en-US" w:eastAsia="zh-CN"/>
        </w:rPr>
        <w:t>2</w:t>
      </w:r>
      <w:r>
        <w:rPr>
          <w:rFonts w:asciiTheme="minorEastAsia" w:hAnsiTheme="minorEastAsia" w:eastAsiaTheme="minorEastAsia"/>
          <w:sz w:val="24"/>
          <w:u w:val="single"/>
        </w:rPr>
        <w:t>0</w:t>
      </w:r>
      <w:r>
        <w:rPr>
          <w:rFonts w:asciiTheme="minorEastAsia" w:hAnsiTheme="minorEastAsia" w:eastAsiaTheme="minorEastAsia"/>
          <w:sz w:val="24"/>
        </w:rPr>
        <w:t>%。具体评分细则如下：</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8"/>
        <w:gridCol w:w="1720"/>
        <w:gridCol w:w="3745"/>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4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rPr>
            </w:pPr>
            <w:r>
              <w:rPr>
                <w:rFonts w:hint="eastAsia" w:asciiTheme="minorEastAsia" w:hAnsiTheme="minorEastAsia" w:eastAsiaTheme="minorEastAsia"/>
                <w:b/>
                <w:bCs/>
                <w:sz w:val="24"/>
              </w:rPr>
              <w:t>类别</w:t>
            </w:r>
          </w:p>
        </w:tc>
        <w:tc>
          <w:tcPr>
            <w:tcW w:w="1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rPr>
            </w:pPr>
            <w:r>
              <w:rPr>
                <w:rFonts w:hint="eastAsia" w:asciiTheme="minorEastAsia" w:hAnsiTheme="minorEastAsia" w:eastAsiaTheme="minorEastAsia"/>
                <w:b/>
                <w:bCs/>
                <w:sz w:val="24"/>
              </w:rPr>
              <w:t>评分内容</w:t>
            </w:r>
          </w:p>
        </w:tc>
        <w:tc>
          <w:tcPr>
            <w:tcW w:w="3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rPr>
            </w:pPr>
            <w:r>
              <w:rPr>
                <w:rFonts w:hint="eastAsia" w:asciiTheme="minorEastAsia" w:hAnsiTheme="minorEastAsia" w:eastAsiaTheme="minorEastAsia"/>
                <w:b/>
                <w:bCs/>
                <w:sz w:val="24"/>
              </w:rPr>
              <w:t>评分标准</w:t>
            </w:r>
          </w:p>
        </w:tc>
        <w:tc>
          <w:tcPr>
            <w:tcW w:w="15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rPr>
            </w:pPr>
            <w:r>
              <w:rPr>
                <w:rFonts w:hint="eastAsia" w:asciiTheme="minorEastAsia" w:hAnsiTheme="minorEastAsia" w:eastAsiaTheme="minorEastAsia"/>
                <w:b/>
                <w:bCs/>
                <w:sz w:val="24"/>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8" w:type="dxa"/>
            <w:vMerge w:val="restart"/>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技术资信分</w:t>
            </w:r>
          </w:p>
          <w:p>
            <w:pPr>
              <w:spacing w:line="360" w:lineRule="auto"/>
              <w:jc w:val="center"/>
              <w:rPr>
                <w:rFonts w:asciiTheme="minorEastAsia" w:hAnsiTheme="minorEastAsia" w:eastAsiaTheme="minorEastAsia"/>
                <w:b/>
                <w:bCs/>
                <w:sz w:val="24"/>
              </w:rPr>
            </w:pPr>
            <w:r>
              <w:rPr>
                <w:rFonts w:hint="eastAsia" w:asciiTheme="minorEastAsia" w:hAnsiTheme="minorEastAsia" w:eastAsiaTheme="minorEastAsia"/>
                <w:sz w:val="24"/>
              </w:rPr>
              <w:t>（</w:t>
            </w:r>
            <w:r>
              <w:rPr>
                <w:rFonts w:hint="eastAsia" w:asciiTheme="minorEastAsia" w:hAnsiTheme="minorEastAsia" w:eastAsiaTheme="minorEastAsia"/>
                <w:sz w:val="24"/>
                <w:u w:val="single"/>
              </w:rPr>
              <w:t>90</w:t>
            </w:r>
            <w:r>
              <w:rPr>
                <w:rFonts w:hint="eastAsia" w:asciiTheme="minorEastAsia" w:hAnsiTheme="minorEastAsia" w:eastAsiaTheme="minorEastAsia"/>
                <w:sz w:val="24"/>
              </w:rPr>
              <w:t>分）</w:t>
            </w:r>
          </w:p>
        </w:tc>
        <w:tc>
          <w:tcPr>
            <w:tcW w:w="1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bCs/>
                <w:sz w:val="24"/>
                <w:szCs w:val="22"/>
              </w:rPr>
            </w:pPr>
            <w:r>
              <w:rPr>
                <w:rFonts w:hint="eastAsia" w:asciiTheme="minorEastAsia" w:hAnsiTheme="minorEastAsia" w:eastAsiaTheme="minorEastAsia"/>
                <w:bCs/>
                <w:sz w:val="24"/>
                <w:szCs w:val="22"/>
              </w:rPr>
              <w:t>供应商业绩</w:t>
            </w:r>
          </w:p>
        </w:tc>
        <w:tc>
          <w:tcPr>
            <w:tcW w:w="3745" w:type="dxa"/>
            <w:tcBorders>
              <w:top w:val="single" w:color="auto" w:sz="4" w:space="0"/>
              <w:left w:val="single" w:color="auto" w:sz="4" w:space="0"/>
              <w:bottom w:val="single" w:color="auto" w:sz="4" w:space="0"/>
              <w:right w:val="single" w:color="auto" w:sz="4" w:space="0"/>
            </w:tcBorders>
            <w:vAlign w:val="center"/>
          </w:tcPr>
          <w:p>
            <w:pPr>
              <w:spacing w:line="360" w:lineRule="auto"/>
              <w:ind w:firstLine="435"/>
              <w:rPr>
                <w:rFonts w:asciiTheme="minorEastAsia" w:hAnsiTheme="minorEastAsia" w:eastAsiaTheme="minorEastAsia"/>
                <w:bCs/>
                <w:sz w:val="24"/>
                <w:szCs w:val="22"/>
              </w:rPr>
            </w:pPr>
            <w:r>
              <w:rPr>
                <w:rFonts w:hint="eastAsia" w:asciiTheme="minorEastAsia" w:hAnsiTheme="minorEastAsia" w:eastAsiaTheme="minorEastAsia"/>
                <w:bCs/>
                <w:sz w:val="24"/>
                <w:szCs w:val="22"/>
              </w:rPr>
              <w:t>1.2016年1月1日以来（以合同签订时间为准），投标人具有</w:t>
            </w:r>
            <w:r>
              <w:rPr>
                <w:rFonts w:hint="eastAsia" w:asciiTheme="minorEastAsia" w:hAnsiTheme="minorEastAsia" w:eastAsiaTheme="minorEastAsia"/>
                <w:bCs/>
                <w:sz w:val="24"/>
                <w:szCs w:val="22"/>
                <w:lang w:eastAsia="zh-CN"/>
              </w:rPr>
              <w:t>房建或市政工程</w:t>
            </w:r>
            <w:r>
              <w:rPr>
                <w:rFonts w:hint="eastAsia" w:asciiTheme="minorEastAsia" w:hAnsiTheme="minorEastAsia" w:eastAsiaTheme="minorEastAsia"/>
                <w:bCs/>
                <w:sz w:val="24"/>
                <w:szCs w:val="22"/>
              </w:rPr>
              <w:t>跟踪审计（或全过程造价控制）业绩，且单个合同投资额不少于</w:t>
            </w:r>
            <w:r>
              <w:rPr>
                <w:rFonts w:hint="eastAsia" w:asciiTheme="minorEastAsia" w:hAnsiTheme="minorEastAsia" w:eastAsiaTheme="minorEastAsia"/>
                <w:bCs/>
                <w:sz w:val="24"/>
                <w:szCs w:val="22"/>
                <w:lang w:val="en-US" w:eastAsia="zh-CN"/>
              </w:rPr>
              <w:t>100</w:t>
            </w:r>
            <w:r>
              <w:rPr>
                <w:rFonts w:hint="eastAsia" w:asciiTheme="minorEastAsia" w:hAnsiTheme="minorEastAsia" w:eastAsiaTheme="minorEastAsia"/>
                <w:bCs/>
                <w:sz w:val="24"/>
                <w:szCs w:val="22"/>
              </w:rPr>
              <w:t>万元的，得3分，最高得6分。</w:t>
            </w:r>
          </w:p>
          <w:p>
            <w:pPr>
              <w:spacing w:line="360" w:lineRule="auto"/>
              <w:ind w:firstLine="435"/>
              <w:rPr>
                <w:rFonts w:asciiTheme="minorEastAsia" w:hAnsiTheme="minorEastAsia" w:eastAsiaTheme="minorEastAsia"/>
                <w:bCs/>
                <w:sz w:val="24"/>
                <w:szCs w:val="22"/>
              </w:rPr>
            </w:pPr>
            <w:r>
              <w:rPr>
                <w:rFonts w:hint="eastAsia" w:asciiTheme="minorEastAsia" w:hAnsiTheme="minorEastAsia" w:eastAsiaTheme="minorEastAsia"/>
                <w:bCs/>
                <w:sz w:val="24"/>
                <w:szCs w:val="22"/>
              </w:rPr>
              <w:t>2.2016年1月1日以来（以报告出具时间为准），投标人具有</w:t>
            </w:r>
            <w:r>
              <w:rPr>
                <w:rFonts w:hint="eastAsia" w:asciiTheme="minorEastAsia" w:hAnsiTheme="minorEastAsia" w:eastAsiaTheme="minorEastAsia"/>
                <w:bCs/>
                <w:sz w:val="24"/>
                <w:szCs w:val="22"/>
                <w:lang w:eastAsia="zh-CN"/>
              </w:rPr>
              <w:t>房建或市政工程</w:t>
            </w:r>
            <w:r>
              <w:rPr>
                <w:rFonts w:hint="eastAsia" w:asciiTheme="minorEastAsia" w:hAnsiTheme="minorEastAsia" w:eastAsiaTheme="minorEastAsia"/>
                <w:bCs/>
                <w:sz w:val="24"/>
                <w:szCs w:val="22"/>
              </w:rPr>
              <w:t>结算审计业绩，且单个合同投资额不少于</w:t>
            </w:r>
            <w:r>
              <w:rPr>
                <w:rFonts w:hint="eastAsia" w:asciiTheme="minorEastAsia" w:hAnsiTheme="minorEastAsia" w:eastAsiaTheme="minorEastAsia"/>
                <w:bCs/>
                <w:sz w:val="24"/>
                <w:szCs w:val="22"/>
                <w:lang w:val="en-US" w:eastAsia="zh-CN"/>
              </w:rPr>
              <w:t>100</w:t>
            </w:r>
            <w:r>
              <w:rPr>
                <w:rFonts w:hint="eastAsia" w:asciiTheme="minorEastAsia" w:hAnsiTheme="minorEastAsia" w:eastAsiaTheme="minorEastAsia"/>
                <w:bCs/>
                <w:sz w:val="24"/>
                <w:szCs w:val="22"/>
              </w:rPr>
              <w:t>万元的，得3分，最高得6分。</w:t>
            </w:r>
          </w:p>
          <w:p>
            <w:pPr>
              <w:spacing w:line="360" w:lineRule="auto"/>
              <w:ind w:firstLine="435"/>
              <w:rPr>
                <w:rFonts w:asciiTheme="minorEastAsia" w:hAnsiTheme="minorEastAsia" w:eastAsiaTheme="minorEastAsia"/>
                <w:b/>
                <w:sz w:val="24"/>
                <w:szCs w:val="22"/>
              </w:rPr>
            </w:pPr>
            <w:r>
              <w:rPr>
                <w:rFonts w:hint="eastAsia" w:asciiTheme="minorEastAsia" w:hAnsiTheme="minorEastAsia" w:eastAsiaTheme="minorEastAsia"/>
                <w:b/>
                <w:sz w:val="24"/>
                <w:szCs w:val="22"/>
              </w:rPr>
              <w:t>注：（1）已完成业绩需提供合同、成果文件报告（定案表）扫描件或影印件。未完结项目业绩需提供合同、业主证明材料扫描件或影印件。（若为入库类项目，还需提供项目委托单或业主证明。）</w:t>
            </w:r>
          </w:p>
          <w:p>
            <w:pPr>
              <w:spacing w:line="360" w:lineRule="auto"/>
              <w:ind w:firstLine="435"/>
              <w:rPr>
                <w:rFonts w:asciiTheme="minorEastAsia" w:hAnsiTheme="minorEastAsia" w:eastAsiaTheme="minorEastAsia"/>
                <w:bCs/>
                <w:sz w:val="24"/>
                <w:szCs w:val="22"/>
              </w:rPr>
            </w:pPr>
            <w:r>
              <w:rPr>
                <w:rFonts w:hint="eastAsia" w:asciiTheme="minorEastAsia" w:hAnsiTheme="minorEastAsia" w:eastAsiaTheme="minorEastAsia"/>
                <w:b/>
                <w:sz w:val="24"/>
                <w:szCs w:val="22"/>
              </w:rPr>
              <w:t>（2）同一业绩不重复得分，仅计一次分值。</w:t>
            </w:r>
          </w:p>
        </w:tc>
        <w:tc>
          <w:tcPr>
            <w:tcW w:w="1579" w:type="dxa"/>
            <w:tcBorders>
              <w:top w:val="single" w:color="auto" w:sz="4" w:space="0"/>
              <w:left w:val="single" w:color="auto" w:sz="4" w:space="0"/>
              <w:bottom w:val="single" w:color="auto" w:sz="4" w:space="0"/>
              <w:right w:val="single" w:color="auto" w:sz="4" w:space="0"/>
            </w:tcBorders>
            <w:vAlign w:val="center"/>
          </w:tcPr>
          <w:p>
            <w:pPr>
              <w:spacing w:line="360" w:lineRule="auto"/>
              <w:ind w:firstLine="435"/>
              <w:rPr>
                <w:rFonts w:asciiTheme="minorEastAsia" w:hAnsiTheme="minorEastAsia" w:eastAsiaTheme="minorEastAsia"/>
                <w:bCs/>
                <w:sz w:val="24"/>
                <w:szCs w:val="22"/>
              </w:rPr>
            </w:pPr>
            <w:r>
              <w:rPr>
                <w:rFonts w:hint="eastAsia" w:asciiTheme="minorEastAsia" w:hAnsiTheme="minorEastAsia" w:eastAsiaTheme="minorEastAsia"/>
                <w:bCs/>
                <w:sz w:val="24"/>
                <w:szCs w:val="22"/>
              </w:rPr>
              <w:t>0-12分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8" w:type="dxa"/>
            <w:vMerge w:val="continue"/>
            <w:tcBorders>
              <w:left w:val="single" w:color="auto" w:sz="4" w:space="0"/>
              <w:right w:val="single" w:color="auto" w:sz="4" w:space="0"/>
            </w:tcBorders>
            <w:vAlign w:val="center"/>
          </w:tcPr>
          <w:p>
            <w:pPr>
              <w:spacing w:line="360" w:lineRule="auto"/>
              <w:ind w:firstLine="435"/>
              <w:jc w:val="center"/>
              <w:rPr>
                <w:rFonts w:asciiTheme="minorEastAsia" w:hAnsiTheme="minorEastAsia" w:eastAsiaTheme="minorEastAsia"/>
                <w:b/>
                <w:bCs/>
                <w:sz w:val="24"/>
              </w:rPr>
            </w:pPr>
          </w:p>
        </w:tc>
        <w:tc>
          <w:tcPr>
            <w:tcW w:w="1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bCs/>
                <w:sz w:val="24"/>
                <w:szCs w:val="22"/>
              </w:rPr>
            </w:pPr>
            <w:r>
              <w:rPr>
                <w:rFonts w:hint="eastAsia" w:asciiTheme="minorEastAsia" w:hAnsiTheme="minorEastAsia" w:eastAsiaTheme="minorEastAsia"/>
                <w:bCs/>
                <w:sz w:val="24"/>
                <w:szCs w:val="22"/>
              </w:rPr>
              <w:t>供应商荣誉</w:t>
            </w:r>
          </w:p>
        </w:tc>
        <w:tc>
          <w:tcPr>
            <w:tcW w:w="3745" w:type="dxa"/>
            <w:tcBorders>
              <w:top w:val="single" w:color="auto" w:sz="4" w:space="0"/>
              <w:left w:val="single" w:color="auto" w:sz="4" w:space="0"/>
              <w:bottom w:val="single" w:color="auto" w:sz="4" w:space="0"/>
              <w:right w:val="single" w:color="auto" w:sz="4" w:space="0"/>
            </w:tcBorders>
            <w:vAlign w:val="center"/>
          </w:tcPr>
          <w:p>
            <w:pPr>
              <w:spacing w:line="360" w:lineRule="auto"/>
              <w:ind w:firstLine="435"/>
              <w:rPr>
                <w:rFonts w:asciiTheme="minorEastAsia" w:hAnsiTheme="minorEastAsia" w:eastAsiaTheme="minorEastAsia"/>
                <w:bCs/>
                <w:sz w:val="24"/>
                <w:szCs w:val="22"/>
              </w:rPr>
            </w:pPr>
            <w:r>
              <w:rPr>
                <w:rFonts w:hint="eastAsia" w:asciiTheme="minorEastAsia" w:hAnsiTheme="minorEastAsia" w:eastAsiaTheme="minorEastAsia"/>
                <w:bCs/>
                <w:sz w:val="24"/>
                <w:szCs w:val="22"/>
              </w:rPr>
              <w:t>自2016年1月1日以来（以颁奖时间为准），供应商获得地市级及以上（如造价站）或国内依法登记的造价协会颁发的优秀单位或者先进单位的得</w:t>
            </w:r>
            <w:r>
              <w:rPr>
                <w:rFonts w:hint="eastAsia" w:asciiTheme="minorEastAsia" w:hAnsiTheme="minorEastAsia" w:eastAsiaTheme="minorEastAsia"/>
                <w:bCs/>
                <w:sz w:val="24"/>
                <w:szCs w:val="22"/>
                <w:lang w:val="en-US" w:eastAsia="zh-CN"/>
              </w:rPr>
              <w:t>3</w:t>
            </w:r>
            <w:r>
              <w:rPr>
                <w:rFonts w:hint="eastAsia" w:asciiTheme="minorEastAsia" w:hAnsiTheme="minorEastAsia" w:eastAsiaTheme="minorEastAsia"/>
                <w:bCs/>
                <w:sz w:val="24"/>
                <w:szCs w:val="22"/>
              </w:rPr>
              <w:t>分，满分</w:t>
            </w:r>
            <w:r>
              <w:rPr>
                <w:rFonts w:hint="eastAsia" w:asciiTheme="minorEastAsia" w:hAnsiTheme="minorEastAsia" w:eastAsiaTheme="minorEastAsia"/>
                <w:bCs/>
                <w:sz w:val="24"/>
                <w:szCs w:val="22"/>
                <w:lang w:val="en-US" w:eastAsia="zh-CN"/>
              </w:rPr>
              <w:t>6</w:t>
            </w:r>
            <w:r>
              <w:rPr>
                <w:rFonts w:hint="eastAsia" w:asciiTheme="minorEastAsia" w:hAnsiTheme="minorEastAsia" w:eastAsiaTheme="minorEastAsia"/>
                <w:bCs/>
                <w:sz w:val="24"/>
                <w:szCs w:val="22"/>
              </w:rPr>
              <w:t>分。</w:t>
            </w:r>
          </w:p>
          <w:p>
            <w:pPr>
              <w:spacing w:line="360" w:lineRule="auto"/>
              <w:ind w:firstLine="435"/>
              <w:rPr>
                <w:rFonts w:asciiTheme="minorEastAsia" w:hAnsiTheme="minorEastAsia" w:eastAsiaTheme="minorEastAsia"/>
                <w:b/>
                <w:sz w:val="24"/>
                <w:szCs w:val="22"/>
              </w:rPr>
            </w:pPr>
            <w:r>
              <w:rPr>
                <w:rFonts w:hint="eastAsia" w:asciiTheme="minorEastAsia" w:hAnsiTheme="minorEastAsia" w:eastAsiaTheme="minorEastAsia"/>
                <w:b/>
                <w:sz w:val="24"/>
                <w:szCs w:val="22"/>
              </w:rPr>
              <w:t>注：荣誉奖项证明资料应符合下列要求，否则不予认可：</w:t>
            </w:r>
          </w:p>
          <w:p>
            <w:pPr>
              <w:spacing w:line="360" w:lineRule="auto"/>
              <w:ind w:firstLine="435"/>
              <w:rPr>
                <w:rFonts w:asciiTheme="minorEastAsia" w:hAnsiTheme="minorEastAsia" w:eastAsiaTheme="minorEastAsia"/>
                <w:b/>
                <w:sz w:val="24"/>
                <w:szCs w:val="22"/>
              </w:rPr>
            </w:pPr>
            <w:r>
              <w:rPr>
                <w:rFonts w:hint="eastAsia" w:asciiTheme="minorEastAsia" w:hAnsiTheme="minorEastAsia" w:eastAsiaTheme="minorEastAsia"/>
                <w:b/>
                <w:sz w:val="24"/>
                <w:szCs w:val="22"/>
              </w:rPr>
              <w:t>（1）奖项荣誉应提供颁奖单位的颁奖文件（颁奖文件不含荣誉证书、奖杯、奖牌、奖状）或颁奖单位官网文件截图；</w:t>
            </w:r>
          </w:p>
          <w:p>
            <w:pPr>
              <w:spacing w:line="360" w:lineRule="auto"/>
              <w:ind w:firstLine="435"/>
            </w:pPr>
            <w:r>
              <w:rPr>
                <w:rFonts w:hint="eastAsia" w:asciiTheme="minorEastAsia" w:hAnsiTheme="minorEastAsia" w:eastAsiaTheme="minorEastAsia"/>
                <w:b/>
                <w:sz w:val="24"/>
                <w:szCs w:val="22"/>
              </w:rPr>
              <w:t>（2）“国内依法登记注册”以中国社会组织网查询结果为准。响应文件中须提供颁奖单位在中国社会组织网查询结果截图。民政部公布的“离岸社团”、“山寨社团”颁发的荣誉、奖励均无效。”</w:t>
            </w:r>
          </w:p>
        </w:tc>
        <w:tc>
          <w:tcPr>
            <w:tcW w:w="1579" w:type="dxa"/>
            <w:tcBorders>
              <w:top w:val="single" w:color="auto" w:sz="4" w:space="0"/>
              <w:left w:val="single" w:color="auto" w:sz="4" w:space="0"/>
              <w:bottom w:val="single" w:color="auto" w:sz="4" w:space="0"/>
              <w:right w:val="single" w:color="auto" w:sz="4" w:space="0"/>
            </w:tcBorders>
            <w:vAlign w:val="center"/>
          </w:tcPr>
          <w:p>
            <w:pPr>
              <w:spacing w:line="360" w:lineRule="auto"/>
              <w:ind w:firstLine="435"/>
              <w:rPr>
                <w:rFonts w:asciiTheme="minorEastAsia" w:hAnsiTheme="minorEastAsia" w:eastAsiaTheme="minorEastAsia"/>
                <w:bCs/>
                <w:sz w:val="24"/>
                <w:szCs w:val="22"/>
              </w:rPr>
            </w:pPr>
            <w:r>
              <w:rPr>
                <w:rFonts w:hint="eastAsia" w:asciiTheme="minorEastAsia" w:hAnsiTheme="minorEastAsia" w:eastAsiaTheme="minorEastAsia"/>
                <w:bCs/>
                <w:sz w:val="24"/>
                <w:szCs w:val="22"/>
              </w:rPr>
              <w:t>0-</w:t>
            </w:r>
            <w:r>
              <w:rPr>
                <w:rFonts w:hint="eastAsia" w:asciiTheme="minorEastAsia" w:hAnsiTheme="minorEastAsia" w:eastAsiaTheme="minorEastAsia"/>
                <w:bCs/>
                <w:sz w:val="24"/>
                <w:szCs w:val="22"/>
                <w:lang w:val="en-US" w:eastAsia="zh-CN"/>
              </w:rPr>
              <w:t>6</w:t>
            </w:r>
            <w:r>
              <w:rPr>
                <w:rFonts w:hint="eastAsia" w:asciiTheme="minorEastAsia" w:hAnsiTheme="minorEastAsia" w:eastAsiaTheme="minorEastAsia"/>
                <w:bCs/>
                <w:sz w:val="24"/>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8" w:type="dxa"/>
            <w:vMerge w:val="continue"/>
            <w:tcBorders>
              <w:left w:val="single" w:color="auto" w:sz="4" w:space="0"/>
              <w:right w:val="single" w:color="auto" w:sz="4" w:space="0"/>
            </w:tcBorders>
            <w:vAlign w:val="center"/>
          </w:tcPr>
          <w:p>
            <w:pPr>
              <w:spacing w:line="360" w:lineRule="auto"/>
              <w:ind w:firstLine="435"/>
              <w:jc w:val="center"/>
              <w:rPr>
                <w:rFonts w:asciiTheme="minorEastAsia" w:hAnsiTheme="minorEastAsia" w:eastAsiaTheme="minorEastAsia"/>
                <w:b/>
                <w:bCs/>
                <w:sz w:val="24"/>
              </w:rPr>
            </w:pPr>
          </w:p>
        </w:tc>
        <w:tc>
          <w:tcPr>
            <w:tcW w:w="172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35"/>
              <w:rPr>
                <w:rFonts w:asciiTheme="minorEastAsia" w:hAnsiTheme="minorEastAsia" w:eastAsiaTheme="minorEastAsia"/>
                <w:bCs/>
                <w:sz w:val="24"/>
                <w:szCs w:val="22"/>
              </w:rPr>
            </w:pPr>
            <w:r>
              <w:rPr>
                <w:rFonts w:hint="eastAsia" w:asciiTheme="minorEastAsia" w:hAnsiTheme="minorEastAsia" w:eastAsiaTheme="minorEastAsia"/>
                <w:bCs/>
                <w:sz w:val="24"/>
                <w:szCs w:val="22"/>
              </w:rPr>
              <w:t>信用评价</w:t>
            </w:r>
          </w:p>
        </w:tc>
        <w:tc>
          <w:tcPr>
            <w:tcW w:w="3745" w:type="dxa"/>
            <w:tcBorders>
              <w:top w:val="single" w:color="auto" w:sz="4" w:space="0"/>
              <w:left w:val="single" w:color="auto" w:sz="4" w:space="0"/>
              <w:bottom w:val="single" w:color="auto" w:sz="4" w:space="0"/>
              <w:right w:val="single" w:color="auto" w:sz="4" w:space="0"/>
            </w:tcBorders>
            <w:vAlign w:val="center"/>
          </w:tcPr>
          <w:p>
            <w:pPr>
              <w:spacing w:line="360" w:lineRule="auto"/>
              <w:ind w:firstLine="435"/>
              <w:rPr>
                <w:rFonts w:asciiTheme="minorEastAsia" w:hAnsiTheme="minorEastAsia" w:eastAsiaTheme="minorEastAsia"/>
                <w:bCs/>
                <w:sz w:val="24"/>
                <w:szCs w:val="22"/>
              </w:rPr>
            </w:pPr>
            <w:r>
              <w:rPr>
                <w:rFonts w:hint="eastAsia" w:asciiTheme="minorEastAsia" w:hAnsiTheme="minorEastAsia" w:eastAsiaTheme="minorEastAsia"/>
                <w:bCs/>
                <w:sz w:val="24"/>
                <w:szCs w:val="22"/>
              </w:rPr>
              <w:t>供应商获得过行政主管部门或在国内依法登记注册的行业协会颁发的工程造价咨询企业信用评价最高信用等级（如中价协颁发的AAA或安徽省建设工程造价管理总站颁发的AAA等）的，且在有效期内的，得</w:t>
            </w:r>
            <w:r>
              <w:rPr>
                <w:rFonts w:hint="eastAsia" w:asciiTheme="minorEastAsia" w:hAnsiTheme="minorEastAsia" w:eastAsiaTheme="minorEastAsia"/>
                <w:bCs/>
                <w:sz w:val="24"/>
                <w:szCs w:val="22"/>
                <w:lang w:val="en-US" w:eastAsia="zh-CN"/>
              </w:rPr>
              <w:t>8</w:t>
            </w:r>
            <w:r>
              <w:rPr>
                <w:rFonts w:hint="eastAsia" w:asciiTheme="minorEastAsia" w:hAnsiTheme="minorEastAsia" w:eastAsiaTheme="minorEastAsia"/>
                <w:bCs/>
                <w:sz w:val="24"/>
                <w:szCs w:val="22"/>
              </w:rPr>
              <w:t>分，没有不得分。</w:t>
            </w:r>
          </w:p>
        </w:tc>
        <w:tc>
          <w:tcPr>
            <w:tcW w:w="1579" w:type="dxa"/>
            <w:tcBorders>
              <w:top w:val="single" w:color="auto" w:sz="4" w:space="0"/>
              <w:left w:val="single" w:color="auto" w:sz="4" w:space="0"/>
              <w:bottom w:val="single" w:color="auto" w:sz="4" w:space="0"/>
              <w:right w:val="single" w:color="auto" w:sz="4" w:space="0"/>
            </w:tcBorders>
            <w:vAlign w:val="center"/>
          </w:tcPr>
          <w:p>
            <w:pPr>
              <w:spacing w:line="360" w:lineRule="auto"/>
              <w:ind w:firstLine="435"/>
              <w:rPr>
                <w:rFonts w:asciiTheme="minorEastAsia" w:hAnsiTheme="minorEastAsia" w:eastAsiaTheme="minorEastAsia"/>
                <w:bCs/>
                <w:sz w:val="24"/>
                <w:szCs w:val="22"/>
              </w:rPr>
            </w:pPr>
            <w:r>
              <w:rPr>
                <w:rFonts w:hint="eastAsia" w:asciiTheme="minorEastAsia" w:hAnsiTheme="minorEastAsia" w:eastAsiaTheme="minorEastAsia"/>
                <w:bCs/>
                <w:sz w:val="24"/>
                <w:szCs w:val="22"/>
              </w:rPr>
              <w:t>0-</w:t>
            </w:r>
            <w:r>
              <w:rPr>
                <w:rFonts w:hint="eastAsia" w:asciiTheme="minorEastAsia" w:hAnsiTheme="minorEastAsia" w:eastAsiaTheme="minorEastAsia"/>
                <w:bCs/>
                <w:sz w:val="24"/>
                <w:szCs w:val="22"/>
                <w:lang w:val="en-US" w:eastAsia="zh-CN"/>
              </w:rPr>
              <w:t>8</w:t>
            </w:r>
            <w:r>
              <w:rPr>
                <w:rFonts w:hint="eastAsia" w:asciiTheme="minorEastAsia" w:hAnsiTheme="minorEastAsia" w:eastAsiaTheme="minorEastAsia"/>
                <w:bCs/>
                <w:sz w:val="24"/>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8" w:type="dxa"/>
            <w:vMerge w:val="continue"/>
            <w:tcBorders>
              <w:left w:val="single" w:color="auto" w:sz="4" w:space="0"/>
              <w:right w:val="single" w:color="auto" w:sz="4" w:space="0"/>
            </w:tcBorders>
            <w:vAlign w:val="center"/>
          </w:tcPr>
          <w:p>
            <w:pPr>
              <w:spacing w:line="360" w:lineRule="auto"/>
              <w:ind w:firstLine="435"/>
              <w:jc w:val="center"/>
              <w:rPr>
                <w:rFonts w:asciiTheme="minorEastAsia" w:hAnsiTheme="minorEastAsia" w:eastAsiaTheme="minorEastAsia"/>
                <w:b/>
                <w:bCs/>
                <w:sz w:val="24"/>
              </w:rPr>
            </w:pPr>
          </w:p>
        </w:tc>
        <w:tc>
          <w:tcPr>
            <w:tcW w:w="1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bCs/>
                <w:sz w:val="24"/>
                <w:szCs w:val="22"/>
              </w:rPr>
            </w:pPr>
            <w:r>
              <w:rPr>
                <w:rFonts w:hint="eastAsia" w:asciiTheme="minorEastAsia" w:hAnsiTheme="minorEastAsia" w:eastAsiaTheme="minorEastAsia"/>
                <w:bCs/>
                <w:sz w:val="24"/>
                <w:szCs w:val="22"/>
              </w:rPr>
              <w:t>全过程工程造价控制服务方案</w:t>
            </w:r>
          </w:p>
        </w:tc>
        <w:tc>
          <w:tcPr>
            <w:tcW w:w="3745" w:type="dxa"/>
            <w:tcBorders>
              <w:top w:val="single" w:color="auto" w:sz="4" w:space="0"/>
              <w:left w:val="single" w:color="auto" w:sz="4" w:space="0"/>
              <w:bottom w:val="single" w:color="auto" w:sz="4" w:space="0"/>
              <w:right w:val="single" w:color="auto" w:sz="4" w:space="0"/>
            </w:tcBorders>
            <w:vAlign w:val="center"/>
          </w:tcPr>
          <w:p>
            <w:pPr>
              <w:spacing w:line="360" w:lineRule="auto"/>
              <w:ind w:firstLine="435"/>
              <w:rPr>
                <w:rFonts w:asciiTheme="minorEastAsia" w:hAnsiTheme="minorEastAsia" w:eastAsiaTheme="minorEastAsia"/>
                <w:bCs/>
                <w:sz w:val="24"/>
                <w:szCs w:val="22"/>
              </w:rPr>
            </w:pPr>
            <w:r>
              <w:rPr>
                <w:rFonts w:hint="eastAsia" w:asciiTheme="minorEastAsia" w:hAnsiTheme="minorEastAsia" w:eastAsiaTheme="minorEastAsia"/>
                <w:bCs/>
                <w:sz w:val="24"/>
                <w:szCs w:val="22"/>
              </w:rPr>
              <w:t>综合比较各供应商全过程工程造价控制服务方案深度是否恰当，方法是否合理，是否能有效的控制和确定造价。</w:t>
            </w:r>
          </w:p>
          <w:p>
            <w:pPr>
              <w:spacing w:line="360" w:lineRule="auto"/>
              <w:ind w:firstLine="435"/>
              <w:rPr>
                <w:rFonts w:asciiTheme="minorEastAsia" w:hAnsiTheme="minorEastAsia" w:eastAsiaTheme="minorEastAsia"/>
                <w:bCs/>
                <w:sz w:val="24"/>
                <w:szCs w:val="22"/>
              </w:rPr>
            </w:pPr>
            <w:r>
              <w:rPr>
                <w:rFonts w:hint="eastAsia" w:asciiTheme="minorEastAsia" w:hAnsiTheme="minorEastAsia" w:eastAsiaTheme="minorEastAsia"/>
                <w:bCs/>
                <w:sz w:val="24"/>
                <w:szCs w:val="22"/>
              </w:rPr>
              <w:t>（1）方案内容全面完整，较为科学合理，服务规范流程标准化，实施计划安排科学合理，重点分析准确的，得1</w:t>
            </w:r>
            <w:r>
              <w:rPr>
                <w:rFonts w:hint="eastAsia" w:asciiTheme="minorEastAsia" w:hAnsiTheme="minorEastAsia" w:eastAsiaTheme="minorEastAsia"/>
                <w:bCs/>
                <w:sz w:val="24"/>
                <w:szCs w:val="22"/>
                <w:lang w:val="en-US" w:eastAsia="zh-CN"/>
              </w:rPr>
              <w:t>2</w:t>
            </w:r>
            <w:r>
              <w:rPr>
                <w:rFonts w:hint="eastAsia" w:asciiTheme="minorEastAsia" w:hAnsiTheme="minorEastAsia" w:eastAsiaTheme="minorEastAsia"/>
                <w:bCs/>
                <w:sz w:val="24"/>
                <w:szCs w:val="22"/>
              </w:rPr>
              <w:t>-</w:t>
            </w:r>
            <w:r>
              <w:rPr>
                <w:rFonts w:hint="eastAsia" w:asciiTheme="minorEastAsia" w:hAnsiTheme="minorEastAsia" w:eastAsiaTheme="minorEastAsia"/>
                <w:bCs/>
                <w:sz w:val="24"/>
                <w:szCs w:val="22"/>
                <w:lang w:val="en-US" w:eastAsia="zh-CN"/>
              </w:rPr>
              <w:t>18</w:t>
            </w:r>
            <w:r>
              <w:rPr>
                <w:rFonts w:hint="eastAsia" w:asciiTheme="minorEastAsia" w:hAnsiTheme="minorEastAsia" w:eastAsiaTheme="minorEastAsia"/>
                <w:bCs/>
                <w:sz w:val="24"/>
                <w:szCs w:val="22"/>
              </w:rPr>
              <w:t>分；</w:t>
            </w:r>
          </w:p>
          <w:p>
            <w:pPr>
              <w:spacing w:line="360" w:lineRule="auto"/>
              <w:ind w:firstLine="435"/>
              <w:rPr>
                <w:rFonts w:asciiTheme="minorEastAsia" w:hAnsiTheme="minorEastAsia" w:eastAsiaTheme="minorEastAsia"/>
                <w:bCs/>
                <w:sz w:val="24"/>
                <w:szCs w:val="22"/>
              </w:rPr>
            </w:pPr>
            <w:r>
              <w:rPr>
                <w:rFonts w:hint="eastAsia" w:asciiTheme="minorEastAsia" w:hAnsiTheme="minorEastAsia" w:eastAsiaTheme="minorEastAsia"/>
                <w:bCs/>
                <w:sz w:val="24"/>
                <w:szCs w:val="22"/>
              </w:rPr>
              <w:t>（2）方案内容较为全面完整，较为科学合理，服务规范流程较为标准化，实施计划安排较为科学合理的，得</w:t>
            </w:r>
            <w:r>
              <w:rPr>
                <w:rFonts w:hint="eastAsia" w:asciiTheme="minorEastAsia" w:hAnsiTheme="minorEastAsia" w:eastAsiaTheme="minorEastAsia"/>
                <w:bCs/>
                <w:sz w:val="24"/>
                <w:szCs w:val="22"/>
                <w:lang w:val="en-US" w:eastAsia="zh-CN"/>
              </w:rPr>
              <w:t>6-11</w:t>
            </w:r>
            <w:r>
              <w:rPr>
                <w:rFonts w:hint="eastAsia" w:asciiTheme="minorEastAsia" w:hAnsiTheme="minorEastAsia" w:eastAsiaTheme="minorEastAsia"/>
                <w:bCs/>
                <w:sz w:val="24"/>
                <w:szCs w:val="22"/>
              </w:rPr>
              <w:t>分；</w:t>
            </w:r>
          </w:p>
          <w:p>
            <w:pPr>
              <w:spacing w:line="360" w:lineRule="auto"/>
              <w:ind w:firstLine="435"/>
              <w:rPr>
                <w:rFonts w:asciiTheme="minorEastAsia" w:hAnsiTheme="minorEastAsia" w:eastAsiaTheme="minorEastAsia"/>
                <w:bCs/>
                <w:sz w:val="24"/>
                <w:szCs w:val="22"/>
              </w:rPr>
            </w:pPr>
            <w:r>
              <w:rPr>
                <w:rFonts w:hint="eastAsia" w:asciiTheme="minorEastAsia" w:hAnsiTheme="minorEastAsia" w:eastAsiaTheme="minorEastAsia"/>
                <w:bCs/>
                <w:sz w:val="24"/>
                <w:szCs w:val="22"/>
              </w:rPr>
              <w:t>（3）方案在全面性、科学合理性、标准化、计划安排、重难点分析方面一般的，得1-</w:t>
            </w:r>
            <w:r>
              <w:rPr>
                <w:rFonts w:hint="eastAsia" w:asciiTheme="minorEastAsia" w:hAnsiTheme="minorEastAsia" w:eastAsiaTheme="minorEastAsia"/>
                <w:bCs/>
                <w:sz w:val="24"/>
                <w:szCs w:val="22"/>
                <w:lang w:val="en-US" w:eastAsia="zh-CN"/>
              </w:rPr>
              <w:t>5</w:t>
            </w:r>
            <w:r>
              <w:rPr>
                <w:rFonts w:hint="eastAsia" w:asciiTheme="minorEastAsia" w:hAnsiTheme="minorEastAsia" w:eastAsiaTheme="minorEastAsia"/>
                <w:bCs/>
                <w:sz w:val="24"/>
                <w:szCs w:val="22"/>
              </w:rPr>
              <w:t>分；</w:t>
            </w:r>
          </w:p>
          <w:p>
            <w:pPr>
              <w:spacing w:line="360" w:lineRule="auto"/>
              <w:ind w:firstLine="435"/>
              <w:rPr>
                <w:rFonts w:asciiTheme="minorEastAsia" w:hAnsiTheme="minorEastAsia" w:eastAsiaTheme="minorEastAsia"/>
                <w:bCs/>
                <w:sz w:val="24"/>
                <w:szCs w:val="22"/>
              </w:rPr>
            </w:pPr>
            <w:r>
              <w:rPr>
                <w:rFonts w:hint="eastAsia" w:asciiTheme="minorEastAsia" w:hAnsiTheme="minorEastAsia" w:eastAsiaTheme="minorEastAsia"/>
                <w:bCs/>
                <w:sz w:val="24"/>
                <w:szCs w:val="22"/>
              </w:rPr>
              <w:t>（4）未提供或无任何针对性、可行性，本小项不得分。</w:t>
            </w:r>
          </w:p>
        </w:tc>
        <w:tc>
          <w:tcPr>
            <w:tcW w:w="1579" w:type="dxa"/>
            <w:tcBorders>
              <w:top w:val="single" w:color="auto" w:sz="4" w:space="0"/>
              <w:left w:val="single" w:color="auto" w:sz="4" w:space="0"/>
              <w:bottom w:val="single" w:color="auto" w:sz="4" w:space="0"/>
              <w:right w:val="single" w:color="auto" w:sz="4" w:space="0"/>
            </w:tcBorders>
            <w:vAlign w:val="center"/>
          </w:tcPr>
          <w:p>
            <w:pPr>
              <w:spacing w:line="360" w:lineRule="auto"/>
              <w:ind w:firstLine="435"/>
              <w:rPr>
                <w:rFonts w:asciiTheme="minorEastAsia" w:hAnsiTheme="minorEastAsia" w:eastAsiaTheme="minorEastAsia"/>
                <w:bCs/>
                <w:sz w:val="24"/>
                <w:szCs w:val="22"/>
              </w:rPr>
            </w:pPr>
            <w:r>
              <w:rPr>
                <w:rFonts w:hint="eastAsia" w:asciiTheme="minorEastAsia" w:hAnsiTheme="minorEastAsia" w:eastAsiaTheme="minorEastAsia"/>
                <w:bCs/>
                <w:sz w:val="24"/>
                <w:szCs w:val="22"/>
              </w:rPr>
              <w:t>0-</w:t>
            </w:r>
            <w:r>
              <w:rPr>
                <w:rFonts w:hint="eastAsia" w:asciiTheme="minorEastAsia" w:hAnsiTheme="minorEastAsia" w:eastAsiaTheme="minorEastAsia"/>
                <w:bCs/>
                <w:sz w:val="24"/>
                <w:szCs w:val="22"/>
                <w:lang w:val="en-US" w:eastAsia="zh-CN"/>
              </w:rPr>
              <w:t>18</w:t>
            </w:r>
            <w:r>
              <w:rPr>
                <w:rFonts w:hint="eastAsia" w:asciiTheme="minorEastAsia" w:hAnsiTheme="minorEastAsia" w:eastAsiaTheme="minorEastAsia"/>
                <w:bCs/>
                <w:sz w:val="24"/>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8" w:type="dxa"/>
            <w:vMerge w:val="continue"/>
            <w:tcBorders>
              <w:left w:val="single" w:color="auto" w:sz="4" w:space="0"/>
              <w:right w:val="single" w:color="auto" w:sz="4" w:space="0"/>
            </w:tcBorders>
            <w:vAlign w:val="center"/>
          </w:tcPr>
          <w:p>
            <w:pPr>
              <w:spacing w:line="360" w:lineRule="auto"/>
              <w:ind w:firstLine="435"/>
              <w:jc w:val="center"/>
              <w:rPr>
                <w:rFonts w:asciiTheme="minorEastAsia" w:hAnsiTheme="minorEastAsia" w:eastAsiaTheme="minorEastAsia"/>
                <w:b/>
                <w:bCs/>
                <w:sz w:val="24"/>
              </w:rPr>
            </w:pPr>
          </w:p>
        </w:tc>
        <w:tc>
          <w:tcPr>
            <w:tcW w:w="1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bCs/>
                <w:sz w:val="24"/>
                <w:szCs w:val="22"/>
              </w:rPr>
            </w:pPr>
            <w:r>
              <w:rPr>
                <w:rFonts w:hint="eastAsia" w:asciiTheme="minorEastAsia" w:hAnsiTheme="minorEastAsia" w:eastAsiaTheme="minorEastAsia"/>
                <w:bCs/>
                <w:sz w:val="24"/>
                <w:szCs w:val="22"/>
              </w:rPr>
              <w:t>结算审核服务方案</w:t>
            </w:r>
          </w:p>
        </w:tc>
        <w:tc>
          <w:tcPr>
            <w:tcW w:w="3745" w:type="dxa"/>
            <w:tcBorders>
              <w:top w:val="single" w:color="auto" w:sz="4" w:space="0"/>
              <w:left w:val="single" w:color="auto" w:sz="4" w:space="0"/>
              <w:bottom w:val="single" w:color="auto" w:sz="4" w:space="0"/>
              <w:right w:val="single" w:color="auto" w:sz="4" w:space="0"/>
            </w:tcBorders>
            <w:vAlign w:val="center"/>
          </w:tcPr>
          <w:p>
            <w:pPr>
              <w:spacing w:line="360" w:lineRule="auto"/>
              <w:ind w:firstLine="435"/>
              <w:rPr>
                <w:rFonts w:asciiTheme="minorEastAsia" w:hAnsiTheme="minorEastAsia" w:eastAsiaTheme="minorEastAsia"/>
                <w:bCs/>
                <w:sz w:val="24"/>
                <w:szCs w:val="22"/>
              </w:rPr>
            </w:pPr>
            <w:r>
              <w:rPr>
                <w:rFonts w:hint="eastAsia" w:asciiTheme="minorEastAsia" w:hAnsiTheme="minorEastAsia" w:eastAsiaTheme="minorEastAsia"/>
                <w:bCs/>
                <w:sz w:val="24"/>
                <w:szCs w:val="22"/>
              </w:rPr>
              <w:t>综合比较各供应商结算审核服务方案中方法合理性，程序规范性，服务高效性。</w:t>
            </w:r>
          </w:p>
          <w:p>
            <w:pPr>
              <w:spacing w:line="360" w:lineRule="auto"/>
              <w:ind w:firstLine="435"/>
              <w:rPr>
                <w:rFonts w:asciiTheme="minorEastAsia" w:hAnsiTheme="minorEastAsia" w:eastAsiaTheme="minorEastAsia"/>
                <w:bCs/>
                <w:sz w:val="24"/>
                <w:szCs w:val="22"/>
              </w:rPr>
            </w:pPr>
            <w:r>
              <w:rPr>
                <w:rFonts w:hint="eastAsia" w:asciiTheme="minorEastAsia" w:hAnsiTheme="minorEastAsia" w:eastAsiaTheme="minorEastAsia"/>
                <w:bCs/>
                <w:sz w:val="24"/>
                <w:szCs w:val="22"/>
              </w:rPr>
              <w:t>（1）方案系统规范、重点突出、详尽、科学严谨的，得12-18分；</w:t>
            </w:r>
          </w:p>
          <w:p>
            <w:pPr>
              <w:spacing w:line="360" w:lineRule="auto"/>
              <w:ind w:firstLine="435"/>
              <w:rPr>
                <w:rFonts w:asciiTheme="minorEastAsia" w:hAnsiTheme="minorEastAsia" w:eastAsiaTheme="minorEastAsia"/>
                <w:bCs/>
                <w:sz w:val="24"/>
                <w:szCs w:val="22"/>
              </w:rPr>
            </w:pPr>
            <w:r>
              <w:rPr>
                <w:rFonts w:hint="eastAsia" w:asciiTheme="minorEastAsia" w:hAnsiTheme="minorEastAsia" w:eastAsiaTheme="minorEastAsia"/>
                <w:bCs/>
                <w:sz w:val="24"/>
                <w:szCs w:val="22"/>
              </w:rPr>
              <w:t>（2）方案符合项目要求，具有一定实用性的，得6-11分；</w:t>
            </w:r>
          </w:p>
          <w:p>
            <w:pPr>
              <w:spacing w:line="360" w:lineRule="auto"/>
              <w:ind w:firstLine="435"/>
              <w:rPr>
                <w:rFonts w:asciiTheme="minorEastAsia" w:hAnsiTheme="minorEastAsia" w:eastAsiaTheme="minorEastAsia"/>
                <w:bCs/>
                <w:sz w:val="24"/>
                <w:szCs w:val="22"/>
              </w:rPr>
            </w:pPr>
            <w:r>
              <w:rPr>
                <w:rFonts w:hint="eastAsia" w:asciiTheme="minorEastAsia" w:hAnsiTheme="minorEastAsia" w:eastAsiaTheme="minorEastAsia"/>
                <w:bCs/>
                <w:sz w:val="24"/>
                <w:szCs w:val="22"/>
              </w:rPr>
              <w:t>（3）方案内容一般的，得1-5分；</w:t>
            </w:r>
          </w:p>
          <w:p>
            <w:pPr>
              <w:spacing w:line="360" w:lineRule="auto"/>
              <w:ind w:firstLine="435"/>
              <w:rPr>
                <w:rFonts w:asciiTheme="minorEastAsia" w:hAnsiTheme="minorEastAsia" w:eastAsiaTheme="minorEastAsia"/>
                <w:bCs/>
                <w:sz w:val="24"/>
                <w:szCs w:val="22"/>
              </w:rPr>
            </w:pPr>
            <w:r>
              <w:rPr>
                <w:rFonts w:hint="eastAsia" w:asciiTheme="minorEastAsia" w:hAnsiTheme="minorEastAsia" w:eastAsiaTheme="minorEastAsia"/>
                <w:bCs/>
                <w:sz w:val="24"/>
                <w:szCs w:val="22"/>
              </w:rPr>
              <w:t>（4）未提供或无任何针对性、可行性，本小项不得分。</w:t>
            </w:r>
          </w:p>
        </w:tc>
        <w:tc>
          <w:tcPr>
            <w:tcW w:w="1579" w:type="dxa"/>
            <w:tcBorders>
              <w:top w:val="single" w:color="auto" w:sz="4" w:space="0"/>
              <w:left w:val="single" w:color="auto" w:sz="4" w:space="0"/>
              <w:bottom w:val="single" w:color="auto" w:sz="4" w:space="0"/>
              <w:right w:val="single" w:color="auto" w:sz="4" w:space="0"/>
            </w:tcBorders>
            <w:vAlign w:val="center"/>
          </w:tcPr>
          <w:p>
            <w:pPr>
              <w:spacing w:line="360" w:lineRule="auto"/>
              <w:ind w:firstLine="435"/>
              <w:rPr>
                <w:rFonts w:asciiTheme="minorEastAsia" w:hAnsiTheme="minorEastAsia" w:eastAsiaTheme="minorEastAsia"/>
                <w:bCs/>
                <w:sz w:val="24"/>
                <w:szCs w:val="22"/>
              </w:rPr>
            </w:pPr>
            <w:r>
              <w:rPr>
                <w:rFonts w:hint="eastAsia" w:asciiTheme="minorEastAsia" w:hAnsiTheme="minorEastAsia" w:eastAsiaTheme="minorEastAsia"/>
                <w:bCs/>
                <w:sz w:val="24"/>
                <w:szCs w:val="22"/>
              </w:rPr>
              <w:t>0-18分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8" w:type="dxa"/>
            <w:vMerge w:val="continue"/>
            <w:tcBorders>
              <w:left w:val="single" w:color="auto" w:sz="4" w:space="0"/>
              <w:right w:val="single" w:color="auto" w:sz="4" w:space="0"/>
            </w:tcBorders>
            <w:vAlign w:val="center"/>
          </w:tcPr>
          <w:p>
            <w:pPr>
              <w:spacing w:line="360" w:lineRule="auto"/>
              <w:ind w:firstLine="435"/>
              <w:jc w:val="center"/>
              <w:rPr>
                <w:rFonts w:asciiTheme="minorEastAsia" w:hAnsiTheme="minorEastAsia" w:eastAsiaTheme="minorEastAsia"/>
                <w:b/>
                <w:bCs/>
                <w:sz w:val="24"/>
              </w:rPr>
            </w:pPr>
          </w:p>
        </w:tc>
        <w:tc>
          <w:tcPr>
            <w:tcW w:w="17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bCs/>
                <w:sz w:val="24"/>
                <w:szCs w:val="22"/>
              </w:rPr>
            </w:pPr>
            <w:r>
              <w:rPr>
                <w:rFonts w:hint="eastAsia" w:asciiTheme="minorEastAsia" w:hAnsiTheme="minorEastAsia" w:eastAsiaTheme="minorEastAsia"/>
                <w:bCs/>
                <w:sz w:val="24"/>
                <w:szCs w:val="22"/>
              </w:rPr>
              <w:t>内部管控制度建设</w:t>
            </w:r>
          </w:p>
        </w:tc>
        <w:tc>
          <w:tcPr>
            <w:tcW w:w="3745" w:type="dxa"/>
            <w:tcBorders>
              <w:top w:val="single" w:color="auto" w:sz="4" w:space="0"/>
              <w:left w:val="single" w:color="auto" w:sz="4" w:space="0"/>
              <w:bottom w:val="single" w:color="auto" w:sz="4" w:space="0"/>
              <w:right w:val="single" w:color="auto" w:sz="4" w:space="0"/>
            </w:tcBorders>
            <w:vAlign w:val="center"/>
          </w:tcPr>
          <w:p>
            <w:pPr>
              <w:spacing w:line="360" w:lineRule="auto"/>
              <w:ind w:firstLine="435"/>
              <w:rPr>
                <w:rFonts w:asciiTheme="minorEastAsia" w:hAnsiTheme="minorEastAsia" w:eastAsiaTheme="minorEastAsia"/>
                <w:bCs/>
                <w:sz w:val="24"/>
                <w:szCs w:val="22"/>
              </w:rPr>
            </w:pPr>
            <w:r>
              <w:rPr>
                <w:rFonts w:hint="eastAsia" w:asciiTheme="minorEastAsia" w:hAnsiTheme="minorEastAsia" w:eastAsiaTheme="minorEastAsia"/>
                <w:bCs/>
                <w:sz w:val="24"/>
                <w:szCs w:val="22"/>
              </w:rPr>
              <w:t>综合比较各供应商提供的工作流程图、质量控制制度、进度控制制度、档案管理制度、人事管理制度、保密制度、服务保障措施等内部管控制度的科学性、合理性、可行性。</w:t>
            </w:r>
          </w:p>
          <w:p>
            <w:pPr>
              <w:spacing w:line="360" w:lineRule="auto"/>
              <w:ind w:firstLine="435"/>
              <w:rPr>
                <w:rFonts w:asciiTheme="minorEastAsia" w:hAnsiTheme="minorEastAsia" w:eastAsiaTheme="minorEastAsia"/>
                <w:bCs/>
                <w:sz w:val="24"/>
                <w:szCs w:val="22"/>
              </w:rPr>
            </w:pPr>
            <w:r>
              <w:rPr>
                <w:rFonts w:hint="eastAsia" w:asciiTheme="minorEastAsia" w:hAnsiTheme="minorEastAsia" w:eastAsiaTheme="minorEastAsia"/>
                <w:bCs/>
                <w:sz w:val="24"/>
                <w:szCs w:val="22"/>
              </w:rPr>
              <w:t>（1）针对性强，具有可操作性，档案管理职责分工明确，档案的收集、整理、移交、数字化等方面有具体要求的，得12-18分；</w:t>
            </w:r>
          </w:p>
          <w:p>
            <w:pPr>
              <w:spacing w:line="360" w:lineRule="auto"/>
              <w:ind w:firstLine="435"/>
              <w:rPr>
                <w:rFonts w:asciiTheme="minorEastAsia" w:hAnsiTheme="minorEastAsia" w:eastAsiaTheme="minorEastAsia"/>
                <w:bCs/>
                <w:sz w:val="24"/>
                <w:szCs w:val="22"/>
              </w:rPr>
            </w:pPr>
            <w:r>
              <w:rPr>
                <w:rFonts w:hint="eastAsia" w:asciiTheme="minorEastAsia" w:hAnsiTheme="minorEastAsia" w:eastAsiaTheme="minorEastAsia"/>
                <w:bCs/>
                <w:sz w:val="24"/>
                <w:szCs w:val="22"/>
              </w:rPr>
              <w:t>（2））针对性不够强，具有一定可操作性，档案管理职责分工界定清晰，档案的收集、整理、移交、数字化等方面有要求但不是很完善的，得7-11分；</w:t>
            </w:r>
          </w:p>
          <w:p>
            <w:pPr>
              <w:spacing w:line="360" w:lineRule="auto"/>
              <w:ind w:firstLine="435"/>
              <w:rPr>
                <w:rFonts w:asciiTheme="minorEastAsia" w:hAnsiTheme="minorEastAsia" w:eastAsiaTheme="minorEastAsia"/>
                <w:bCs/>
                <w:sz w:val="24"/>
                <w:szCs w:val="22"/>
              </w:rPr>
            </w:pPr>
            <w:r>
              <w:rPr>
                <w:rFonts w:hint="eastAsia" w:asciiTheme="minorEastAsia" w:hAnsiTheme="minorEastAsia" w:eastAsiaTheme="minorEastAsia"/>
                <w:bCs/>
                <w:sz w:val="24"/>
                <w:szCs w:val="22"/>
              </w:rPr>
              <w:t>（3）基本可行，有待完善的，档案管理职责分工比较明确，档案的收集、整理、移交、数字化等方面要求不够清晰，得1-6分；</w:t>
            </w:r>
          </w:p>
          <w:p>
            <w:pPr>
              <w:spacing w:line="360" w:lineRule="auto"/>
              <w:ind w:firstLine="435"/>
              <w:rPr>
                <w:rFonts w:asciiTheme="minorEastAsia" w:hAnsiTheme="minorEastAsia" w:eastAsiaTheme="minorEastAsia"/>
                <w:bCs/>
                <w:sz w:val="24"/>
                <w:szCs w:val="22"/>
              </w:rPr>
            </w:pPr>
            <w:r>
              <w:rPr>
                <w:rFonts w:hint="eastAsia" w:asciiTheme="minorEastAsia" w:hAnsiTheme="minorEastAsia" w:eastAsiaTheme="minorEastAsia"/>
                <w:bCs/>
                <w:sz w:val="24"/>
                <w:szCs w:val="22"/>
              </w:rPr>
              <w:t>（4）未提供或无任何针对性、可行性，本小项不得分。</w:t>
            </w:r>
          </w:p>
        </w:tc>
        <w:tc>
          <w:tcPr>
            <w:tcW w:w="1579" w:type="dxa"/>
            <w:tcBorders>
              <w:top w:val="single" w:color="auto" w:sz="4" w:space="0"/>
              <w:left w:val="single" w:color="auto" w:sz="4" w:space="0"/>
              <w:bottom w:val="single" w:color="auto" w:sz="4" w:space="0"/>
              <w:right w:val="single" w:color="auto" w:sz="4" w:space="0"/>
            </w:tcBorders>
            <w:vAlign w:val="center"/>
          </w:tcPr>
          <w:p>
            <w:pPr>
              <w:spacing w:line="360" w:lineRule="auto"/>
              <w:ind w:firstLine="435"/>
              <w:rPr>
                <w:rFonts w:asciiTheme="minorEastAsia" w:hAnsiTheme="minorEastAsia" w:eastAsiaTheme="minorEastAsia"/>
                <w:bCs/>
                <w:sz w:val="24"/>
                <w:szCs w:val="22"/>
              </w:rPr>
            </w:pPr>
            <w:r>
              <w:rPr>
                <w:rFonts w:hint="eastAsia" w:asciiTheme="minorEastAsia" w:hAnsiTheme="minorEastAsia" w:eastAsiaTheme="minorEastAsia"/>
                <w:bCs/>
                <w:sz w:val="24"/>
                <w:szCs w:val="22"/>
              </w:rPr>
              <w:t>0-18分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8" w:type="dxa"/>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价格分</w:t>
            </w:r>
          </w:p>
          <w:p>
            <w:pPr>
              <w:spacing w:line="360" w:lineRule="auto"/>
              <w:jc w:val="center"/>
              <w:rPr>
                <w:rFonts w:asciiTheme="minorEastAsia" w:hAnsiTheme="minorEastAsia" w:eastAsiaTheme="minorEastAsia"/>
                <w:b/>
                <w:bCs/>
                <w:sz w:val="24"/>
              </w:rPr>
            </w:pPr>
            <w:r>
              <w:rPr>
                <w:rFonts w:hint="eastAsia" w:asciiTheme="minorEastAsia" w:hAnsiTheme="minorEastAsia" w:eastAsiaTheme="minorEastAsia"/>
                <w:sz w:val="24"/>
              </w:rPr>
              <w:t>（</w:t>
            </w:r>
            <w:r>
              <w:rPr>
                <w:rFonts w:hint="eastAsia" w:asciiTheme="minorEastAsia" w:hAnsiTheme="minorEastAsia" w:eastAsiaTheme="minorEastAsia"/>
                <w:sz w:val="24"/>
                <w:u w:val="single"/>
                <w:lang w:val="en-US" w:eastAsia="zh-CN"/>
              </w:rPr>
              <w:t>2</w:t>
            </w:r>
            <w:r>
              <w:rPr>
                <w:rFonts w:hint="eastAsia" w:asciiTheme="minorEastAsia" w:hAnsiTheme="minorEastAsia" w:eastAsiaTheme="minorEastAsia"/>
                <w:sz w:val="24"/>
                <w:u w:val="single"/>
              </w:rPr>
              <w:t>0</w:t>
            </w:r>
            <w:r>
              <w:rPr>
                <w:rFonts w:hint="eastAsia" w:asciiTheme="minorEastAsia" w:hAnsiTheme="minorEastAsia" w:eastAsiaTheme="minorEastAsia"/>
                <w:sz w:val="24"/>
              </w:rPr>
              <w:t>分）</w:t>
            </w:r>
          </w:p>
        </w:tc>
        <w:tc>
          <w:tcPr>
            <w:tcW w:w="704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价格分统一采用低价优先法，即满足</w:t>
            </w:r>
            <w:r>
              <w:rPr>
                <w:rFonts w:hint="eastAsia" w:asciiTheme="minorEastAsia" w:hAnsiTheme="minorEastAsia" w:eastAsiaTheme="minorEastAsia"/>
                <w:sz w:val="24"/>
                <w:lang w:eastAsia="zh-CN"/>
              </w:rPr>
              <w:t>评审</w:t>
            </w:r>
            <w:r>
              <w:rPr>
                <w:rFonts w:hint="eastAsia" w:asciiTheme="minorEastAsia" w:hAnsiTheme="minorEastAsia" w:eastAsiaTheme="minorEastAsia"/>
                <w:sz w:val="24"/>
              </w:rPr>
              <w:t>文件要求且价格最低的最后报价为评标基准价，其价格分为满分</w:t>
            </w:r>
            <w:r>
              <w:rPr>
                <w:rFonts w:hint="eastAsia" w:asciiTheme="minorEastAsia" w:hAnsiTheme="minorEastAsia" w:eastAsiaTheme="minorEastAsia"/>
                <w:sz w:val="24"/>
                <w:u w:val="single"/>
                <w:lang w:val="en-US" w:eastAsia="zh-CN"/>
              </w:rPr>
              <w:t>2</w:t>
            </w:r>
            <w:r>
              <w:rPr>
                <w:rFonts w:hint="eastAsia" w:asciiTheme="minorEastAsia" w:hAnsiTheme="minorEastAsia" w:eastAsiaTheme="minorEastAsia"/>
                <w:sz w:val="24"/>
                <w:u w:val="single"/>
              </w:rPr>
              <w:t>0</w:t>
            </w:r>
            <w:r>
              <w:rPr>
                <w:rFonts w:hint="eastAsia" w:asciiTheme="minorEastAsia" w:hAnsiTheme="minorEastAsia" w:eastAsiaTheme="minorEastAsia"/>
                <w:sz w:val="24"/>
              </w:rPr>
              <w:t>分。其他供应商的价格分统一按照下列公式计算：</w:t>
            </w:r>
          </w:p>
          <w:p>
            <w:pPr>
              <w:spacing w:line="360" w:lineRule="auto"/>
              <w:rPr>
                <w:rFonts w:asciiTheme="minorEastAsia" w:hAnsiTheme="minorEastAsia" w:eastAsiaTheme="minorEastAsia"/>
                <w:b/>
                <w:bCs/>
                <w:sz w:val="24"/>
              </w:rPr>
            </w:pPr>
            <w:r>
              <w:rPr>
                <w:rFonts w:hint="eastAsia" w:asciiTheme="minorEastAsia" w:hAnsiTheme="minorEastAsia" w:eastAsiaTheme="minorEastAsia"/>
                <w:sz w:val="24"/>
              </w:rPr>
              <w:t>最后报价得分＝（评标基准价/</w:t>
            </w:r>
            <w:r>
              <w:rPr>
                <w:rFonts w:hint="eastAsia" w:ascii="宋体" w:hAnsi="宋体" w:eastAsia="宋体"/>
                <w:sz w:val="24"/>
              </w:rPr>
              <w:t>最后</w:t>
            </w:r>
            <w:r>
              <w:rPr>
                <w:rFonts w:hint="eastAsia" w:asciiTheme="minorEastAsia" w:hAnsiTheme="minorEastAsia" w:eastAsiaTheme="minorEastAsia"/>
                <w:sz w:val="24"/>
              </w:rPr>
              <w:t>报价）×</w:t>
            </w:r>
            <w:r>
              <w:rPr>
                <w:rFonts w:hint="eastAsia" w:asciiTheme="minorEastAsia" w:hAnsiTheme="minorEastAsia" w:eastAsiaTheme="minorEastAsia"/>
                <w:sz w:val="24"/>
                <w:u w:val="single"/>
                <w:lang w:val="en-US" w:eastAsia="zh-CN"/>
              </w:rPr>
              <w:t>2</w:t>
            </w:r>
            <w:r>
              <w:rPr>
                <w:rFonts w:hint="eastAsia" w:asciiTheme="minorEastAsia" w:hAnsiTheme="minorEastAsia" w:eastAsiaTheme="minorEastAsia"/>
                <w:sz w:val="24"/>
                <w:u w:val="single"/>
              </w:rPr>
              <w:t>0</w:t>
            </w:r>
            <w:r>
              <w:rPr>
                <w:rFonts w:hint="eastAsia" w:asciiTheme="minorEastAsia" w:hAnsiTheme="minorEastAsia" w:eastAsiaTheme="minorEastAsia"/>
                <w:sz w:val="24"/>
              </w:rPr>
              <w:t>％×100</w:t>
            </w:r>
          </w:p>
        </w:tc>
      </w:tr>
    </w:tbl>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lang w:val="en-US" w:eastAsia="zh-CN"/>
        </w:rPr>
        <w:t>3.</w:t>
      </w:r>
      <w:r>
        <w:rPr>
          <w:rFonts w:hint="eastAsia" w:asciiTheme="minorEastAsia" w:hAnsiTheme="minorEastAsia" w:eastAsiaTheme="minorEastAsia"/>
          <w:sz w:val="24"/>
        </w:rPr>
        <w:t>分值汇总</w:t>
      </w:r>
    </w:p>
    <w:p>
      <w:pPr>
        <w:spacing w:line="360" w:lineRule="auto"/>
        <w:ind w:firstLine="435"/>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1）</w:t>
      </w:r>
      <w:r>
        <w:rPr>
          <w:rFonts w:hint="eastAsia" w:asciiTheme="minorEastAsia" w:hAnsiTheme="minorEastAsia" w:eastAsiaTheme="minorEastAsia"/>
          <w:sz w:val="24"/>
          <w:lang w:eastAsia="zh-CN"/>
        </w:rPr>
        <w:t>评审</w:t>
      </w:r>
      <w:r>
        <w:rPr>
          <w:rFonts w:asciiTheme="minorEastAsia" w:hAnsiTheme="minorEastAsia" w:eastAsiaTheme="minorEastAsia"/>
          <w:sz w:val="24"/>
        </w:rPr>
        <w:t>小组各成员应当独立对每个有效响应的文件进行评价、打分，然后汇总每个供应商每项评分因素的得分，再取各位评委评分之平均值，四舍五入保留至小数点后两位数，得到该供应商的技术资信分。</w:t>
      </w:r>
    </w:p>
    <w:p>
      <w:pPr>
        <w:ind w:firstLine="480" w:firstLineChars="200"/>
      </w:pPr>
      <w:r>
        <w:rPr>
          <w:rFonts w:hint="eastAsia" w:asciiTheme="minorEastAsia" w:hAnsiTheme="minorEastAsia" w:eastAsiaTheme="minorEastAsia"/>
          <w:sz w:val="24"/>
        </w:rPr>
        <w:t>（</w:t>
      </w:r>
      <w:r>
        <w:rPr>
          <w:rFonts w:asciiTheme="minorEastAsia" w:hAnsiTheme="minorEastAsia" w:eastAsiaTheme="minorEastAsia"/>
          <w:sz w:val="24"/>
        </w:rPr>
        <w:t>2）将每个供应商的技术资信分加上根据上述标准计算出的价格分，即为该供应商的综合总得分。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标宋">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sz w:val="24"/>
      </w:rPr>
    </w:pPr>
    <w:r>
      <w:rPr>
        <w:rFonts w:hint="eastAsia" w:ascii="宋体" w:hAnsi="宋体"/>
        <w:kern w:val="0"/>
        <w:sz w:val="24"/>
        <w:szCs w:val="21"/>
      </w:rPr>
      <w:t xml:space="preserve">第 </w:t>
    </w:r>
    <w:r>
      <w:rPr>
        <w:rFonts w:ascii="宋体" w:hAnsi="宋体"/>
        <w:kern w:val="0"/>
        <w:sz w:val="24"/>
        <w:szCs w:val="21"/>
      </w:rPr>
      <w:fldChar w:fldCharType="begin"/>
    </w:r>
    <w:r>
      <w:rPr>
        <w:rFonts w:ascii="宋体" w:hAnsi="宋体"/>
        <w:kern w:val="0"/>
        <w:sz w:val="24"/>
        <w:szCs w:val="21"/>
      </w:rPr>
      <w:instrText xml:space="preserve"> PAGE </w:instrText>
    </w:r>
    <w:r>
      <w:rPr>
        <w:rFonts w:ascii="宋体" w:hAnsi="宋体"/>
        <w:kern w:val="0"/>
        <w:sz w:val="24"/>
        <w:szCs w:val="21"/>
      </w:rPr>
      <w:fldChar w:fldCharType="separate"/>
    </w:r>
    <w:r>
      <w:rPr>
        <w:rFonts w:ascii="宋体" w:hAnsi="宋体"/>
        <w:kern w:val="0"/>
        <w:sz w:val="24"/>
        <w:szCs w:val="21"/>
      </w:rPr>
      <w:t>43</w:t>
    </w:r>
    <w:r>
      <w:rPr>
        <w:rFonts w:ascii="宋体" w:hAnsi="宋体"/>
        <w:kern w:val="0"/>
        <w:sz w:val="24"/>
        <w:szCs w:val="21"/>
      </w:rPr>
      <w:fldChar w:fldCharType="end"/>
    </w:r>
    <w:r>
      <w:rPr>
        <w:rFonts w:hint="eastAsia" w:ascii="宋体" w:hAnsi="宋体"/>
        <w:kern w:val="0"/>
        <w:sz w:val="24"/>
        <w:szCs w:val="21"/>
      </w:rPr>
      <w:t xml:space="preserve"> 页 共 </w:t>
    </w:r>
    <w:r>
      <w:rPr>
        <w:rFonts w:ascii="宋体" w:hAnsi="宋体"/>
        <w:kern w:val="0"/>
        <w:sz w:val="24"/>
        <w:szCs w:val="21"/>
      </w:rPr>
      <w:fldChar w:fldCharType="begin"/>
    </w:r>
    <w:r>
      <w:rPr>
        <w:rFonts w:ascii="宋体" w:hAnsi="宋体"/>
        <w:kern w:val="0"/>
        <w:sz w:val="24"/>
        <w:szCs w:val="21"/>
      </w:rPr>
      <w:instrText xml:space="preserve"> NUMPAGES </w:instrText>
    </w:r>
    <w:r>
      <w:rPr>
        <w:rFonts w:ascii="宋体" w:hAnsi="宋体"/>
        <w:kern w:val="0"/>
        <w:sz w:val="24"/>
        <w:szCs w:val="21"/>
      </w:rPr>
      <w:fldChar w:fldCharType="separate"/>
    </w:r>
    <w:r>
      <w:rPr>
        <w:rFonts w:ascii="宋体" w:hAnsi="宋体"/>
        <w:kern w:val="0"/>
        <w:sz w:val="24"/>
        <w:szCs w:val="21"/>
      </w:rPr>
      <w:t>69</w:t>
    </w:r>
    <w:r>
      <w:rPr>
        <w:rFonts w:ascii="宋体" w:hAnsi="宋体"/>
        <w:kern w:val="0"/>
        <w:sz w:val="24"/>
        <w:szCs w:val="21"/>
      </w:rPr>
      <w:fldChar w:fldCharType="end"/>
    </w:r>
    <w:r>
      <w:rPr>
        <w:rFonts w:hint="eastAsia" w:ascii="宋体" w:hAnsi="宋体"/>
        <w:kern w:val="0"/>
        <w:sz w:val="24"/>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12A"/>
    <w:rsid w:val="00AF612A"/>
    <w:rsid w:val="034C28D6"/>
    <w:rsid w:val="03AD5EB7"/>
    <w:rsid w:val="049220E3"/>
    <w:rsid w:val="04B03B0B"/>
    <w:rsid w:val="0C133958"/>
    <w:rsid w:val="11B072B7"/>
    <w:rsid w:val="14A5484F"/>
    <w:rsid w:val="15E7652F"/>
    <w:rsid w:val="2118398D"/>
    <w:rsid w:val="213A15D9"/>
    <w:rsid w:val="24622169"/>
    <w:rsid w:val="27CC2D8E"/>
    <w:rsid w:val="2DD37380"/>
    <w:rsid w:val="2F826A25"/>
    <w:rsid w:val="30300060"/>
    <w:rsid w:val="321628B2"/>
    <w:rsid w:val="34B61B7A"/>
    <w:rsid w:val="3671695F"/>
    <w:rsid w:val="36731D02"/>
    <w:rsid w:val="3D861AFF"/>
    <w:rsid w:val="3F1B4D3B"/>
    <w:rsid w:val="414A58B4"/>
    <w:rsid w:val="41CF23FE"/>
    <w:rsid w:val="4254559F"/>
    <w:rsid w:val="460A6390"/>
    <w:rsid w:val="4A82368B"/>
    <w:rsid w:val="4AC0176A"/>
    <w:rsid w:val="4BC73B3E"/>
    <w:rsid w:val="4FF755EC"/>
    <w:rsid w:val="5AC40CC9"/>
    <w:rsid w:val="5AF07AD9"/>
    <w:rsid w:val="5C874253"/>
    <w:rsid w:val="5E9E1DC0"/>
    <w:rsid w:val="63887F27"/>
    <w:rsid w:val="63B81CCF"/>
    <w:rsid w:val="65A71209"/>
    <w:rsid w:val="6B9F1DA9"/>
    <w:rsid w:val="6DDD4A04"/>
    <w:rsid w:val="6F5D5B62"/>
    <w:rsid w:val="718F0CAD"/>
    <w:rsid w:val="72312DD4"/>
    <w:rsid w:val="73CC01D5"/>
    <w:rsid w:val="74E230BF"/>
    <w:rsid w:val="75575DA9"/>
    <w:rsid w:val="776F3A30"/>
    <w:rsid w:val="7B11641E"/>
    <w:rsid w:val="7D9B466D"/>
    <w:rsid w:val="7E384BC1"/>
    <w:rsid w:val="7F0B2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3"/>
    <w:basedOn w:val="1"/>
    <w:next w:val="1"/>
    <w:qFormat/>
    <w:uiPriority w:val="0"/>
    <w:pPr>
      <w:keepNext/>
      <w:keepLines/>
      <w:spacing w:before="260" w:after="260" w:line="412" w:lineRule="auto"/>
      <w:ind w:firstLine="49" w:firstLineChars="49"/>
      <w:outlineLvl w:val="2"/>
    </w:pPr>
    <w:rPr>
      <w:rFonts w:ascii="黑体" w:eastAsia="黑体"/>
      <w:sz w:val="28"/>
      <w:szCs w:val="20"/>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微软简标宋" w:hAnsi="@微软简标宋" w:eastAsia="@微软简标宋" w:cs="@微软简标宋"/>
      <w:szCs w:val="24"/>
      <w:lang w:val="zh-CN"/>
    </w:rPr>
  </w:style>
  <w:style w:type="paragraph" w:styleId="4">
    <w:name w:val="annotation text"/>
    <w:basedOn w:val="1"/>
    <w:qFormat/>
    <w:uiPriority w:val="0"/>
    <w:pPr>
      <w:jc w:val="left"/>
    </w:pPr>
    <w:rPr>
      <w:rFonts w:ascii="Times New Roman" w:hAnsi="Times New Roman"/>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character" w:styleId="9">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2021-11-05T02:05:00Z</dcterms:created>
  <dc:creator>owen</dc:creator>
  <cp:lastModifiedBy>钢铁小飞侠</cp:lastModifiedBy>
  <dcterms:modified xsi:type="dcterms:W3CDTF">2021-11-25T08:44:33Z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5E2CF1429E574184A4415014E5FF6297</vt:lpwstr>
  </property>
</Properties>
</file>