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eastAsia="仿宋_GB2312"/>
          <w:bCs/>
          <w:sz w:val="32"/>
          <w:szCs w:val="32"/>
        </w:rPr>
      </w:pPr>
    </w:p>
    <w:p>
      <w:pPr>
        <w:spacing w:line="720" w:lineRule="exact"/>
        <w:jc w:val="center"/>
        <w:rPr>
          <w:rFonts w:ascii="方正小标宋简体" w:eastAsia="方正小标宋简体"/>
          <w:b/>
          <w:bCs/>
          <w:sz w:val="48"/>
          <w:szCs w:val="48"/>
        </w:rPr>
      </w:pPr>
    </w:p>
    <w:p>
      <w:pPr>
        <w:spacing w:line="720" w:lineRule="exact"/>
        <w:jc w:val="center"/>
        <w:rPr>
          <w:rFonts w:eastAsia="仿宋_GB2312"/>
          <w:bCs/>
          <w:sz w:val="32"/>
          <w:szCs w:val="32"/>
        </w:rPr>
      </w:pPr>
    </w:p>
    <w:p>
      <w:pPr>
        <w:spacing w:line="720" w:lineRule="exact"/>
        <w:jc w:val="center"/>
        <w:rPr>
          <w:rFonts w:eastAsia="仿宋_GB2312"/>
          <w:bCs/>
          <w:sz w:val="32"/>
          <w:szCs w:val="32"/>
        </w:rPr>
      </w:pPr>
    </w:p>
    <w:p>
      <w:pPr>
        <w:spacing w:line="720" w:lineRule="exact"/>
        <w:jc w:val="center"/>
        <w:rPr>
          <w:rFonts w:eastAsia="仿宋_GB2312"/>
          <w:bCs/>
          <w:sz w:val="32"/>
          <w:szCs w:val="32"/>
        </w:rPr>
      </w:pPr>
    </w:p>
    <w:p>
      <w:pPr>
        <w:spacing w:line="720" w:lineRule="exact"/>
        <w:jc w:val="center"/>
        <w:rPr>
          <w:rFonts w:eastAsia="仿宋_GB2312"/>
          <w:bCs/>
          <w:sz w:val="32"/>
          <w:szCs w:val="32"/>
        </w:rPr>
      </w:pPr>
    </w:p>
    <w:p>
      <w:pPr>
        <w:spacing w:line="720" w:lineRule="exact"/>
        <w:jc w:val="center"/>
        <w:rPr>
          <w:rFonts w:ascii="仿宋_GB2312" w:eastAsia="仿宋_GB2312"/>
          <w:bCs/>
          <w:color w:val="000000"/>
          <w:sz w:val="32"/>
          <w:szCs w:val="32"/>
        </w:rPr>
      </w:pPr>
      <w:r>
        <w:rPr>
          <w:rFonts w:hint="eastAsia" w:ascii="仿宋_GB2312" w:eastAsia="仿宋_GB2312"/>
          <w:bCs/>
          <w:color w:val="000000"/>
          <w:sz w:val="32"/>
          <w:szCs w:val="32"/>
        </w:rPr>
        <w:t>瑶民〔</w:t>
      </w:r>
      <w:r>
        <w:rPr>
          <w:rFonts w:ascii="仿宋_GB2312" w:eastAsia="仿宋_GB2312"/>
          <w:bCs/>
          <w:color w:val="000000"/>
          <w:sz w:val="32"/>
          <w:szCs w:val="32"/>
        </w:rPr>
        <w:t>2019</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45</w:t>
      </w:r>
      <w:bookmarkStart w:id="0" w:name="_GoBack"/>
      <w:bookmarkEnd w:id="0"/>
      <w:r>
        <w:rPr>
          <w:rFonts w:hint="eastAsia" w:ascii="仿宋_GB2312" w:eastAsia="仿宋_GB2312"/>
          <w:bCs/>
          <w:color w:val="000000"/>
          <w:sz w:val="32"/>
          <w:szCs w:val="32"/>
        </w:rPr>
        <w:t>号</w:t>
      </w:r>
    </w:p>
    <w:p>
      <w:pPr>
        <w:spacing w:line="240" w:lineRule="exact"/>
        <w:jc w:val="center"/>
        <w:rPr>
          <w:rFonts w:eastAsia="仿宋_GB2312"/>
          <w:bCs/>
          <w:sz w:val="32"/>
          <w:szCs w:val="32"/>
        </w:rPr>
      </w:pPr>
    </w:p>
    <w:p>
      <w:pPr>
        <w:tabs>
          <w:tab w:val="left" w:pos="8820"/>
        </w:tabs>
        <w:adjustRightInd w:val="0"/>
        <w:snapToGrid w:val="0"/>
        <w:spacing w:line="592" w:lineRule="exact"/>
        <w:jc w:val="center"/>
        <w:rPr>
          <w:rFonts w:eastAsia="方正小标宋简体"/>
          <w:sz w:val="44"/>
          <w:szCs w:val="44"/>
        </w:rPr>
      </w:pPr>
      <w:r>
        <w:rPr>
          <w:rFonts w:hint="eastAsia" w:eastAsia="方正小标宋简体"/>
          <w:sz w:val="44"/>
          <w:szCs w:val="44"/>
        </w:rPr>
        <w:t>关于印发《瑶海区社会养老服务体系和</w:t>
      </w:r>
    </w:p>
    <w:p>
      <w:pPr>
        <w:tabs>
          <w:tab w:val="left" w:pos="8820"/>
        </w:tabs>
        <w:adjustRightInd w:val="0"/>
        <w:snapToGrid w:val="0"/>
        <w:spacing w:line="592" w:lineRule="exact"/>
        <w:jc w:val="center"/>
        <w:rPr>
          <w:rFonts w:eastAsia="方正小标宋简体"/>
          <w:sz w:val="44"/>
          <w:szCs w:val="44"/>
        </w:rPr>
      </w:pPr>
      <w:r>
        <w:rPr>
          <w:rFonts w:hint="eastAsia" w:eastAsia="方正小标宋简体"/>
          <w:sz w:val="44"/>
          <w:szCs w:val="44"/>
        </w:rPr>
        <w:t>养老智慧化建设实施细则》的通知</w:t>
      </w:r>
    </w:p>
    <w:p>
      <w:pPr>
        <w:spacing w:line="560" w:lineRule="exact"/>
        <w:rPr>
          <w:rFonts w:ascii="方正小标宋简体" w:eastAsia="方正小标宋简体"/>
          <w:sz w:val="44"/>
          <w:szCs w:val="44"/>
          <w:u w:val="single"/>
        </w:rPr>
      </w:pPr>
    </w:p>
    <w:p>
      <w:pPr>
        <w:spacing w:line="560" w:lineRule="exact"/>
        <w:rPr>
          <w:rFonts w:ascii="仿宋_GB2312" w:eastAsia="仿宋_GB2312"/>
          <w:sz w:val="32"/>
          <w:szCs w:val="32"/>
        </w:rPr>
      </w:pPr>
      <w:r>
        <w:rPr>
          <w:rFonts w:hint="eastAsia" w:ascii="仿宋_GB2312" w:eastAsia="仿宋_GB2312"/>
          <w:sz w:val="32"/>
          <w:szCs w:val="32"/>
        </w:rPr>
        <w:t>各街道社会事务部，龙岗开发区、大兴镇社会事务办：</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现将《瑶海区社会养老服务体系和养老智慧化建设实施细则》印发给你们，请认真贯彻执行。</w:t>
      </w:r>
      <w:r>
        <w:rPr>
          <w:rFonts w:hint="eastAsia" w:ascii="仿宋_GB2312" w:eastAsia="仿宋_GB2312"/>
          <w:sz w:val="32"/>
          <w:szCs w:val="32"/>
          <w:lang w:eastAsia="zh-CN"/>
        </w:rPr>
        <w:t>规范文件登记号为</w:t>
      </w:r>
      <w:r>
        <w:rPr>
          <w:rFonts w:hint="eastAsia" w:ascii="仿宋_GB2312" w:eastAsia="仿宋_GB2312"/>
          <w:sz w:val="32"/>
          <w:szCs w:val="32"/>
          <w:lang w:val="en-US" w:eastAsia="zh-CN"/>
        </w:rPr>
        <w:t>YFGS—2019—014。</w:t>
      </w:r>
    </w:p>
    <w:p>
      <w:pPr>
        <w:spacing w:line="560" w:lineRule="exact"/>
        <w:rPr>
          <w:rFonts w:ascii="仿宋_GB2312" w:eastAsia="仿宋_GB2312"/>
          <w:sz w:val="32"/>
          <w:szCs w:val="32"/>
        </w:rPr>
      </w:pPr>
    </w:p>
    <w:p>
      <w:pPr>
        <w:spacing w:line="560" w:lineRule="exact"/>
        <w:ind w:firstLine="2720" w:firstLineChars="850"/>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瑶海区民政局</w:t>
      </w:r>
      <w:r>
        <w:rPr>
          <w:rFonts w:ascii="仿宋_GB2312" w:eastAsia="仿宋_GB2312"/>
          <w:sz w:val="32"/>
          <w:szCs w:val="32"/>
        </w:rPr>
        <w:t xml:space="preserve">                </w:t>
      </w:r>
      <w:r>
        <w:rPr>
          <w:rFonts w:hint="eastAsia" w:ascii="仿宋_GB2312" w:eastAsia="仿宋_GB2312"/>
          <w:sz w:val="32"/>
          <w:szCs w:val="32"/>
        </w:rPr>
        <w:t>瑶海区财政局</w:t>
      </w:r>
    </w:p>
    <w:p>
      <w:pPr>
        <w:spacing w:line="560" w:lineRule="exact"/>
        <w:ind w:firstLine="2720" w:firstLineChars="850"/>
        <w:jc w:val="center"/>
        <w:rPr>
          <w:rFonts w:ascii="仿宋_GB2312" w:eastAsia="仿宋_GB2312"/>
          <w:sz w:val="32"/>
          <w:szCs w:val="32"/>
        </w:rPr>
      </w:pPr>
    </w:p>
    <w:p>
      <w:pPr>
        <w:spacing w:line="560" w:lineRule="exact"/>
        <w:ind w:firstLine="2720" w:firstLineChars="850"/>
        <w:rPr>
          <w:rFonts w:ascii="仿宋_GB2312" w:eastAsia="仿宋_GB2312"/>
          <w:sz w:val="32"/>
          <w:szCs w:val="32"/>
        </w:rPr>
      </w:pPr>
    </w:p>
    <w:p>
      <w:pPr>
        <w:spacing w:line="560" w:lineRule="exact"/>
        <w:ind w:firstLine="2720" w:firstLineChars="850"/>
        <w:rPr>
          <w:rFonts w:ascii="仿宋_GB2312" w:eastAsia="仿宋_GB2312"/>
          <w:sz w:val="32"/>
          <w:szCs w:val="32"/>
        </w:rPr>
      </w:pPr>
    </w:p>
    <w:p>
      <w:pPr>
        <w:spacing w:line="560" w:lineRule="exact"/>
        <w:ind w:firstLine="5280" w:firstLineChars="165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pPr>
        <w:tabs>
          <w:tab w:val="left" w:pos="8820"/>
        </w:tabs>
        <w:adjustRightInd w:val="0"/>
        <w:snapToGrid w:val="0"/>
        <w:spacing w:line="592" w:lineRule="exact"/>
        <w:rPr>
          <w:rFonts w:eastAsia="仿宋_GB2312"/>
          <w:sz w:val="32"/>
          <w:szCs w:val="32"/>
        </w:rPr>
      </w:pPr>
    </w:p>
    <w:p>
      <w:pPr>
        <w:tabs>
          <w:tab w:val="left" w:pos="8820"/>
        </w:tabs>
        <w:adjustRightInd w:val="0"/>
        <w:snapToGrid w:val="0"/>
        <w:spacing w:line="592" w:lineRule="exact"/>
        <w:rPr>
          <w:rFonts w:eastAsia="仿宋_GB2312"/>
          <w:sz w:val="32"/>
          <w:szCs w:val="32"/>
        </w:rPr>
      </w:pPr>
    </w:p>
    <w:p>
      <w:pPr>
        <w:widowControl/>
        <w:shd w:val="clear" w:color="auto" w:fill="FFFFFF"/>
        <w:spacing w:line="592" w:lineRule="exact"/>
        <w:jc w:val="center"/>
        <w:rPr>
          <w:rFonts w:eastAsia="方正小标宋简体" w:cs="方正小标宋简体"/>
          <w:sz w:val="44"/>
          <w:szCs w:val="44"/>
        </w:rPr>
      </w:pPr>
      <w:r>
        <w:rPr>
          <w:rFonts w:hint="eastAsia" w:hAnsi="方正小标宋简体" w:eastAsia="方正小标宋简体" w:cs="方正小标宋简体"/>
          <w:sz w:val="44"/>
          <w:szCs w:val="44"/>
        </w:rPr>
        <w:t>瑶海区社会养老服务体系和养老智慧化</w:t>
      </w:r>
    </w:p>
    <w:p>
      <w:pPr>
        <w:widowControl/>
        <w:shd w:val="clear" w:color="auto" w:fill="FFFFFF"/>
        <w:spacing w:line="592" w:lineRule="exact"/>
        <w:jc w:val="center"/>
        <w:rPr>
          <w:rFonts w:eastAsia="方正小标宋简体" w:cs="方正小标宋简体"/>
          <w:sz w:val="44"/>
          <w:szCs w:val="44"/>
        </w:rPr>
      </w:pPr>
      <w:r>
        <w:rPr>
          <w:rFonts w:hint="eastAsia" w:hAnsi="方正小标宋简体" w:eastAsia="方正小标宋简体" w:cs="方正小标宋简体"/>
          <w:sz w:val="44"/>
          <w:szCs w:val="44"/>
        </w:rPr>
        <w:t>建设实施细则</w:t>
      </w:r>
    </w:p>
    <w:p>
      <w:pPr>
        <w:widowControl/>
        <w:shd w:val="clear" w:color="auto" w:fill="FFFFFF"/>
        <w:spacing w:line="592" w:lineRule="exact"/>
        <w:rPr>
          <w:rFonts w:eastAsia="仿宋"/>
          <w:sz w:val="32"/>
          <w:szCs w:val="32"/>
        </w:rPr>
      </w:pPr>
    </w:p>
    <w:p>
      <w:pPr>
        <w:widowControl/>
        <w:shd w:val="clear" w:color="auto" w:fill="FFFFFF"/>
        <w:spacing w:line="592" w:lineRule="exact"/>
        <w:ind w:firstLine="640" w:firstLineChars="200"/>
        <w:jc w:val="left"/>
        <w:rPr>
          <w:rFonts w:eastAsia="仿宋_GB2312" w:cs="仿宋_GB2312"/>
          <w:sz w:val="32"/>
          <w:szCs w:val="32"/>
        </w:rPr>
      </w:pPr>
      <w:r>
        <w:rPr>
          <w:rFonts w:hint="eastAsia" w:eastAsia="仿宋_GB2312" w:cs="仿宋_GB2312"/>
          <w:sz w:val="32"/>
          <w:szCs w:val="32"/>
        </w:rPr>
        <w:t>为贯彻落实《安徽省人民政府关于</w:t>
      </w:r>
      <w:r>
        <w:rPr>
          <w:rFonts w:eastAsia="仿宋_GB2312" w:cs="仿宋_GB2312"/>
          <w:sz w:val="32"/>
          <w:szCs w:val="32"/>
        </w:rPr>
        <w:t>2019</w:t>
      </w:r>
      <w:r>
        <w:rPr>
          <w:rFonts w:hint="eastAsia" w:eastAsia="仿宋_GB2312" w:cs="仿宋_GB2312"/>
          <w:sz w:val="32"/>
          <w:szCs w:val="32"/>
        </w:rPr>
        <w:t>年实施</w:t>
      </w:r>
      <w:r>
        <w:rPr>
          <w:rFonts w:eastAsia="仿宋_GB2312" w:cs="仿宋_GB2312"/>
          <w:sz w:val="32"/>
          <w:szCs w:val="32"/>
        </w:rPr>
        <w:t>33</w:t>
      </w:r>
      <w:r>
        <w:rPr>
          <w:rFonts w:hint="eastAsia" w:eastAsia="仿宋_GB2312" w:cs="仿宋_GB2312"/>
          <w:sz w:val="32"/>
          <w:szCs w:val="32"/>
        </w:rPr>
        <w:t>项民生工程的通知》（皖政〔</w:t>
      </w:r>
      <w:r>
        <w:rPr>
          <w:rFonts w:eastAsia="仿宋_GB2312" w:cs="仿宋_GB2312"/>
          <w:sz w:val="32"/>
          <w:szCs w:val="32"/>
        </w:rPr>
        <w:t>2019</w:t>
      </w:r>
      <w:r>
        <w:rPr>
          <w:rFonts w:hint="eastAsia" w:eastAsia="仿宋_GB2312" w:cs="仿宋_GB2312"/>
          <w:sz w:val="32"/>
          <w:szCs w:val="32"/>
        </w:rPr>
        <w:t>〕</w:t>
      </w:r>
      <w:r>
        <w:rPr>
          <w:rFonts w:eastAsia="仿宋_GB2312" w:cs="仿宋_GB2312"/>
          <w:sz w:val="32"/>
          <w:szCs w:val="32"/>
        </w:rPr>
        <w:t>14</w:t>
      </w:r>
      <w:r>
        <w:rPr>
          <w:rFonts w:hint="eastAsia" w:eastAsia="仿宋_GB2312" w:cs="仿宋_GB2312"/>
          <w:sz w:val="32"/>
          <w:szCs w:val="32"/>
        </w:rPr>
        <w:t>号）、</w:t>
      </w:r>
      <w:r>
        <w:rPr>
          <w:rFonts w:hint="eastAsia" w:eastAsia="仿宋_GB2312" w:cs="宋体"/>
          <w:kern w:val="0"/>
          <w:sz w:val="32"/>
          <w:szCs w:val="32"/>
        </w:rPr>
        <w:t>《合肥市人民政府关于</w:t>
      </w:r>
      <w:r>
        <w:rPr>
          <w:rFonts w:eastAsia="仿宋_GB2312" w:cs="宋体"/>
          <w:kern w:val="0"/>
          <w:sz w:val="32"/>
          <w:szCs w:val="32"/>
        </w:rPr>
        <w:t>2019</w:t>
      </w:r>
      <w:r>
        <w:rPr>
          <w:rFonts w:hint="eastAsia" w:eastAsia="仿宋_GB2312" w:cs="宋体"/>
          <w:kern w:val="0"/>
          <w:sz w:val="32"/>
          <w:szCs w:val="32"/>
        </w:rPr>
        <w:t>年实施</w:t>
      </w:r>
      <w:r>
        <w:rPr>
          <w:rFonts w:eastAsia="仿宋_GB2312" w:cs="宋体"/>
          <w:kern w:val="0"/>
          <w:sz w:val="32"/>
          <w:szCs w:val="32"/>
        </w:rPr>
        <w:t>31</w:t>
      </w:r>
      <w:r>
        <w:rPr>
          <w:rFonts w:hint="eastAsia" w:eastAsia="仿宋_GB2312" w:cs="宋体"/>
          <w:kern w:val="0"/>
          <w:sz w:val="32"/>
          <w:szCs w:val="32"/>
        </w:rPr>
        <w:t>项民生工程的通知》（合政</w:t>
      </w:r>
      <w:r>
        <w:rPr>
          <w:rFonts w:hint="eastAsia" w:eastAsia="仿宋_GB2312" w:cs="仿宋_GB2312"/>
          <w:sz w:val="32"/>
          <w:szCs w:val="32"/>
        </w:rPr>
        <w:t>〔</w:t>
      </w:r>
      <w:r>
        <w:rPr>
          <w:rFonts w:eastAsia="仿宋_GB2312" w:cs="仿宋_GB2312"/>
          <w:sz w:val="32"/>
          <w:szCs w:val="32"/>
        </w:rPr>
        <w:t>2019</w:t>
      </w:r>
      <w:r>
        <w:rPr>
          <w:rFonts w:hint="eastAsia" w:eastAsia="仿宋_GB2312" w:cs="仿宋_GB2312"/>
          <w:sz w:val="32"/>
          <w:szCs w:val="32"/>
        </w:rPr>
        <w:t>〕</w:t>
      </w:r>
      <w:r>
        <w:rPr>
          <w:rFonts w:eastAsia="仿宋_GB2312" w:cs="仿宋_GB2312"/>
          <w:sz w:val="32"/>
          <w:szCs w:val="32"/>
        </w:rPr>
        <w:t>1</w:t>
      </w:r>
      <w:r>
        <w:rPr>
          <w:rFonts w:hint="eastAsia" w:eastAsia="仿宋_GB2312" w:cs="仿宋_GB2312"/>
          <w:sz w:val="32"/>
          <w:szCs w:val="32"/>
        </w:rPr>
        <w:t>号</w:t>
      </w:r>
      <w:r>
        <w:rPr>
          <w:rFonts w:hint="eastAsia" w:eastAsia="仿宋_GB2312" w:cs="宋体"/>
          <w:kern w:val="0"/>
          <w:sz w:val="32"/>
          <w:szCs w:val="32"/>
        </w:rPr>
        <w:t>）、</w:t>
      </w:r>
      <w:r>
        <w:rPr>
          <w:rFonts w:hint="eastAsia" w:eastAsia="仿宋_GB2312" w:cs="仿宋_GB2312"/>
          <w:sz w:val="32"/>
          <w:szCs w:val="32"/>
        </w:rPr>
        <w:t>《合肥市社会养老服务体系和养老智慧化建设实施办法》（</w:t>
      </w:r>
      <w:r>
        <w:rPr>
          <w:rFonts w:hint="eastAsia" w:eastAsia="仿宋_GB2312" w:cs="宋体"/>
          <w:kern w:val="0"/>
          <w:sz w:val="32"/>
          <w:szCs w:val="32"/>
        </w:rPr>
        <w:t>合民</w:t>
      </w:r>
      <w:r>
        <w:rPr>
          <w:rFonts w:hint="eastAsia" w:eastAsia="仿宋_GB2312" w:cs="仿宋_GB2312"/>
          <w:sz w:val="32"/>
          <w:szCs w:val="32"/>
        </w:rPr>
        <w:t>〔</w:t>
      </w:r>
      <w:r>
        <w:rPr>
          <w:rFonts w:eastAsia="仿宋_GB2312" w:cs="仿宋_GB2312"/>
          <w:sz w:val="32"/>
          <w:szCs w:val="32"/>
        </w:rPr>
        <w:t>2019</w:t>
      </w:r>
      <w:r>
        <w:rPr>
          <w:rFonts w:hint="eastAsia" w:eastAsia="仿宋_GB2312" w:cs="仿宋_GB2312"/>
          <w:sz w:val="32"/>
          <w:szCs w:val="32"/>
        </w:rPr>
        <w:t>〕</w:t>
      </w:r>
      <w:r>
        <w:rPr>
          <w:rFonts w:eastAsia="仿宋_GB2312" w:cs="仿宋_GB2312"/>
          <w:sz w:val="32"/>
          <w:szCs w:val="32"/>
        </w:rPr>
        <w:t>41</w:t>
      </w:r>
      <w:r>
        <w:rPr>
          <w:rFonts w:hint="eastAsia" w:eastAsia="仿宋_GB2312" w:cs="仿宋_GB2312"/>
          <w:sz w:val="32"/>
          <w:szCs w:val="32"/>
        </w:rPr>
        <w:t>号）</w:t>
      </w:r>
      <w:r>
        <w:rPr>
          <w:rFonts w:hint="eastAsia" w:hAnsi="仿宋_GB2312" w:eastAsia="仿宋_GB2312" w:cs="仿宋_GB2312"/>
          <w:sz w:val="32"/>
          <w:szCs w:val="32"/>
        </w:rPr>
        <w:t>精神，推进瑶海区社会养老服务体系建设，创新发展智慧养老，</w:t>
      </w:r>
      <w:r>
        <w:rPr>
          <w:rFonts w:hint="eastAsia" w:eastAsia="仿宋_GB2312"/>
          <w:sz w:val="32"/>
          <w:szCs w:val="32"/>
        </w:rPr>
        <w:t>现结合我区实际，</w:t>
      </w:r>
      <w:r>
        <w:rPr>
          <w:rFonts w:hint="eastAsia" w:hAnsi="仿宋_GB2312" w:eastAsia="仿宋_GB2312" w:cs="仿宋_GB2312"/>
          <w:sz w:val="32"/>
          <w:szCs w:val="32"/>
        </w:rPr>
        <w:t>制定本实施办法。</w:t>
      </w:r>
    </w:p>
    <w:p>
      <w:pPr>
        <w:autoSpaceDN w:val="0"/>
        <w:spacing w:line="592" w:lineRule="exact"/>
        <w:ind w:firstLine="640" w:firstLineChars="200"/>
        <w:rPr>
          <w:rFonts w:eastAsia="仿宋_GB2312" w:cs="仿宋_GB2312"/>
          <w:sz w:val="32"/>
          <w:szCs w:val="32"/>
        </w:rPr>
      </w:pPr>
      <w:r>
        <w:rPr>
          <w:rFonts w:hint="eastAsia" w:hAnsi="黑体" w:eastAsia="黑体" w:cs="仿宋_GB2312"/>
          <w:sz w:val="32"/>
          <w:szCs w:val="32"/>
        </w:rPr>
        <w:t>一、指导思想</w:t>
      </w:r>
    </w:p>
    <w:p>
      <w:pPr>
        <w:widowControl/>
        <w:shd w:val="clear" w:color="auto" w:fill="FFFFFF"/>
        <w:spacing w:line="592" w:lineRule="exact"/>
        <w:ind w:firstLine="640" w:firstLineChars="200"/>
        <w:rPr>
          <w:rFonts w:eastAsia="仿宋_GB2312" w:cs="仿宋_GB2312"/>
          <w:sz w:val="32"/>
          <w:szCs w:val="32"/>
        </w:rPr>
      </w:pPr>
      <w:r>
        <w:rPr>
          <w:rFonts w:hint="eastAsia" w:eastAsia="仿宋_GB2312" w:cs="仿宋_GB2312"/>
          <w:sz w:val="32"/>
          <w:szCs w:val="32"/>
        </w:rPr>
        <w:t>以习近平新时代中国特色社会主义思想为指导，深入学习贯彻党的十九大精神，践行以人民为中心的发展思想，积极应对人口老龄化，聚焦养老服务发展不平衡不充分，不断优化以居家为基础、社区为依托、机构为补充、医养相结合的养老服务供给，着力补齐城市居家养老服务短板，大力推动养老机构提质增效和医养结合深入发展，创新发展智慧养老，加快建设与我区经济社会发展水平相适应、与老年人养老服务实际需求相匹配的社会养老服务体系。</w:t>
      </w:r>
    </w:p>
    <w:p>
      <w:pPr>
        <w:autoSpaceDN w:val="0"/>
        <w:spacing w:line="592" w:lineRule="exact"/>
        <w:ind w:firstLine="640" w:firstLineChars="200"/>
        <w:rPr>
          <w:rFonts w:eastAsia="黑体" w:cs="仿宋_GB2312"/>
          <w:sz w:val="32"/>
          <w:szCs w:val="32"/>
        </w:rPr>
      </w:pPr>
      <w:r>
        <w:rPr>
          <w:rFonts w:hint="eastAsia" w:hAnsi="黑体" w:eastAsia="黑体" w:cs="仿宋_GB2312"/>
          <w:sz w:val="32"/>
          <w:szCs w:val="32"/>
        </w:rPr>
        <w:t>二、工作目标</w:t>
      </w:r>
    </w:p>
    <w:p>
      <w:pPr>
        <w:autoSpaceDN w:val="0"/>
        <w:spacing w:line="592" w:lineRule="exact"/>
        <w:ind w:firstLine="643" w:firstLineChars="200"/>
        <w:rPr>
          <w:rFonts w:eastAsia="仿宋_GB2312" w:cs="仿宋_GB2312"/>
          <w:sz w:val="32"/>
          <w:szCs w:val="32"/>
        </w:rPr>
      </w:pPr>
      <w:r>
        <w:rPr>
          <w:rFonts w:hint="eastAsia" w:eastAsia="楷体_GB2312" w:cs="仿宋_GB2312"/>
          <w:b/>
          <w:sz w:val="32"/>
          <w:szCs w:val="32"/>
        </w:rPr>
        <w:t>（一）老年人补贴制度建立健全。</w:t>
      </w:r>
      <w:r>
        <w:rPr>
          <w:rFonts w:hint="eastAsia" w:eastAsia="仿宋_GB2312" w:cs="仿宋_GB2312"/>
          <w:sz w:val="32"/>
          <w:szCs w:val="32"/>
        </w:rPr>
        <w:t>高龄津贴和低收入老年人养老服务补贴制度全面建立。其中，高龄津贴惠及所有</w:t>
      </w:r>
      <w:r>
        <w:rPr>
          <w:rFonts w:eastAsia="仿宋_GB2312" w:cs="仿宋_GB2312"/>
          <w:sz w:val="32"/>
          <w:szCs w:val="32"/>
        </w:rPr>
        <w:t>80</w:t>
      </w:r>
      <w:r>
        <w:rPr>
          <w:rFonts w:hint="eastAsia" w:eastAsia="仿宋_GB2312" w:cs="仿宋_GB2312"/>
          <w:sz w:val="32"/>
          <w:szCs w:val="32"/>
        </w:rPr>
        <w:t>周岁以上老年人，低收入老年人养老服务补贴覆盖面不低于</w:t>
      </w:r>
      <w:r>
        <w:rPr>
          <w:rFonts w:eastAsia="仿宋_GB2312" w:cs="仿宋_GB2312"/>
          <w:sz w:val="32"/>
          <w:szCs w:val="32"/>
        </w:rPr>
        <w:t>45%</w:t>
      </w:r>
      <w:r>
        <w:rPr>
          <w:rFonts w:hint="eastAsia" w:eastAsia="仿宋_GB2312" w:cs="仿宋_GB2312"/>
          <w:sz w:val="32"/>
          <w:szCs w:val="32"/>
        </w:rPr>
        <w:t>。</w:t>
      </w:r>
    </w:p>
    <w:p>
      <w:pPr>
        <w:autoSpaceDN w:val="0"/>
        <w:spacing w:line="592" w:lineRule="exact"/>
        <w:ind w:firstLine="645"/>
        <w:rPr>
          <w:rFonts w:eastAsia="仿宋_GB2312" w:cs="宋体"/>
          <w:b/>
          <w:kern w:val="0"/>
          <w:sz w:val="32"/>
          <w:szCs w:val="32"/>
        </w:rPr>
      </w:pPr>
      <w:r>
        <w:rPr>
          <w:rFonts w:hint="eastAsia" w:eastAsia="楷体_GB2312" w:cs="仿宋_GB2312"/>
          <w:b/>
          <w:sz w:val="32"/>
          <w:szCs w:val="32"/>
        </w:rPr>
        <w:t>（二）城市社区居家养老服务水平有效提升。</w:t>
      </w:r>
      <w:r>
        <w:rPr>
          <w:rFonts w:hint="eastAsia" w:hAnsi="仿宋_GB2312" w:eastAsia="仿宋_GB2312" w:cs="仿宋_GB2312"/>
          <w:sz w:val="32"/>
          <w:szCs w:val="32"/>
        </w:rPr>
        <w:t>城市社区养老服务设施</w:t>
      </w:r>
      <w:r>
        <w:rPr>
          <w:rFonts w:hint="eastAsia" w:eastAsia="仿宋_GB2312" w:cs="宋体"/>
          <w:kern w:val="0"/>
          <w:sz w:val="32"/>
          <w:szCs w:val="32"/>
        </w:rPr>
        <w:t>配建率达到</w:t>
      </w:r>
      <w:r>
        <w:rPr>
          <w:rFonts w:eastAsia="仿宋_GB2312" w:cs="宋体"/>
          <w:kern w:val="0"/>
          <w:sz w:val="32"/>
          <w:szCs w:val="32"/>
        </w:rPr>
        <w:t>85%</w:t>
      </w:r>
      <w:r>
        <w:rPr>
          <w:rFonts w:hint="eastAsia" w:eastAsia="仿宋_GB2312" w:cs="宋体"/>
          <w:kern w:val="0"/>
          <w:sz w:val="32"/>
          <w:szCs w:val="32"/>
        </w:rPr>
        <w:t>以上</w:t>
      </w:r>
      <w:r>
        <w:rPr>
          <w:rFonts w:hint="eastAsia" w:hAnsi="仿宋_GB2312" w:eastAsia="仿宋_GB2312" w:cs="仿宋_GB2312"/>
          <w:sz w:val="32"/>
          <w:szCs w:val="32"/>
        </w:rPr>
        <w:t>；</w:t>
      </w:r>
      <w:r>
        <w:rPr>
          <w:rFonts w:hint="eastAsia" w:eastAsia="仿宋_GB2312"/>
          <w:sz w:val="32"/>
          <w:szCs w:val="32"/>
        </w:rPr>
        <w:t>区级居家养老服务指导中</w:t>
      </w:r>
      <w:r>
        <w:rPr>
          <w:rFonts w:hint="eastAsia" w:ascii="仿宋_GB2312" w:eastAsia="仿宋_GB2312"/>
          <w:sz w:val="32"/>
          <w:szCs w:val="32"/>
        </w:rPr>
        <w:t>心、街道养老服务指导中心、</w:t>
      </w:r>
      <w:r>
        <w:rPr>
          <w:rStyle w:val="7"/>
          <w:rFonts w:hint="eastAsia" w:ascii="仿宋_GB2312" w:hAnsi="仿宋_GB2312" w:eastAsia="仿宋_GB2312" w:cs="仿宋_GB2312"/>
          <w:b w:val="0"/>
          <w:bCs/>
          <w:sz w:val="32"/>
          <w:szCs w:val="32"/>
        </w:rPr>
        <w:t>社区养老服务中心（站）覆盖率</w:t>
      </w:r>
      <w:r>
        <w:rPr>
          <w:rFonts w:hint="eastAsia" w:ascii="仿宋_GB2312" w:eastAsia="仿宋_GB2312"/>
          <w:sz w:val="32"/>
          <w:szCs w:val="32"/>
        </w:rPr>
        <w:t>达到</w:t>
      </w:r>
      <w:r>
        <w:rPr>
          <w:rFonts w:eastAsia="仿宋_GB2312" w:cs="宋体"/>
          <w:kern w:val="0"/>
          <w:sz w:val="32"/>
          <w:szCs w:val="32"/>
        </w:rPr>
        <w:t>70</w:t>
      </w:r>
      <w:r>
        <w:rPr>
          <w:rFonts w:eastAsia="仿宋_GB2312"/>
          <w:kern w:val="0"/>
          <w:sz w:val="32"/>
          <w:szCs w:val="32"/>
        </w:rPr>
        <w:t>%</w:t>
      </w:r>
      <w:r>
        <w:rPr>
          <w:rFonts w:hint="eastAsia" w:eastAsia="仿宋_GB2312" w:cs="宋体"/>
          <w:kern w:val="0"/>
          <w:sz w:val="32"/>
          <w:szCs w:val="32"/>
        </w:rPr>
        <w:t>。</w:t>
      </w:r>
    </w:p>
    <w:p>
      <w:pPr>
        <w:autoSpaceDN w:val="0"/>
        <w:spacing w:line="592" w:lineRule="exact"/>
        <w:ind w:firstLine="645"/>
        <w:rPr>
          <w:rFonts w:eastAsia="仿宋_GB2312" w:cs="仿宋_GB2312"/>
          <w:sz w:val="32"/>
          <w:szCs w:val="32"/>
        </w:rPr>
      </w:pPr>
      <w:r>
        <w:rPr>
          <w:rFonts w:hint="eastAsia" w:eastAsia="仿宋_GB2312" w:cs="宋体"/>
          <w:kern w:val="0"/>
          <w:sz w:val="32"/>
          <w:szCs w:val="32"/>
        </w:rPr>
        <w:t>（</w:t>
      </w:r>
      <w:r>
        <w:rPr>
          <w:rFonts w:hint="eastAsia" w:eastAsia="楷体_GB2312" w:cs="仿宋_GB2312"/>
          <w:b/>
          <w:sz w:val="32"/>
          <w:szCs w:val="32"/>
        </w:rPr>
        <w:t>三）养老机构提质增效。</w:t>
      </w:r>
      <w:r>
        <w:rPr>
          <w:rFonts w:hint="eastAsia" w:eastAsia="仿宋_GB2312" w:cs="仿宋_GB2312"/>
          <w:sz w:val="32"/>
          <w:szCs w:val="32"/>
        </w:rPr>
        <w:t>全区养老机构护理型床位比例达到</w:t>
      </w:r>
      <w:r>
        <w:rPr>
          <w:rFonts w:eastAsia="仿宋_GB2312" w:cs="仿宋_GB2312"/>
          <w:sz w:val="32"/>
          <w:szCs w:val="32"/>
        </w:rPr>
        <w:t>27%</w:t>
      </w:r>
      <w:r>
        <w:rPr>
          <w:rFonts w:hint="eastAsia" w:eastAsia="仿宋_GB2312" w:cs="仿宋_GB2312"/>
          <w:sz w:val="32"/>
          <w:szCs w:val="32"/>
        </w:rPr>
        <w:t>以上，</w:t>
      </w:r>
      <w:r>
        <w:rPr>
          <w:rFonts w:eastAsia="仿宋_GB2312" w:cs="仿宋_GB2312"/>
          <w:sz w:val="32"/>
          <w:szCs w:val="32"/>
        </w:rPr>
        <w:t>150</w:t>
      </w:r>
      <w:r>
        <w:rPr>
          <w:rFonts w:hint="eastAsia" w:eastAsia="仿宋_GB2312" w:cs="仿宋_GB2312"/>
          <w:sz w:val="32"/>
          <w:szCs w:val="32"/>
        </w:rPr>
        <w:t>张床位以上养老机构内设医务室或护理站比例达到</w:t>
      </w:r>
      <w:r>
        <w:rPr>
          <w:rFonts w:eastAsia="仿宋_GB2312" w:cs="仿宋_GB2312"/>
          <w:sz w:val="32"/>
          <w:szCs w:val="32"/>
        </w:rPr>
        <w:t>80%</w:t>
      </w:r>
      <w:r>
        <w:rPr>
          <w:rFonts w:hint="eastAsia" w:eastAsia="仿宋_GB2312" w:cs="仿宋_GB2312"/>
          <w:sz w:val="32"/>
          <w:szCs w:val="32"/>
        </w:rPr>
        <w:t>以上；全区养老机构综合责任保险制度覆盖率达到</w:t>
      </w:r>
      <w:r>
        <w:rPr>
          <w:rFonts w:eastAsia="仿宋_GB2312" w:cs="仿宋_GB2312"/>
          <w:sz w:val="32"/>
          <w:szCs w:val="32"/>
        </w:rPr>
        <w:t>80%</w:t>
      </w:r>
      <w:r>
        <w:rPr>
          <w:rFonts w:hint="eastAsia" w:eastAsia="仿宋_GB2312" w:cs="仿宋_GB2312"/>
          <w:sz w:val="32"/>
          <w:szCs w:val="32"/>
        </w:rPr>
        <w:t>以上；社会力量运营的养老机构床位占比达到</w:t>
      </w:r>
      <w:r>
        <w:rPr>
          <w:rFonts w:eastAsia="仿宋_GB2312" w:cs="仿宋_GB2312"/>
          <w:sz w:val="32"/>
          <w:szCs w:val="32"/>
        </w:rPr>
        <w:t>40%</w:t>
      </w:r>
      <w:r>
        <w:rPr>
          <w:rFonts w:hint="eastAsia" w:eastAsia="仿宋_GB2312" w:cs="仿宋_GB2312"/>
          <w:sz w:val="32"/>
          <w:szCs w:val="32"/>
        </w:rPr>
        <w:t>。</w:t>
      </w:r>
    </w:p>
    <w:p>
      <w:pPr>
        <w:autoSpaceDN w:val="0"/>
        <w:spacing w:line="592" w:lineRule="exact"/>
        <w:ind w:firstLine="645"/>
        <w:rPr>
          <w:rFonts w:eastAsia="仿宋_GB2312" w:cs="仿宋_GB2312"/>
          <w:sz w:val="32"/>
          <w:szCs w:val="32"/>
        </w:rPr>
      </w:pPr>
      <w:r>
        <w:rPr>
          <w:rFonts w:hint="eastAsia" w:eastAsia="楷体_GB2312" w:cs="仿宋_GB2312"/>
          <w:b/>
          <w:sz w:val="32"/>
          <w:szCs w:val="32"/>
        </w:rPr>
        <w:t>（四）智慧养老创新发展。</w:t>
      </w:r>
      <w:r>
        <w:rPr>
          <w:rFonts w:hint="eastAsia" w:eastAsia="仿宋_GB2312" w:cs="仿宋_GB2312"/>
          <w:sz w:val="32"/>
          <w:szCs w:val="32"/>
        </w:rPr>
        <w:t>至少打造</w:t>
      </w:r>
      <w:r>
        <w:rPr>
          <w:rFonts w:eastAsia="仿宋_GB2312" w:cs="仿宋_GB2312"/>
          <w:sz w:val="32"/>
          <w:szCs w:val="32"/>
        </w:rPr>
        <w:t>1</w:t>
      </w:r>
      <w:r>
        <w:rPr>
          <w:rFonts w:hint="eastAsia" w:eastAsia="仿宋_GB2312" w:cs="仿宋_GB2312"/>
          <w:sz w:val="32"/>
          <w:szCs w:val="32"/>
        </w:rPr>
        <w:t>个</w:t>
      </w:r>
      <w:r>
        <w:rPr>
          <w:rFonts w:hint="eastAsia" w:eastAsia="仿宋_GB2312"/>
          <w:kern w:val="0"/>
          <w:sz w:val="32"/>
          <w:szCs w:val="32"/>
        </w:rPr>
        <w:t>智慧养老机构。</w:t>
      </w:r>
    </w:p>
    <w:p>
      <w:pPr>
        <w:autoSpaceDN w:val="0"/>
        <w:spacing w:line="592" w:lineRule="exact"/>
        <w:ind w:firstLine="640" w:firstLineChars="200"/>
        <w:rPr>
          <w:rFonts w:eastAsia="黑体"/>
          <w:sz w:val="32"/>
          <w:szCs w:val="32"/>
        </w:rPr>
      </w:pPr>
      <w:r>
        <w:rPr>
          <w:rFonts w:hint="eastAsia" w:hAnsi="黑体" w:eastAsia="黑体"/>
          <w:sz w:val="32"/>
          <w:szCs w:val="32"/>
        </w:rPr>
        <w:t>三、实施内容</w:t>
      </w:r>
    </w:p>
    <w:p>
      <w:pPr>
        <w:tabs>
          <w:tab w:val="left" w:pos="8820"/>
        </w:tabs>
        <w:adjustRightInd w:val="0"/>
        <w:snapToGrid w:val="0"/>
        <w:spacing w:line="592" w:lineRule="exact"/>
        <w:ind w:firstLine="643" w:firstLineChars="200"/>
        <w:rPr>
          <w:rFonts w:eastAsia="楷体_GB2312" w:cs="仿宋_GB2312"/>
          <w:b/>
          <w:sz w:val="32"/>
          <w:szCs w:val="32"/>
        </w:rPr>
      </w:pPr>
      <w:r>
        <w:rPr>
          <w:rFonts w:hint="eastAsia" w:eastAsia="楷体_GB2312" w:cs="仿宋_GB2312"/>
          <w:b/>
          <w:sz w:val="32"/>
          <w:szCs w:val="32"/>
        </w:rPr>
        <w:t>（一）健全老年人补贴制度</w:t>
      </w:r>
    </w:p>
    <w:p>
      <w:pPr>
        <w:tabs>
          <w:tab w:val="left" w:pos="8820"/>
        </w:tabs>
        <w:adjustRightInd w:val="0"/>
        <w:snapToGrid w:val="0"/>
        <w:spacing w:line="592"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．高龄津贴。</w:t>
      </w:r>
      <w:r>
        <w:rPr>
          <w:rFonts w:hint="eastAsia" w:eastAsia="仿宋_GB2312"/>
          <w:sz w:val="32"/>
          <w:szCs w:val="32"/>
        </w:rPr>
        <w:t>为具有瑶海区户籍，截至当年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日前年满</w:t>
      </w:r>
      <w:r>
        <w:rPr>
          <w:rFonts w:eastAsia="仿宋_GB2312"/>
          <w:sz w:val="32"/>
          <w:szCs w:val="32"/>
        </w:rPr>
        <w:t>80</w:t>
      </w:r>
      <w:r>
        <w:rPr>
          <w:rFonts w:hint="eastAsia" w:eastAsia="仿宋_GB2312"/>
          <w:sz w:val="32"/>
          <w:szCs w:val="32"/>
        </w:rPr>
        <w:t>周岁以上的高龄老年人发放高龄津贴。</w:t>
      </w:r>
      <w:r>
        <w:rPr>
          <w:rFonts w:eastAsia="仿宋_GB2312"/>
          <w:sz w:val="32"/>
          <w:szCs w:val="32"/>
        </w:rPr>
        <w:t>80-99</w:t>
      </w:r>
      <w:r>
        <w:rPr>
          <w:rFonts w:hint="eastAsia" w:eastAsia="仿宋_GB2312"/>
          <w:sz w:val="32"/>
          <w:szCs w:val="32"/>
        </w:rPr>
        <w:t>周岁高龄津贴，每人每年</w:t>
      </w:r>
      <w:r>
        <w:rPr>
          <w:rFonts w:eastAsia="仿宋_GB2312"/>
          <w:sz w:val="32"/>
          <w:szCs w:val="32"/>
        </w:rPr>
        <w:t>600</w:t>
      </w:r>
      <w:r>
        <w:rPr>
          <w:rFonts w:hint="eastAsia" w:eastAsia="仿宋_GB2312"/>
          <w:sz w:val="32"/>
          <w:szCs w:val="32"/>
        </w:rPr>
        <w:t>元，所需资金由市、区财政按</w:t>
      </w:r>
      <w:r>
        <w:rPr>
          <w:rFonts w:eastAsia="仿宋_GB2312"/>
          <w:sz w:val="32"/>
          <w:szCs w:val="32"/>
        </w:rPr>
        <w:t>2:1</w:t>
      </w:r>
      <w:r>
        <w:rPr>
          <w:rFonts w:hint="eastAsia" w:eastAsia="仿宋_GB2312"/>
          <w:sz w:val="32"/>
          <w:szCs w:val="32"/>
        </w:rPr>
        <w:t>比例分担；</w:t>
      </w:r>
      <w:r>
        <w:rPr>
          <w:rFonts w:eastAsia="仿宋_GB2312"/>
          <w:sz w:val="32"/>
          <w:szCs w:val="32"/>
        </w:rPr>
        <w:t>100</w:t>
      </w:r>
      <w:r>
        <w:rPr>
          <w:rFonts w:hint="eastAsia" w:eastAsia="仿宋_GB2312"/>
          <w:sz w:val="32"/>
          <w:szCs w:val="32"/>
        </w:rPr>
        <w:t>周岁以上高龄津贴，每人每年</w:t>
      </w:r>
      <w:r>
        <w:rPr>
          <w:rFonts w:eastAsia="仿宋_GB2312"/>
          <w:sz w:val="32"/>
          <w:szCs w:val="32"/>
        </w:rPr>
        <w:t>3600</w:t>
      </w:r>
      <w:r>
        <w:rPr>
          <w:rFonts w:hint="eastAsia" w:eastAsia="仿宋_GB2312"/>
          <w:sz w:val="32"/>
          <w:szCs w:val="32"/>
        </w:rPr>
        <w:t>元，所需资金由市财政全额承担。</w:t>
      </w:r>
    </w:p>
    <w:p>
      <w:pPr>
        <w:tabs>
          <w:tab w:val="left" w:pos="8820"/>
        </w:tabs>
        <w:adjustRightInd w:val="0"/>
        <w:snapToGrid w:val="0"/>
        <w:spacing w:line="592"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．养老服务补贴。</w:t>
      </w:r>
    </w:p>
    <w:p>
      <w:pPr>
        <w:tabs>
          <w:tab w:val="left" w:pos="8820"/>
        </w:tabs>
        <w:adjustRightInd w:val="0"/>
        <w:snapToGrid w:val="0"/>
        <w:spacing w:line="592" w:lineRule="exact"/>
        <w:ind w:firstLine="640" w:firstLineChars="200"/>
        <w:rPr>
          <w:rFonts w:eastAsia="仿宋_GB2312"/>
          <w:b/>
          <w:sz w:val="32"/>
          <w:szCs w:val="32"/>
        </w:rPr>
      </w:pPr>
      <w:r>
        <w:rPr>
          <w:rFonts w:hint="eastAsia" w:eastAsia="仿宋_GB2312"/>
          <w:sz w:val="32"/>
          <w:szCs w:val="32"/>
        </w:rPr>
        <w:t>政府购买居家养老服务。瑶海区户籍</w:t>
      </w:r>
      <w:r>
        <w:rPr>
          <w:rFonts w:eastAsia="仿宋_GB2312"/>
          <w:sz w:val="32"/>
          <w:szCs w:val="32"/>
        </w:rPr>
        <w:t>70</w:t>
      </w:r>
      <w:r>
        <w:rPr>
          <w:rFonts w:hint="eastAsia" w:eastAsia="仿宋_GB2312"/>
          <w:sz w:val="32"/>
          <w:szCs w:val="32"/>
        </w:rPr>
        <w:t>周岁以上低保、空巢（无子女）老年人和</w:t>
      </w:r>
      <w:r>
        <w:rPr>
          <w:rFonts w:eastAsia="仿宋_GB2312"/>
          <w:sz w:val="32"/>
          <w:szCs w:val="32"/>
        </w:rPr>
        <w:t>90</w:t>
      </w:r>
      <w:r>
        <w:rPr>
          <w:rFonts w:hint="eastAsia" w:eastAsia="仿宋_GB2312"/>
          <w:sz w:val="32"/>
          <w:szCs w:val="32"/>
        </w:rPr>
        <w:t>周岁以上老年人，每人每月可享受政府购买的价值</w:t>
      </w:r>
      <w:r>
        <w:rPr>
          <w:rFonts w:eastAsia="仿宋_GB2312"/>
          <w:sz w:val="32"/>
          <w:szCs w:val="32"/>
        </w:rPr>
        <w:t>600</w:t>
      </w:r>
      <w:r>
        <w:rPr>
          <w:rFonts w:hint="eastAsia" w:eastAsia="仿宋_GB2312"/>
          <w:sz w:val="32"/>
          <w:szCs w:val="32"/>
        </w:rPr>
        <w:t>元居家养老服务，所需资金由市、区财政按</w:t>
      </w:r>
      <w:r>
        <w:rPr>
          <w:rFonts w:eastAsia="仿宋_GB2312"/>
          <w:sz w:val="32"/>
          <w:szCs w:val="32"/>
        </w:rPr>
        <w:t>1:1</w:t>
      </w:r>
      <w:r>
        <w:rPr>
          <w:rFonts w:hint="eastAsia" w:eastAsia="仿宋_GB2312"/>
          <w:sz w:val="32"/>
          <w:szCs w:val="32"/>
        </w:rPr>
        <w:t>比例分担。</w:t>
      </w:r>
    </w:p>
    <w:p>
      <w:pPr>
        <w:tabs>
          <w:tab w:val="left" w:pos="8820"/>
        </w:tabs>
        <w:adjustRightInd w:val="0"/>
        <w:snapToGrid w:val="0"/>
        <w:spacing w:line="592" w:lineRule="exact"/>
        <w:ind w:firstLine="643" w:firstLineChars="200"/>
        <w:rPr>
          <w:rFonts w:eastAsia="楷体_GB2312"/>
          <w:b/>
          <w:sz w:val="32"/>
          <w:szCs w:val="32"/>
        </w:rPr>
      </w:pPr>
      <w:r>
        <w:rPr>
          <w:rFonts w:hint="eastAsia" w:eastAsia="楷体_GB2312"/>
          <w:b/>
          <w:sz w:val="32"/>
          <w:szCs w:val="32"/>
        </w:rPr>
        <w:t>（二）优化城市社区居家养老服务供给</w:t>
      </w:r>
    </w:p>
    <w:p>
      <w:pPr>
        <w:tabs>
          <w:tab w:val="left" w:pos="8820"/>
        </w:tabs>
        <w:adjustRightInd w:val="0"/>
        <w:snapToGrid w:val="0"/>
        <w:spacing w:line="592"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．补助范围。</w:t>
      </w:r>
      <w:r>
        <w:rPr>
          <w:rFonts w:hint="eastAsia" w:eastAsia="仿宋_GB2312"/>
          <w:sz w:val="32"/>
          <w:szCs w:val="32"/>
        </w:rPr>
        <w:t>符合《安徽省城乡养老服务三级中心建设规范（试行）》的区级养老指导中心、街道养老服务中心、社区养老服务中心（站）。</w:t>
      </w:r>
    </w:p>
    <w:p>
      <w:pPr>
        <w:tabs>
          <w:tab w:val="left" w:pos="8820"/>
        </w:tabs>
        <w:adjustRightInd w:val="0"/>
        <w:snapToGrid w:val="0"/>
        <w:spacing w:line="592"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．补助方式。</w:t>
      </w:r>
    </w:p>
    <w:p>
      <w:pPr>
        <w:tabs>
          <w:tab w:val="left" w:pos="8820"/>
        </w:tabs>
        <w:adjustRightInd w:val="0"/>
        <w:snapToGrid w:val="0"/>
        <w:spacing w:line="592" w:lineRule="exact"/>
        <w:ind w:firstLine="640" w:firstLineChars="200"/>
        <w:rPr>
          <w:rFonts w:eastAsia="仿宋_GB2312"/>
          <w:color w:val="000000"/>
          <w:sz w:val="32"/>
          <w:szCs w:val="32"/>
        </w:rPr>
      </w:pPr>
      <w:r>
        <w:rPr>
          <w:rFonts w:hint="eastAsia" w:eastAsia="仿宋_GB2312"/>
          <w:sz w:val="32"/>
          <w:szCs w:val="32"/>
        </w:rPr>
        <w:t>一次性建设补贴。区民政部门负责组织实施城市社区养老服务三级中心建设情况第三方评估。符合条件的区级养老指导中心、街道养老服务中心、社区养老服务中心（站），给予</w:t>
      </w:r>
      <w:r>
        <w:rPr>
          <w:rFonts w:eastAsia="仿宋_GB2312"/>
          <w:sz w:val="32"/>
          <w:szCs w:val="32"/>
        </w:rPr>
        <w:t>20</w:t>
      </w:r>
      <w:r>
        <w:rPr>
          <w:rFonts w:hint="eastAsia" w:eastAsia="仿宋_GB2312"/>
          <w:sz w:val="32"/>
          <w:szCs w:val="32"/>
        </w:rPr>
        <w:t>万元一次性建设补贴，所需资金由市、区财政按</w:t>
      </w:r>
      <w:r>
        <w:rPr>
          <w:rFonts w:eastAsia="仿宋_GB2312"/>
          <w:sz w:val="32"/>
          <w:szCs w:val="32"/>
        </w:rPr>
        <w:t>1:1</w:t>
      </w:r>
      <w:r>
        <w:rPr>
          <w:rFonts w:hint="eastAsia" w:eastAsia="仿宋_GB2312"/>
          <w:sz w:val="32"/>
          <w:szCs w:val="32"/>
        </w:rPr>
        <w:t>比例分担。</w:t>
      </w:r>
      <w:r>
        <w:rPr>
          <w:rFonts w:hint="eastAsia" w:eastAsia="仿宋_GB2312"/>
          <w:color w:val="000000"/>
          <w:sz w:val="32"/>
          <w:szCs w:val="32"/>
        </w:rPr>
        <w:t>城市社区养老服务三级中心建设情况第三方评估所需资金由区财政承担。</w:t>
      </w:r>
    </w:p>
    <w:p>
      <w:pPr>
        <w:tabs>
          <w:tab w:val="left" w:pos="8820"/>
        </w:tabs>
        <w:adjustRightInd w:val="0"/>
        <w:snapToGrid w:val="0"/>
        <w:spacing w:line="592" w:lineRule="exact"/>
        <w:ind w:firstLine="640" w:firstLineChars="200"/>
        <w:rPr>
          <w:rFonts w:eastAsia="仿宋_GB2312"/>
          <w:sz w:val="32"/>
          <w:szCs w:val="32"/>
        </w:rPr>
      </w:pPr>
      <w:r>
        <w:rPr>
          <w:rFonts w:hint="eastAsia" w:eastAsia="仿宋_GB2312"/>
          <w:sz w:val="32"/>
          <w:szCs w:val="32"/>
        </w:rPr>
        <w:t>日常运营补贴。区民政部门负责组织实施城市社区养老服务三级中心运营情况第三方评估。运营正常的区级养老指导中心、街道养老服务中心、社区养老服务中心（站），每年给予</w:t>
      </w:r>
      <w:r>
        <w:rPr>
          <w:rFonts w:eastAsia="仿宋_GB2312"/>
          <w:sz w:val="32"/>
          <w:szCs w:val="32"/>
        </w:rPr>
        <w:t>2</w:t>
      </w:r>
      <w:r>
        <w:rPr>
          <w:rFonts w:hint="eastAsia" w:eastAsia="仿宋_GB2312"/>
          <w:sz w:val="32"/>
          <w:szCs w:val="32"/>
        </w:rPr>
        <w:t>万元运营补贴，所需资金由市、区财政按</w:t>
      </w:r>
      <w:r>
        <w:rPr>
          <w:rFonts w:eastAsia="仿宋_GB2312"/>
          <w:sz w:val="32"/>
          <w:szCs w:val="32"/>
        </w:rPr>
        <w:t>1:1</w:t>
      </w:r>
      <w:r>
        <w:rPr>
          <w:rFonts w:hint="eastAsia" w:eastAsia="仿宋_GB2312"/>
          <w:sz w:val="32"/>
          <w:szCs w:val="32"/>
        </w:rPr>
        <w:t>比例分担。城市社区养老服务三级中心运营情况第三方评估所需资金由区财政承担。</w:t>
      </w:r>
    </w:p>
    <w:p>
      <w:pPr>
        <w:autoSpaceDN w:val="0"/>
        <w:spacing w:line="592" w:lineRule="exact"/>
        <w:ind w:firstLine="645"/>
        <w:rPr>
          <w:rFonts w:eastAsia="仿宋_GB2312"/>
          <w:color w:val="000000"/>
          <w:sz w:val="32"/>
          <w:szCs w:val="32"/>
        </w:rPr>
      </w:pPr>
      <w:r>
        <w:rPr>
          <w:rFonts w:hint="eastAsia" w:eastAsia="仿宋_GB2312"/>
          <w:sz w:val="32"/>
          <w:szCs w:val="32"/>
        </w:rPr>
        <w:t>政府购买服务补助。</w:t>
      </w:r>
      <w:r>
        <w:rPr>
          <w:rFonts w:hint="eastAsia" w:eastAsia="仿宋_GB2312" w:cs="仿宋"/>
          <w:color w:val="000000"/>
          <w:kern w:val="0"/>
          <w:sz w:val="32"/>
          <w:szCs w:val="32"/>
        </w:rPr>
        <w:t>符合条件的养老服务三级中心向社会组织、企业购买社区、居家养老服务，经评估优秀的，</w:t>
      </w:r>
      <w:r>
        <w:rPr>
          <w:rFonts w:hint="eastAsia" w:eastAsia="仿宋_GB2312"/>
          <w:color w:val="000000"/>
          <w:sz w:val="32"/>
          <w:szCs w:val="32"/>
        </w:rPr>
        <w:t>每年给予</w:t>
      </w:r>
      <w:r>
        <w:rPr>
          <w:rFonts w:eastAsia="仿宋_GB2312"/>
          <w:color w:val="000000"/>
          <w:sz w:val="32"/>
          <w:szCs w:val="32"/>
        </w:rPr>
        <w:t>2</w:t>
      </w:r>
      <w:r>
        <w:rPr>
          <w:rFonts w:hint="eastAsia" w:eastAsia="仿宋_GB2312"/>
          <w:color w:val="000000"/>
          <w:sz w:val="32"/>
          <w:szCs w:val="32"/>
        </w:rPr>
        <w:t>万元政府购买服务补助，所需资金由区财政解决。</w:t>
      </w:r>
    </w:p>
    <w:p>
      <w:pPr>
        <w:tabs>
          <w:tab w:val="left" w:pos="8820"/>
        </w:tabs>
        <w:adjustRightInd w:val="0"/>
        <w:snapToGrid w:val="0"/>
        <w:spacing w:line="592" w:lineRule="exact"/>
        <w:ind w:firstLine="643" w:firstLineChars="200"/>
        <w:rPr>
          <w:rFonts w:eastAsia="楷体_GB2312"/>
          <w:b/>
          <w:sz w:val="32"/>
          <w:szCs w:val="32"/>
        </w:rPr>
      </w:pPr>
      <w:r>
        <w:rPr>
          <w:rFonts w:hint="eastAsia" w:eastAsia="楷体_GB2312"/>
          <w:b/>
          <w:sz w:val="32"/>
          <w:szCs w:val="32"/>
        </w:rPr>
        <w:t>（三）推动养老机构提质增效。</w:t>
      </w:r>
    </w:p>
    <w:p>
      <w:pPr>
        <w:autoSpaceDN w:val="0"/>
        <w:spacing w:line="592" w:lineRule="exact"/>
        <w:ind w:firstLine="645"/>
        <w:rPr>
          <w:rFonts w:eastAsia="仿宋_GB2312"/>
          <w:b/>
          <w:sz w:val="32"/>
          <w:szCs w:val="32"/>
        </w:rPr>
      </w:pPr>
      <w:r>
        <w:rPr>
          <w:rFonts w:eastAsia="仿宋_GB2312"/>
          <w:b/>
          <w:sz w:val="32"/>
          <w:szCs w:val="32"/>
        </w:rPr>
        <w:t>1</w:t>
      </w:r>
      <w:r>
        <w:rPr>
          <w:rFonts w:hint="eastAsia" w:eastAsia="仿宋_GB2312"/>
          <w:b/>
          <w:sz w:val="32"/>
          <w:szCs w:val="32"/>
        </w:rPr>
        <w:t>．支持社会力量兴办养老机构、运营公办养老机构。</w:t>
      </w:r>
    </w:p>
    <w:p>
      <w:pPr>
        <w:autoSpaceDN w:val="0"/>
        <w:spacing w:line="592" w:lineRule="exact"/>
        <w:ind w:firstLine="643" w:firstLineChars="200"/>
        <w:rPr>
          <w:rFonts w:eastAsia="仿宋_GB2312" w:cs="仿宋_GB2312"/>
          <w:sz w:val="32"/>
          <w:szCs w:val="32"/>
        </w:rPr>
      </w:pPr>
      <w:r>
        <w:rPr>
          <w:rFonts w:hint="eastAsia" w:eastAsia="仿宋_GB2312" w:cs="仿宋_GB2312"/>
          <w:b/>
          <w:sz w:val="32"/>
          <w:szCs w:val="32"/>
        </w:rPr>
        <w:t>补助范围。</w:t>
      </w:r>
      <w:r>
        <w:rPr>
          <w:rFonts w:hint="eastAsia" w:eastAsia="仿宋_GB2312" w:cs="仿宋_GB2312"/>
          <w:sz w:val="32"/>
          <w:szCs w:val="32"/>
        </w:rPr>
        <w:t>由企事业单位、集体组织、社会组织、慈善机构及个人等社会力量，以独资、合资、合作等形式兴办（含公建民营养老机构及公办养老机构改革改制后成立的法人机构），具备独立法人资格，并依法在民政部门进行备案登记的各类养老机构。</w:t>
      </w:r>
    </w:p>
    <w:p>
      <w:pPr>
        <w:autoSpaceDN w:val="0"/>
        <w:spacing w:line="592" w:lineRule="exact"/>
        <w:ind w:firstLine="645"/>
        <w:rPr>
          <w:rFonts w:eastAsia="仿宋_GB2312" w:cs="仿宋_GB2312"/>
          <w:b/>
          <w:sz w:val="32"/>
          <w:szCs w:val="32"/>
        </w:rPr>
      </w:pPr>
      <w:r>
        <w:rPr>
          <w:rFonts w:hint="eastAsia" w:eastAsia="仿宋_GB2312" w:cs="仿宋_GB2312"/>
          <w:b/>
          <w:sz w:val="32"/>
          <w:szCs w:val="32"/>
        </w:rPr>
        <w:t>补助方式。</w:t>
      </w:r>
    </w:p>
    <w:p>
      <w:pPr>
        <w:autoSpaceDN w:val="0"/>
        <w:spacing w:line="592" w:lineRule="exact"/>
        <w:ind w:firstLine="645"/>
        <w:rPr>
          <w:rFonts w:eastAsia="仿宋_GB2312" w:cs="仿宋_GB2312"/>
          <w:sz w:val="32"/>
          <w:szCs w:val="32"/>
        </w:rPr>
      </w:pPr>
      <w:r>
        <w:rPr>
          <w:rFonts w:hint="eastAsia" w:eastAsia="仿宋_GB2312" w:cs="仿宋_GB2312"/>
          <w:b/>
          <w:sz w:val="32"/>
          <w:szCs w:val="32"/>
        </w:rPr>
        <w:t>一次性建设补贴。</w:t>
      </w:r>
      <w:r>
        <w:rPr>
          <w:rFonts w:hint="eastAsia" w:eastAsia="仿宋_GB2312" w:cs="仿宋_GB2312"/>
          <w:sz w:val="32"/>
          <w:szCs w:val="32"/>
        </w:rPr>
        <w:t>对符合条件的社会办养老机构，按照实际新增床位数给予一次性建设补助（一次性建设补助不包括公办养老机构、公建民营养老机构、公办养老机构改革改制后成立的法人机构、老年医疗机构、老年住宅、老年社区等）。</w:t>
      </w:r>
      <w:r>
        <w:rPr>
          <w:rFonts w:hint="eastAsia" w:eastAsia="仿宋_GB2312"/>
          <w:sz w:val="32"/>
          <w:szCs w:val="32"/>
        </w:rPr>
        <w:t>床位数</w:t>
      </w:r>
      <w:r>
        <w:rPr>
          <w:rFonts w:eastAsia="仿宋_GB2312"/>
          <w:sz w:val="32"/>
          <w:szCs w:val="32"/>
        </w:rPr>
        <w:t>300</w:t>
      </w:r>
      <w:r>
        <w:rPr>
          <w:rFonts w:hint="eastAsia" w:eastAsia="仿宋_GB2312"/>
          <w:sz w:val="32"/>
          <w:szCs w:val="32"/>
        </w:rPr>
        <w:t>张以下的新建社会办养老机构，正常运营</w:t>
      </w:r>
      <w:r>
        <w:rPr>
          <w:rFonts w:eastAsia="仿宋_GB2312"/>
          <w:sz w:val="32"/>
          <w:szCs w:val="32"/>
        </w:rPr>
        <w:t>1</w:t>
      </w:r>
      <w:r>
        <w:rPr>
          <w:rFonts w:hint="eastAsia" w:eastAsia="仿宋_GB2312"/>
          <w:sz w:val="32"/>
          <w:szCs w:val="32"/>
        </w:rPr>
        <w:t>年后，按每张床位</w:t>
      </w:r>
      <w:r>
        <w:rPr>
          <w:rFonts w:eastAsia="仿宋_GB2312"/>
          <w:sz w:val="32"/>
          <w:szCs w:val="32"/>
        </w:rPr>
        <w:t>2000</w:t>
      </w:r>
      <w:r>
        <w:rPr>
          <w:rFonts w:hint="eastAsia" w:eastAsia="仿宋_GB2312"/>
          <w:sz w:val="32"/>
          <w:szCs w:val="32"/>
        </w:rPr>
        <w:t>元给予一次性建设补贴；床位数</w:t>
      </w:r>
      <w:r>
        <w:rPr>
          <w:rFonts w:eastAsia="仿宋_GB2312"/>
          <w:sz w:val="32"/>
          <w:szCs w:val="32"/>
        </w:rPr>
        <w:t>300</w:t>
      </w:r>
      <w:r>
        <w:rPr>
          <w:rFonts w:hint="eastAsia" w:eastAsia="仿宋_GB2312"/>
          <w:sz w:val="32"/>
          <w:szCs w:val="32"/>
        </w:rPr>
        <w:t>张及以上的新建社会办养老机构，正常运营</w:t>
      </w:r>
      <w:r>
        <w:rPr>
          <w:rFonts w:eastAsia="仿宋_GB2312"/>
          <w:sz w:val="32"/>
          <w:szCs w:val="32"/>
        </w:rPr>
        <w:t>1</w:t>
      </w:r>
      <w:r>
        <w:rPr>
          <w:rFonts w:hint="eastAsia" w:eastAsia="仿宋_GB2312"/>
          <w:sz w:val="32"/>
          <w:szCs w:val="32"/>
        </w:rPr>
        <w:t>年后，按每张床位</w:t>
      </w:r>
      <w:r>
        <w:rPr>
          <w:rFonts w:eastAsia="仿宋_GB2312"/>
          <w:sz w:val="32"/>
          <w:szCs w:val="32"/>
        </w:rPr>
        <w:t>5000</w:t>
      </w:r>
      <w:r>
        <w:rPr>
          <w:rFonts w:hint="eastAsia" w:eastAsia="仿宋_GB2312"/>
          <w:sz w:val="32"/>
          <w:szCs w:val="32"/>
        </w:rPr>
        <w:t>元给予一次性建设补贴；社会办养老机构新增床位参照执行。所需资金由市级财政承担。</w:t>
      </w:r>
    </w:p>
    <w:p>
      <w:pPr>
        <w:tabs>
          <w:tab w:val="left" w:pos="8820"/>
        </w:tabs>
        <w:adjustRightInd w:val="0"/>
        <w:snapToGrid w:val="0"/>
        <w:spacing w:line="592" w:lineRule="exact"/>
        <w:ind w:firstLine="643" w:firstLineChars="200"/>
        <w:rPr>
          <w:rFonts w:eastAsia="仿宋_GB2312"/>
          <w:sz w:val="32"/>
          <w:szCs w:val="32"/>
        </w:rPr>
      </w:pPr>
      <w:r>
        <w:rPr>
          <w:rFonts w:hint="eastAsia" w:eastAsia="仿宋_GB2312" w:cs="仿宋_GB2312"/>
          <w:b/>
          <w:sz w:val="32"/>
          <w:szCs w:val="32"/>
        </w:rPr>
        <w:t>日常运营补贴。</w:t>
      </w:r>
      <w:r>
        <w:rPr>
          <w:rFonts w:hint="eastAsia" w:eastAsia="仿宋_GB2312"/>
          <w:sz w:val="32"/>
          <w:szCs w:val="32"/>
        </w:rPr>
        <w:t>社会办养老机构（不包括公办养老机构、老年医疗机构、老年住宅、老年社区等）正常运营第</w:t>
      </w:r>
      <w:r>
        <w:rPr>
          <w:rFonts w:eastAsia="仿宋_GB2312"/>
          <w:sz w:val="32"/>
          <w:szCs w:val="32"/>
        </w:rPr>
        <w:t>2</w:t>
      </w:r>
      <w:r>
        <w:rPr>
          <w:rFonts w:hint="eastAsia" w:eastAsia="仿宋_GB2312"/>
          <w:sz w:val="32"/>
          <w:szCs w:val="32"/>
        </w:rPr>
        <w:t>年起，由市民政部门组织实施第三方评估，按实际入住自理型老年人数给予每张床位每年</w:t>
      </w:r>
      <w:r>
        <w:rPr>
          <w:rFonts w:eastAsia="仿宋_GB2312"/>
          <w:sz w:val="32"/>
          <w:szCs w:val="32"/>
        </w:rPr>
        <w:t>2400</w:t>
      </w:r>
      <w:r>
        <w:rPr>
          <w:rFonts w:hint="eastAsia" w:eastAsia="仿宋_GB2312"/>
          <w:sz w:val="32"/>
          <w:szCs w:val="32"/>
        </w:rPr>
        <w:t>元运营补贴，为失能失智老年人服务的，给予每张床位每年</w:t>
      </w:r>
      <w:r>
        <w:rPr>
          <w:rFonts w:eastAsia="仿宋_GB2312"/>
          <w:sz w:val="32"/>
          <w:szCs w:val="32"/>
        </w:rPr>
        <w:t>3600-7200</w:t>
      </w:r>
      <w:r>
        <w:rPr>
          <w:rFonts w:hint="eastAsia" w:eastAsia="仿宋_GB2312"/>
          <w:sz w:val="32"/>
          <w:szCs w:val="32"/>
        </w:rPr>
        <w:t>元运营补贴，所需资金由市级财政承担。</w:t>
      </w:r>
    </w:p>
    <w:p>
      <w:pPr>
        <w:autoSpaceDN w:val="0"/>
        <w:spacing w:line="592" w:lineRule="exact"/>
        <w:ind w:firstLine="645"/>
        <w:rPr>
          <w:rFonts w:eastAsia="仿宋_GB2312" w:cs="仿宋_GB2312"/>
          <w:sz w:val="32"/>
          <w:szCs w:val="32"/>
        </w:rPr>
      </w:pPr>
      <w:r>
        <w:rPr>
          <w:rFonts w:hint="eastAsia" w:eastAsia="仿宋_GB2312" w:cs="仿宋_GB2312"/>
          <w:sz w:val="32"/>
          <w:szCs w:val="32"/>
        </w:rPr>
        <w:t>贷款贴息补助。社会办养老机构从银行等金融机构贷款用于养老机构建设的，按照不低于同期三年期贷款基准利率的</w:t>
      </w:r>
      <w:r>
        <w:rPr>
          <w:rFonts w:eastAsia="仿宋_GB2312" w:cs="仿宋_GB2312"/>
          <w:sz w:val="32"/>
          <w:szCs w:val="32"/>
        </w:rPr>
        <w:t>30%</w:t>
      </w:r>
      <w:r>
        <w:rPr>
          <w:rFonts w:hint="eastAsia" w:eastAsia="仿宋_GB2312" w:cs="仿宋_GB2312"/>
          <w:sz w:val="32"/>
          <w:szCs w:val="32"/>
        </w:rPr>
        <w:t>给予贷款贴息补助。</w:t>
      </w:r>
    </w:p>
    <w:p>
      <w:pPr>
        <w:autoSpaceDN w:val="0"/>
        <w:spacing w:line="592" w:lineRule="exact"/>
        <w:ind w:firstLine="645"/>
        <w:rPr>
          <w:rFonts w:eastAsia="仿宋_GB2312" w:cs="仿宋_GB2312"/>
          <w:sz w:val="32"/>
          <w:szCs w:val="32"/>
        </w:rPr>
      </w:pPr>
      <w:r>
        <w:rPr>
          <w:rFonts w:hint="eastAsia" w:eastAsia="仿宋_GB2312" w:cs="仿宋_GB2312"/>
          <w:sz w:val="32"/>
          <w:szCs w:val="32"/>
        </w:rPr>
        <w:t>购买服务补贴。</w:t>
      </w:r>
      <w:r>
        <w:rPr>
          <w:rFonts w:hint="eastAsia" w:eastAsia="仿宋_GB2312"/>
          <w:sz w:val="32"/>
          <w:szCs w:val="32"/>
        </w:rPr>
        <w:t>政府向社会办养老机构购买城市“三无”对象养老服务的，对自理型老人给予每月</w:t>
      </w:r>
      <w:r>
        <w:rPr>
          <w:rFonts w:eastAsia="仿宋_GB2312"/>
          <w:sz w:val="32"/>
          <w:szCs w:val="32"/>
        </w:rPr>
        <w:t>1000</w:t>
      </w:r>
      <w:r>
        <w:rPr>
          <w:rFonts w:hint="eastAsia" w:eastAsia="仿宋_GB2312"/>
          <w:sz w:val="32"/>
          <w:szCs w:val="32"/>
        </w:rPr>
        <w:t>元政府购买服务补助；对失能失智老人给予每月</w:t>
      </w:r>
      <w:r>
        <w:rPr>
          <w:rFonts w:eastAsia="仿宋_GB2312"/>
          <w:sz w:val="32"/>
          <w:szCs w:val="32"/>
        </w:rPr>
        <w:t>1500</w:t>
      </w:r>
      <w:r>
        <w:rPr>
          <w:rFonts w:hint="eastAsia" w:eastAsia="仿宋_GB2312"/>
          <w:sz w:val="32"/>
          <w:szCs w:val="32"/>
        </w:rPr>
        <w:t>元政府购买服务补助。所需资金由区财政承担，其余所需资金由街镇开发区承担。</w:t>
      </w:r>
    </w:p>
    <w:p>
      <w:pPr>
        <w:autoSpaceDN w:val="0"/>
        <w:spacing w:line="592" w:lineRule="exact"/>
        <w:ind w:firstLine="643" w:firstLineChars="200"/>
        <w:rPr>
          <w:rFonts w:eastAsia="仿宋_GB2312" w:cs="仿宋_GB2312"/>
          <w:b/>
          <w:sz w:val="32"/>
          <w:szCs w:val="32"/>
        </w:rPr>
      </w:pPr>
      <w:r>
        <w:rPr>
          <w:rFonts w:eastAsia="仿宋_GB2312" w:cs="仿宋_GB2312"/>
          <w:b/>
          <w:sz w:val="32"/>
          <w:szCs w:val="32"/>
        </w:rPr>
        <w:t>2</w:t>
      </w:r>
      <w:r>
        <w:rPr>
          <w:rFonts w:hint="eastAsia" w:eastAsia="仿宋_GB2312" w:cs="仿宋_GB2312"/>
          <w:b/>
          <w:sz w:val="32"/>
          <w:szCs w:val="32"/>
        </w:rPr>
        <w:t>．推进医养结合。</w:t>
      </w:r>
    </w:p>
    <w:p>
      <w:pPr>
        <w:autoSpaceDN w:val="0"/>
        <w:spacing w:line="592" w:lineRule="exact"/>
        <w:ind w:firstLine="643" w:firstLineChars="200"/>
        <w:rPr>
          <w:rFonts w:eastAsia="仿宋_GB2312" w:cs="仿宋_GB2312"/>
          <w:sz w:val="32"/>
          <w:szCs w:val="32"/>
        </w:rPr>
      </w:pPr>
      <w:r>
        <w:rPr>
          <w:rFonts w:hint="eastAsia" w:eastAsia="仿宋_GB2312" w:cs="仿宋_GB2312"/>
          <w:b/>
          <w:sz w:val="32"/>
          <w:szCs w:val="32"/>
        </w:rPr>
        <w:t>补助范围。</w:t>
      </w:r>
      <w:r>
        <w:rPr>
          <w:rFonts w:hint="eastAsia" w:eastAsia="仿宋_GB2312" w:cs="仿宋_GB2312"/>
          <w:sz w:val="32"/>
          <w:szCs w:val="32"/>
        </w:rPr>
        <w:t>医疗机构举办的具有独立法人地位的养老机构，享受本办法规定的扶持政策。既符合《老年养护院建设标准（建标</w:t>
      </w:r>
      <w:r>
        <w:rPr>
          <w:rFonts w:eastAsia="仿宋_GB2312" w:cs="仿宋_GB2312"/>
          <w:sz w:val="32"/>
          <w:szCs w:val="32"/>
        </w:rPr>
        <w:t>144-2010</w:t>
      </w:r>
      <w:r>
        <w:rPr>
          <w:rFonts w:hint="eastAsia" w:eastAsia="仿宋_GB2312" w:cs="仿宋_GB2312"/>
          <w:sz w:val="32"/>
          <w:szCs w:val="32"/>
        </w:rPr>
        <w:t>）》，又符合《护理院基本标准（</w:t>
      </w:r>
      <w:r>
        <w:rPr>
          <w:rFonts w:eastAsia="仿宋_GB2312" w:cs="仿宋_GB2312"/>
          <w:sz w:val="32"/>
          <w:szCs w:val="32"/>
        </w:rPr>
        <w:t>2011</w:t>
      </w:r>
      <w:r>
        <w:rPr>
          <w:rFonts w:hint="eastAsia" w:eastAsia="仿宋_GB2312" w:cs="仿宋_GB2312"/>
          <w:sz w:val="32"/>
          <w:szCs w:val="32"/>
        </w:rPr>
        <w:t>版）》、《安宁疗护中心基本标准和管理规范（</w:t>
      </w:r>
      <w:r>
        <w:rPr>
          <w:rFonts w:eastAsia="仿宋_GB2312" w:cs="仿宋_GB2312"/>
          <w:sz w:val="32"/>
          <w:szCs w:val="32"/>
        </w:rPr>
        <w:t>2017</w:t>
      </w:r>
      <w:r>
        <w:rPr>
          <w:rFonts w:hint="eastAsia" w:eastAsia="仿宋_GB2312" w:cs="仿宋_GB2312"/>
          <w:sz w:val="32"/>
          <w:szCs w:val="32"/>
        </w:rPr>
        <w:t>版，试行）》，且获得“医疗机构执业许可证”的护理院、安宁疗护中心，可实行“一个机构、两块牌子”，依法在民政部门备案登记后，享受本办法规定的扶持政策。</w:t>
      </w:r>
    </w:p>
    <w:p>
      <w:pPr>
        <w:autoSpaceDN w:val="0"/>
        <w:spacing w:line="592" w:lineRule="exact"/>
        <w:ind w:firstLine="645"/>
        <w:rPr>
          <w:rFonts w:eastAsia="仿宋_GB2312" w:cs="仿宋_GB2312"/>
          <w:sz w:val="32"/>
          <w:szCs w:val="32"/>
        </w:rPr>
      </w:pPr>
      <w:r>
        <w:rPr>
          <w:rFonts w:hint="eastAsia" w:eastAsia="仿宋_GB2312" w:cs="仿宋_GB2312"/>
          <w:b/>
          <w:sz w:val="32"/>
          <w:szCs w:val="32"/>
        </w:rPr>
        <w:t>补助方式。</w:t>
      </w:r>
      <w:r>
        <w:rPr>
          <w:rFonts w:hint="eastAsia" w:eastAsia="仿宋_GB2312" w:cs="仿宋_GB2312"/>
          <w:sz w:val="32"/>
          <w:szCs w:val="32"/>
        </w:rPr>
        <w:t>一次性建设补贴、日常运营补贴、贷款贴息、政府购买服务补贴，参照执行本办法规定的扶持政策。</w:t>
      </w:r>
    </w:p>
    <w:p>
      <w:pPr>
        <w:autoSpaceDN w:val="0"/>
        <w:spacing w:line="592" w:lineRule="exact"/>
        <w:ind w:firstLine="645"/>
        <w:rPr>
          <w:rFonts w:eastAsia="仿宋_GB2312"/>
          <w:color w:val="000000"/>
          <w:sz w:val="32"/>
          <w:szCs w:val="32"/>
        </w:rPr>
      </w:pPr>
      <w:r>
        <w:rPr>
          <w:rFonts w:hint="eastAsia" w:eastAsia="仿宋_GB2312" w:cs="仿宋_GB2312"/>
          <w:color w:val="000000"/>
          <w:sz w:val="32"/>
          <w:szCs w:val="32"/>
        </w:rPr>
        <w:t>鼓励有条件的社会办养老机构发展医养结合，对社会办养老机构内设医务室、护理站获得《医疗机构执业许可证书》的，给予</w:t>
      </w:r>
      <w:r>
        <w:rPr>
          <w:rFonts w:eastAsia="仿宋_GB2312" w:cs="仿宋_GB2312"/>
          <w:color w:val="000000"/>
          <w:sz w:val="32"/>
          <w:szCs w:val="32"/>
        </w:rPr>
        <w:t>2</w:t>
      </w:r>
      <w:r>
        <w:rPr>
          <w:rFonts w:hint="eastAsia" w:eastAsia="仿宋_GB2312" w:cs="仿宋_GB2312"/>
          <w:color w:val="000000"/>
          <w:sz w:val="32"/>
          <w:szCs w:val="32"/>
        </w:rPr>
        <w:t>万元补助。</w:t>
      </w:r>
      <w:r>
        <w:rPr>
          <w:rFonts w:hint="eastAsia" w:eastAsia="仿宋_GB2312"/>
          <w:color w:val="000000"/>
          <w:sz w:val="32"/>
          <w:szCs w:val="32"/>
        </w:rPr>
        <w:t>所需资金由区财政承担。</w:t>
      </w:r>
    </w:p>
    <w:p>
      <w:pPr>
        <w:autoSpaceDN w:val="0"/>
        <w:spacing w:line="592" w:lineRule="exact"/>
        <w:ind w:firstLine="645"/>
        <w:rPr>
          <w:rFonts w:eastAsia="仿宋_GB2312" w:cs="仿宋_GB2312"/>
          <w:b/>
          <w:sz w:val="32"/>
          <w:szCs w:val="32"/>
        </w:rPr>
      </w:pPr>
      <w:r>
        <w:rPr>
          <w:rFonts w:eastAsia="仿宋_GB2312" w:cs="仿宋_GB2312"/>
          <w:b/>
          <w:sz w:val="32"/>
          <w:szCs w:val="32"/>
        </w:rPr>
        <w:t>3</w:t>
      </w:r>
      <w:r>
        <w:rPr>
          <w:rFonts w:hint="eastAsia" w:eastAsia="仿宋_GB2312" w:cs="仿宋_GB2312"/>
          <w:b/>
          <w:sz w:val="32"/>
          <w:szCs w:val="32"/>
        </w:rPr>
        <w:t>．实施养老机构综合责任保险制度。</w:t>
      </w:r>
    </w:p>
    <w:p>
      <w:pPr>
        <w:autoSpaceDN w:val="0"/>
        <w:spacing w:line="592" w:lineRule="exact"/>
        <w:ind w:firstLine="643" w:firstLineChars="200"/>
        <w:rPr>
          <w:rFonts w:eastAsia="仿宋_GB2312" w:cs="仿宋_GB2312"/>
          <w:sz w:val="32"/>
          <w:szCs w:val="32"/>
        </w:rPr>
      </w:pPr>
      <w:r>
        <w:rPr>
          <w:rFonts w:hint="eastAsia" w:eastAsia="仿宋_GB2312" w:cs="仿宋_GB2312"/>
          <w:b/>
          <w:sz w:val="32"/>
          <w:szCs w:val="32"/>
        </w:rPr>
        <w:t>补助范围。</w:t>
      </w:r>
      <w:r>
        <w:rPr>
          <w:rFonts w:hint="eastAsia" w:eastAsia="仿宋_GB2312" w:cs="仿宋_GB2312"/>
          <w:sz w:val="32"/>
          <w:szCs w:val="32"/>
        </w:rPr>
        <w:t>购买养老机构综合责任保险的各类养老机构。</w:t>
      </w:r>
    </w:p>
    <w:p>
      <w:pPr>
        <w:tabs>
          <w:tab w:val="left" w:pos="8820"/>
        </w:tabs>
        <w:adjustRightInd w:val="0"/>
        <w:snapToGrid w:val="0"/>
        <w:spacing w:line="592" w:lineRule="exact"/>
        <w:ind w:firstLine="643" w:firstLineChars="200"/>
        <w:rPr>
          <w:rFonts w:eastAsia="仿宋_GB2312"/>
          <w:b/>
          <w:sz w:val="32"/>
          <w:szCs w:val="32"/>
        </w:rPr>
      </w:pPr>
      <w:r>
        <w:rPr>
          <w:rFonts w:hint="eastAsia" w:eastAsia="仿宋_GB2312" w:cs="仿宋_GB2312"/>
          <w:b/>
          <w:sz w:val="32"/>
          <w:szCs w:val="32"/>
        </w:rPr>
        <w:t>补助方式。</w:t>
      </w:r>
      <w:r>
        <w:rPr>
          <w:rFonts w:hint="eastAsia" w:eastAsia="仿宋_GB2312" w:cs="仿宋_GB2312"/>
          <w:sz w:val="32"/>
          <w:szCs w:val="32"/>
        </w:rPr>
        <w:t>保费、赔付标准按照省招标结果执行。</w:t>
      </w:r>
      <w:r>
        <w:rPr>
          <w:rFonts w:hint="eastAsia" w:eastAsia="仿宋_GB2312"/>
          <w:sz w:val="32"/>
          <w:szCs w:val="32"/>
        </w:rPr>
        <w:t>公办养老机构参保费用，省级补贴资金外的不足部分，</w:t>
      </w:r>
      <w:r>
        <w:rPr>
          <w:rFonts w:hint="eastAsia" w:eastAsia="仿宋_GB2312" w:cs="仿宋_GB2312"/>
          <w:sz w:val="32"/>
          <w:szCs w:val="32"/>
        </w:rPr>
        <w:t>由</w:t>
      </w:r>
      <w:r>
        <w:rPr>
          <w:rFonts w:hint="eastAsia" w:eastAsia="仿宋_GB2312"/>
          <w:sz w:val="32"/>
          <w:szCs w:val="32"/>
        </w:rPr>
        <w:t>区级财政承担；社会办养老机构的参保费用可从运营补贴费用中支付。</w:t>
      </w:r>
    </w:p>
    <w:p>
      <w:pPr>
        <w:tabs>
          <w:tab w:val="left" w:pos="8820"/>
        </w:tabs>
        <w:adjustRightInd w:val="0"/>
        <w:snapToGrid w:val="0"/>
        <w:spacing w:line="592" w:lineRule="exact"/>
        <w:ind w:firstLine="643" w:firstLineChars="200"/>
        <w:rPr>
          <w:rFonts w:eastAsia="楷体_GB2312"/>
          <w:b/>
          <w:sz w:val="32"/>
          <w:szCs w:val="32"/>
        </w:rPr>
      </w:pPr>
      <w:r>
        <w:rPr>
          <w:rFonts w:hint="eastAsia" w:eastAsia="楷体_GB2312"/>
          <w:b/>
          <w:sz w:val="32"/>
          <w:szCs w:val="32"/>
        </w:rPr>
        <w:t>（四）推进</w:t>
      </w:r>
      <w:r>
        <w:rPr>
          <w:rFonts w:hint="eastAsia" w:eastAsia="楷体_GB2312" w:cs="仿宋_GB2312"/>
          <w:b/>
          <w:sz w:val="32"/>
          <w:szCs w:val="32"/>
        </w:rPr>
        <w:t>养老智慧化建设。</w:t>
      </w:r>
    </w:p>
    <w:p>
      <w:pPr>
        <w:tabs>
          <w:tab w:val="left" w:pos="8820"/>
        </w:tabs>
        <w:adjustRightInd w:val="0"/>
        <w:snapToGrid w:val="0"/>
        <w:spacing w:line="592"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．补助范围。</w:t>
      </w:r>
      <w:r>
        <w:rPr>
          <w:rFonts w:hint="eastAsia" w:eastAsia="仿宋_GB2312"/>
          <w:sz w:val="32"/>
          <w:szCs w:val="32"/>
        </w:rPr>
        <w:t>对智慧养老试点示范项目给予奖补。结合我市实际，制定合肥市养老智慧化建设试点示范实施方案，积极创建智慧养老机构、智慧社区居家养老服务项目、市县级智慧养老综合数据中心和应用平台、养老机构</w:t>
      </w:r>
      <w:r>
        <w:rPr>
          <w:rFonts w:eastAsia="仿宋_GB2312"/>
          <w:sz w:val="32"/>
          <w:szCs w:val="32"/>
        </w:rPr>
        <w:t>+</w:t>
      </w:r>
      <w:r>
        <w:rPr>
          <w:rFonts w:hint="eastAsia" w:eastAsia="仿宋_GB2312"/>
          <w:sz w:val="32"/>
          <w:szCs w:val="32"/>
        </w:rPr>
        <w:t>社区居家养老智慧化融合发展等模式。</w:t>
      </w:r>
    </w:p>
    <w:p>
      <w:pPr>
        <w:tabs>
          <w:tab w:val="left" w:pos="8820"/>
        </w:tabs>
        <w:adjustRightInd w:val="0"/>
        <w:snapToGrid w:val="0"/>
        <w:spacing w:line="592"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．补助方式。</w:t>
      </w:r>
      <w:r>
        <w:rPr>
          <w:rFonts w:hint="eastAsia" w:eastAsia="仿宋_GB2312"/>
          <w:sz w:val="32"/>
          <w:szCs w:val="32"/>
        </w:rPr>
        <w:t>依据合肥市养老智慧化建设试点示范实施方案，对试点工作给予奖补。</w:t>
      </w:r>
      <w:r>
        <w:rPr>
          <w:rFonts w:eastAsia="仿宋_GB2312"/>
          <w:sz w:val="32"/>
          <w:szCs w:val="32"/>
        </w:rPr>
        <w:t xml:space="preserve"> </w:t>
      </w:r>
    </w:p>
    <w:p>
      <w:pPr>
        <w:tabs>
          <w:tab w:val="left" w:pos="8820"/>
        </w:tabs>
        <w:adjustRightInd w:val="0"/>
        <w:snapToGrid w:val="0"/>
        <w:spacing w:line="592" w:lineRule="exact"/>
        <w:ind w:firstLine="640" w:firstLineChars="200"/>
        <w:rPr>
          <w:rFonts w:eastAsia="黑体"/>
          <w:sz w:val="32"/>
          <w:szCs w:val="32"/>
        </w:rPr>
      </w:pPr>
      <w:r>
        <w:rPr>
          <w:rFonts w:hint="eastAsia" w:hAnsi="黑体" w:eastAsia="黑体"/>
          <w:sz w:val="32"/>
          <w:szCs w:val="32"/>
        </w:rPr>
        <w:t>四、资金筹措</w:t>
      </w:r>
    </w:p>
    <w:p>
      <w:pPr>
        <w:tabs>
          <w:tab w:val="left" w:pos="8820"/>
        </w:tabs>
        <w:adjustRightInd w:val="0"/>
        <w:snapToGrid w:val="0"/>
        <w:spacing w:line="592" w:lineRule="exact"/>
        <w:ind w:firstLine="643" w:firstLineChars="200"/>
        <w:rPr>
          <w:rFonts w:eastAsia="仿宋_GB2312"/>
          <w:sz w:val="32"/>
          <w:szCs w:val="32"/>
        </w:rPr>
      </w:pPr>
      <w:r>
        <w:rPr>
          <w:rFonts w:hint="eastAsia" w:eastAsia="楷体_GB2312"/>
          <w:b/>
          <w:sz w:val="32"/>
          <w:szCs w:val="32"/>
        </w:rPr>
        <w:t>（一）资金来源。</w:t>
      </w:r>
      <w:r>
        <w:rPr>
          <w:rFonts w:hint="eastAsia" w:eastAsia="仿宋_GB2312"/>
          <w:sz w:val="32"/>
          <w:szCs w:val="32"/>
        </w:rPr>
        <w:t>各级财政一般预算安排的资金；各级福利彩票公益金安排的资金，社会捐助资金；其他渠道筹集的资金。</w:t>
      </w:r>
    </w:p>
    <w:p>
      <w:pPr>
        <w:tabs>
          <w:tab w:val="left" w:pos="8820"/>
        </w:tabs>
        <w:adjustRightInd w:val="0"/>
        <w:snapToGrid w:val="0"/>
        <w:spacing w:line="592" w:lineRule="exact"/>
        <w:ind w:firstLine="643" w:firstLineChars="200"/>
        <w:rPr>
          <w:rFonts w:eastAsia="仿宋_GB2312"/>
          <w:sz w:val="32"/>
          <w:szCs w:val="32"/>
        </w:rPr>
      </w:pPr>
      <w:r>
        <w:rPr>
          <w:rFonts w:hint="eastAsia" w:eastAsia="楷体_GB2312"/>
          <w:b/>
          <w:sz w:val="32"/>
          <w:szCs w:val="32"/>
        </w:rPr>
        <w:t>（二）资金管理。</w:t>
      </w:r>
      <w:r>
        <w:rPr>
          <w:rFonts w:hint="eastAsia" w:eastAsia="仿宋_GB2312"/>
          <w:sz w:val="32"/>
          <w:szCs w:val="32"/>
        </w:rPr>
        <w:t>社会办养老机构、社区养老服务三级中心建设经费中的一次性建设补助、贷款贴息补助仅用于养老服务机构、社区养老服务三级中心房屋建设、设备、设施添置更新费用等。运营补贴、政府购买服务补贴仅限于设备添置、人员工资、人员培训、综合责任保险费用等。</w:t>
      </w:r>
    </w:p>
    <w:p>
      <w:pPr>
        <w:tabs>
          <w:tab w:val="left" w:pos="8820"/>
        </w:tabs>
        <w:adjustRightInd w:val="0"/>
        <w:snapToGrid w:val="0"/>
        <w:spacing w:line="592" w:lineRule="exact"/>
        <w:ind w:firstLine="640" w:firstLineChars="200"/>
        <w:rPr>
          <w:rFonts w:eastAsia="黑体"/>
          <w:sz w:val="32"/>
          <w:szCs w:val="32"/>
        </w:rPr>
      </w:pPr>
      <w:r>
        <w:rPr>
          <w:rFonts w:hint="eastAsia" w:hAnsi="黑体" w:eastAsia="黑体"/>
          <w:sz w:val="32"/>
          <w:szCs w:val="32"/>
        </w:rPr>
        <w:t>五、保障措施</w:t>
      </w:r>
    </w:p>
    <w:p>
      <w:pPr>
        <w:tabs>
          <w:tab w:val="left" w:pos="8820"/>
        </w:tabs>
        <w:adjustRightInd w:val="0"/>
        <w:snapToGrid w:val="0"/>
        <w:spacing w:line="592" w:lineRule="exact"/>
        <w:ind w:firstLine="643" w:firstLineChars="200"/>
        <w:rPr>
          <w:rFonts w:eastAsia="仿宋_GB2312"/>
          <w:sz w:val="32"/>
          <w:szCs w:val="32"/>
        </w:rPr>
      </w:pPr>
      <w:r>
        <w:rPr>
          <w:rFonts w:hint="eastAsia" w:eastAsia="楷体_GB2312"/>
          <w:b/>
          <w:sz w:val="32"/>
          <w:szCs w:val="32"/>
        </w:rPr>
        <w:t>（一）明确责任，抓好落实。</w:t>
      </w:r>
      <w:r>
        <w:rPr>
          <w:rFonts w:hint="eastAsia" w:eastAsia="仿宋_GB2312" w:cs="仿宋"/>
          <w:color w:val="000000"/>
          <w:kern w:val="0"/>
          <w:sz w:val="32"/>
          <w:szCs w:val="32"/>
        </w:rPr>
        <w:t>区民政局、区财政局按照职能分工各负其责。</w:t>
      </w:r>
      <w:r>
        <w:rPr>
          <w:rFonts w:hint="eastAsia" w:eastAsia="仿宋_GB2312"/>
          <w:sz w:val="32"/>
          <w:szCs w:val="32"/>
        </w:rPr>
        <w:t>区民政局负责对项目的统计、申报、考核及监管。区财政局负责安排落实上级和本级财政资金，按照要求及时审核拨付，并对补助资金的管理使用进行监督检查。</w:t>
      </w:r>
    </w:p>
    <w:p>
      <w:pPr>
        <w:spacing w:line="618" w:lineRule="exact"/>
        <w:ind w:firstLine="643" w:firstLineChars="200"/>
        <w:rPr>
          <w:rFonts w:eastAsia="仿宋_GB2312"/>
          <w:sz w:val="32"/>
          <w:szCs w:val="32"/>
        </w:rPr>
      </w:pPr>
      <w:r>
        <w:rPr>
          <w:rFonts w:hint="eastAsia" w:eastAsia="楷体_GB2312"/>
          <w:b/>
          <w:sz w:val="32"/>
          <w:szCs w:val="32"/>
        </w:rPr>
        <w:t>（二）部门协作，加强检查。</w:t>
      </w:r>
      <w:r>
        <w:rPr>
          <w:rFonts w:hint="eastAsia" w:eastAsia="仿宋_GB2312"/>
          <w:sz w:val="32"/>
          <w:szCs w:val="32"/>
        </w:rPr>
        <w:t>建立由民政、财政等部门负责同志参加的联席会议制度，协调研究和解决问题，部署阶段性工作重点和任务，制定年度工作计划。</w:t>
      </w:r>
    </w:p>
    <w:p>
      <w:pPr>
        <w:autoSpaceDN w:val="0"/>
        <w:spacing w:line="592" w:lineRule="exact"/>
        <w:ind w:firstLine="643" w:firstLineChars="200"/>
        <w:rPr>
          <w:rFonts w:eastAsia="仿宋_GB2312" w:cs="仿宋"/>
          <w:color w:val="000000"/>
          <w:kern w:val="0"/>
          <w:sz w:val="32"/>
          <w:szCs w:val="32"/>
        </w:rPr>
      </w:pPr>
      <w:r>
        <w:rPr>
          <w:rFonts w:hint="eastAsia" w:eastAsia="楷体_GB2312"/>
          <w:b/>
          <w:sz w:val="32"/>
          <w:szCs w:val="32"/>
        </w:rPr>
        <w:t>（三）规范管理，严格监督。</w:t>
      </w:r>
      <w:r>
        <w:rPr>
          <w:rFonts w:hint="eastAsia" w:eastAsia="仿宋_GB2312" w:cs="仿宋"/>
          <w:color w:val="000000"/>
          <w:kern w:val="0"/>
          <w:sz w:val="32"/>
          <w:szCs w:val="32"/>
        </w:rPr>
        <w:t>建立健全绩效考核制度，实行目标管理。同时自觉接受各级人大、政协、纪检、监察、审计、新闻媒体和群众监督。</w:t>
      </w:r>
    </w:p>
    <w:p>
      <w:pPr>
        <w:spacing w:line="592" w:lineRule="exact"/>
        <w:ind w:firstLine="640" w:firstLineChars="200"/>
        <w:rPr>
          <w:rFonts w:eastAsia="黑体" w:cs="黑体"/>
          <w:color w:val="000000"/>
          <w:kern w:val="0"/>
          <w:sz w:val="32"/>
          <w:szCs w:val="32"/>
        </w:rPr>
      </w:pPr>
      <w:r>
        <w:rPr>
          <w:rFonts w:hint="eastAsia" w:eastAsia="黑体" w:cs="黑体"/>
          <w:color w:val="000000"/>
          <w:kern w:val="0"/>
          <w:sz w:val="32"/>
          <w:szCs w:val="32"/>
        </w:rPr>
        <w:t>六、本办法由区民政局会同区财政局负责解释。</w:t>
      </w:r>
    </w:p>
    <w:p>
      <w:pPr>
        <w:spacing w:line="592" w:lineRule="exact"/>
        <w:ind w:firstLine="640" w:firstLineChars="200"/>
        <w:rPr>
          <w:rFonts w:eastAsia="黑体" w:cs="黑体"/>
          <w:color w:val="000000"/>
          <w:kern w:val="0"/>
          <w:sz w:val="32"/>
          <w:szCs w:val="32"/>
        </w:rPr>
      </w:pPr>
      <w:r>
        <w:rPr>
          <w:rFonts w:hint="eastAsia" w:eastAsia="黑体" w:cs="黑体"/>
          <w:color w:val="000000"/>
          <w:kern w:val="0"/>
          <w:sz w:val="32"/>
          <w:szCs w:val="32"/>
        </w:rPr>
        <w:t>七、本办法自下发之日起施行，有效期至</w:t>
      </w:r>
      <w:r>
        <w:rPr>
          <w:rFonts w:eastAsia="黑体" w:cs="黑体"/>
          <w:color w:val="000000"/>
          <w:kern w:val="0"/>
          <w:sz w:val="32"/>
          <w:szCs w:val="32"/>
        </w:rPr>
        <w:t>2020</w:t>
      </w:r>
      <w:r>
        <w:rPr>
          <w:rFonts w:hint="eastAsia" w:eastAsia="黑体" w:cs="黑体"/>
          <w:color w:val="000000"/>
          <w:kern w:val="0"/>
          <w:sz w:val="32"/>
          <w:szCs w:val="32"/>
        </w:rPr>
        <w:t>年</w:t>
      </w:r>
      <w:r>
        <w:rPr>
          <w:rFonts w:eastAsia="黑体" w:cs="黑体"/>
          <w:color w:val="000000"/>
          <w:kern w:val="0"/>
          <w:sz w:val="32"/>
          <w:szCs w:val="32"/>
        </w:rPr>
        <w:t>12</w:t>
      </w:r>
      <w:r>
        <w:rPr>
          <w:rFonts w:hint="eastAsia" w:eastAsia="黑体" w:cs="黑体"/>
          <w:color w:val="000000"/>
          <w:kern w:val="0"/>
          <w:sz w:val="32"/>
          <w:szCs w:val="32"/>
        </w:rPr>
        <w:t>月</w:t>
      </w:r>
      <w:r>
        <w:rPr>
          <w:rFonts w:eastAsia="黑体" w:cs="黑体"/>
          <w:color w:val="000000"/>
          <w:kern w:val="0"/>
          <w:sz w:val="32"/>
          <w:szCs w:val="32"/>
        </w:rPr>
        <w:t>31</w:t>
      </w:r>
      <w:r>
        <w:rPr>
          <w:rFonts w:hint="eastAsia" w:eastAsia="黑体" w:cs="黑体"/>
          <w:color w:val="000000"/>
          <w:kern w:val="0"/>
          <w:sz w:val="32"/>
          <w:szCs w:val="32"/>
        </w:rPr>
        <w:t>日，原《瑶海区社会养老服务体系建设实施细则》（瑶民〔</w:t>
      </w:r>
      <w:r>
        <w:rPr>
          <w:rFonts w:eastAsia="黑体" w:cs="黑体"/>
          <w:color w:val="000000"/>
          <w:kern w:val="0"/>
          <w:sz w:val="32"/>
          <w:szCs w:val="32"/>
        </w:rPr>
        <w:t>2018</w:t>
      </w:r>
      <w:r>
        <w:rPr>
          <w:rFonts w:hint="eastAsia" w:eastAsia="黑体" w:cs="黑体"/>
          <w:color w:val="000000"/>
          <w:kern w:val="0"/>
          <w:sz w:val="32"/>
          <w:szCs w:val="32"/>
        </w:rPr>
        <w:t>〕</w:t>
      </w:r>
      <w:r>
        <w:rPr>
          <w:rFonts w:eastAsia="黑体" w:cs="黑体"/>
          <w:color w:val="000000"/>
          <w:kern w:val="0"/>
          <w:sz w:val="32"/>
          <w:szCs w:val="32"/>
        </w:rPr>
        <w:t>57</w:t>
      </w:r>
      <w:r>
        <w:rPr>
          <w:rFonts w:hint="eastAsia" w:eastAsia="黑体" w:cs="黑体"/>
          <w:color w:val="000000"/>
          <w:kern w:val="0"/>
          <w:sz w:val="32"/>
          <w:szCs w:val="32"/>
        </w:rPr>
        <w:t>号）同时废止。</w:t>
      </w:r>
    </w:p>
    <w:p>
      <w:pPr>
        <w:tabs>
          <w:tab w:val="left" w:pos="8820"/>
        </w:tabs>
        <w:adjustRightInd w:val="0"/>
        <w:snapToGrid w:val="0"/>
        <w:spacing w:line="592" w:lineRule="exact"/>
        <w:rPr>
          <w:rFonts w:eastAsia="仿宋_GB2312"/>
          <w:sz w:val="32"/>
          <w:szCs w:val="32"/>
        </w:rPr>
      </w:pPr>
    </w:p>
    <w:p>
      <w:pPr>
        <w:rPr>
          <w:rFonts w:eastAsia="楷体_GB2312"/>
          <w:b/>
          <w:sz w:val="32"/>
          <w:szCs w:val="32"/>
        </w:rPr>
      </w:pPr>
    </w:p>
    <w:p/>
    <w:sectPr>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820A5C"/>
    <w:rsid w:val="00004E89"/>
    <w:rsid w:val="000050A4"/>
    <w:rsid w:val="00005402"/>
    <w:rsid w:val="00005EDB"/>
    <w:rsid w:val="00030574"/>
    <w:rsid w:val="00095C36"/>
    <w:rsid w:val="000B52C4"/>
    <w:rsid w:val="000C3839"/>
    <w:rsid w:val="000C4E68"/>
    <w:rsid w:val="0011036F"/>
    <w:rsid w:val="001377CA"/>
    <w:rsid w:val="0014631D"/>
    <w:rsid w:val="00150C7E"/>
    <w:rsid w:val="001521A5"/>
    <w:rsid w:val="001D644B"/>
    <w:rsid w:val="00202679"/>
    <w:rsid w:val="002250AE"/>
    <w:rsid w:val="0024343A"/>
    <w:rsid w:val="00267DEF"/>
    <w:rsid w:val="00282412"/>
    <w:rsid w:val="002873D7"/>
    <w:rsid w:val="0029699A"/>
    <w:rsid w:val="002D4E7F"/>
    <w:rsid w:val="003137EC"/>
    <w:rsid w:val="00315C89"/>
    <w:rsid w:val="00370036"/>
    <w:rsid w:val="0037381F"/>
    <w:rsid w:val="00376F46"/>
    <w:rsid w:val="00391C90"/>
    <w:rsid w:val="003A10B5"/>
    <w:rsid w:val="00411DE0"/>
    <w:rsid w:val="004129A3"/>
    <w:rsid w:val="00490A7C"/>
    <w:rsid w:val="0049709D"/>
    <w:rsid w:val="004A1886"/>
    <w:rsid w:val="004A1CDD"/>
    <w:rsid w:val="004B4027"/>
    <w:rsid w:val="004D30F6"/>
    <w:rsid w:val="004E6BE1"/>
    <w:rsid w:val="00500BB5"/>
    <w:rsid w:val="005374E6"/>
    <w:rsid w:val="0054011C"/>
    <w:rsid w:val="005807E9"/>
    <w:rsid w:val="00584EC9"/>
    <w:rsid w:val="005A52AC"/>
    <w:rsid w:val="005B4DCC"/>
    <w:rsid w:val="005D28AC"/>
    <w:rsid w:val="005E0842"/>
    <w:rsid w:val="005F43C8"/>
    <w:rsid w:val="00602D49"/>
    <w:rsid w:val="00652D1D"/>
    <w:rsid w:val="00676212"/>
    <w:rsid w:val="0069363C"/>
    <w:rsid w:val="006C4B0C"/>
    <w:rsid w:val="006F4442"/>
    <w:rsid w:val="00701EED"/>
    <w:rsid w:val="00717E07"/>
    <w:rsid w:val="00741483"/>
    <w:rsid w:val="0075581C"/>
    <w:rsid w:val="007A0E78"/>
    <w:rsid w:val="007C5D57"/>
    <w:rsid w:val="007E22BD"/>
    <w:rsid w:val="007F21B8"/>
    <w:rsid w:val="00811ADE"/>
    <w:rsid w:val="00833524"/>
    <w:rsid w:val="00877545"/>
    <w:rsid w:val="008D7331"/>
    <w:rsid w:val="008E76D0"/>
    <w:rsid w:val="00931B41"/>
    <w:rsid w:val="00934D22"/>
    <w:rsid w:val="0096037A"/>
    <w:rsid w:val="009A3045"/>
    <w:rsid w:val="009A75E5"/>
    <w:rsid w:val="009D2034"/>
    <w:rsid w:val="009E217F"/>
    <w:rsid w:val="009F056B"/>
    <w:rsid w:val="009F1483"/>
    <w:rsid w:val="00A52810"/>
    <w:rsid w:val="00A7199F"/>
    <w:rsid w:val="00A87013"/>
    <w:rsid w:val="00AC07BF"/>
    <w:rsid w:val="00AE090D"/>
    <w:rsid w:val="00B3776B"/>
    <w:rsid w:val="00BC14D2"/>
    <w:rsid w:val="00BD6CAD"/>
    <w:rsid w:val="00C10CC7"/>
    <w:rsid w:val="00C32E75"/>
    <w:rsid w:val="00C52DAD"/>
    <w:rsid w:val="00C55E48"/>
    <w:rsid w:val="00C73E41"/>
    <w:rsid w:val="00CC7542"/>
    <w:rsid w:val="00CF7B82"/>
    <w:rsid w:val="00D2565D"/>
    <w:rsid w:val="00D560B4"/>
    <w:rsid w:val="00D85745"/>
    <w:rsid w:val="00D96E44"/>
    <w:rsid w:val="00DA6081"/>
    <w:rsid w:val="00DC0E4F"/>
    <w:rsid w:val="00E06FC9"/>
    <w:rsid w:val="00E52FEA"/>
    <w:rsid w:val="00F611F8"/>
    <w:rsid w:val="00F67F46"/>
    <w:rsid w:val="00F81FDA"/>
    <w:rsid w:val="00FF73E6"/>
    <w:rsid w:val="00FF7883"/>
    <w:rsid w:val="060F65AA"/>
    <w:rsid w:val="0C374A61"/>
    <w:rsid w:val="0C7451D0"/>
    <w:rsid w:val="19117534"/>
    <w:rsid w:val="19EF26B6"/>
    <w:rsid w:val="1CCA2D0C"/>
    <w:rsid w:val="1E441419"/>
    <w:rsid w:val="2437554B"/>
    <w:rsid w:val="24820A5C"/>
    <w:rsid w:val="29447176"/>
    <w:rsid w:val="299D5BF7"/>
    <w:rsid w:val="299E32B3"/>
    <w:rsid w:val="2B53735B"/>
    <w:rsid w:val="2D84740A"/>
    <w:rsid w:val="30A83D9E"/>
    <w:rsid w:val="3C615913"/>
    <w:rsid w:val="3E5D6082"/>
    <w:rsid w:val="42A85C35"/>
    <w:rsid w:val="45C81739"/>
    <w:rsid w:val="47537A2B"/>
    <w:rsid w:val="4A252844"/>
    <w:rsid w:val="4E1E1941"/>
    <w:rsid w:val="553A3834"/>
    <w:rsid w:val="64AB0240"/>
    <w:rsid w:val="66951702"/>
    <w:rsid w:val="68453FE6"/>
    <w:rsid w:val="73431DA7"/>
    <w:rsid w:val="7A133D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locked/>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99"/>
    <w:rPr>
      <w:rFonts w:ascii="Times New Roman" w:hAnsi="Times New Roman" w:eastAsia="宋体" w:cs="Times New Roman"/>
      <w:b/>
    </w:rPr>
  </w:style>
  <w:style w:type="character" w:styleId="8">
    <w:name w:val="page number"/>
    <w:basedOn w:val="6"/>
    <w:qFormat/>
    <w:locked/>
    <w:uiPriority w:val="99"/>
    <w:rPr>
      <w:rFonts w:cs="Times New Roman"/>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ca-82"/>
    <w:basedOn w:val="6"/>
    <w:qFormat/>
    <w:uiPriority w:val="99"/>
    <w:rPr>
      <w:rFonts w:cs="Times New Roman"/>
    </w:rPr>
  </w:style>
  <w:style w:type="character" w:customStyle="1" w:styleId="12">
    <w:name w:val="Balloon Text Char"/>
    <w:basedOn w:val="6"/>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511</Words>
  <Characters>2914</Characters>
  <Lines>0</Lines>
  <Paragraphs>0</Paragraphs>
  <TotalTime>492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2019-06-17T07:56:00Z</dcterms:created>
  <dc:creator>陌上＆星尘</dc:creator>
  <cp:lastModifiedBy>陌上＆星尘</cp:lastModifiedBy>
  <cp:lastPrinted>2019-11-18T01:23:00Z</cp:lastPrinted>
  <dcterms:modified xsi:type="dcterms:W3CDTF">2019-11-18T01:52:11Z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