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/>
        <w:jc w:val="center"/>
        <w:textAlignment w:val="auto"/>
        <w:outlineLvl w:val="9"/>
        <w:rPr>
          <w:rFonts w:hint="eastAsia" w:ascii="方正小标宋简体" w:eastAsia="方正小标宋简体"/>
          <w:color w:val="FF0000"/>
          <w:spacing w:val="24"/>
          <w:w w:val="45"/>
          <w:sz w:val="140"/>
          <w:szCs w:val="1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210" w:leftChars="100"/>
        <w:jc w:val="center"/>
        <w:textAlignment w:val="auto"/>
        <w:outlineLvl w:val="9"/>
        <w:rPr>
          <w:rFonts w:hint="eastAsia" w:ascii="方正小标宋简体" w:eastAsia="方正小标宋简体"/>
          <w:color w:val="FF0000"/>
          <w:spacing w:val="24"/>
          <w:w w:val="45"/>
          <w:sz w:val="140"/>
          <w:szCs w:val="1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瑶民〔20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/>
          <w:spacing w:val="-8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瑶海区综合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老服务中心建设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  <w:r>
        <w:rPr>
          <w:rFonts w:hint="eastAsia" w:eastAsia="方正小标宋简体"/>
          <w:spacing w:val="-8"/>
          <w:sz w:val="44"/>
          <w:szCs w:val="44"/>
        </w:rPr>
        <w:t>》的</w:t>
      </w:r>
      <w:r>
        <w:rPr>
          <w:rFonts w:hint="eastAsia" w:eastAsia="方正小标宋简体"/>
          <w:sz w:val="44"/>
          <w:szCs w:val="44"/>
        </w:rPr>
        <w:t>通知</w:t>
      </w:r>
    </w:p>
    <w:p>
      <w:pPr>
        <w:spacing w:line="560" w:lineRule="exact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各街镇、开发区：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现将《瑶海区综合为老服务中心建设实施方案》（登记号YFGS-2020-010）印发给你们，请认真贯彻执行。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720" w:firstLineChars="85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瑶海区民政局</w:t>
      </w:r>
      <w:r>
        <w:rPr>
          <w:rFonts w:ascii="仿宋_GB2312" w:eastAsia="仿宋_GB2312"/>
          <w:sz w:val="32"/>
          <w:szCs w:val="32"/>
        </w:rPr>
        <w:t xml:space="preserve">                </w:t>
      </w:r>
    </w:p>
    <w:p>
      <w:pPr>
        <w:spacing w:line="56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2020年7月3日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瑶海区综合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老服务中心建设实施方案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为贯彻落实《安徽省人民政府办公厅关于印发安徽省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构建多层次养老服务体系（2018-2020年）行动计划的通知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皖政办〔2018〕6号）、《合肥市居家和社区养老服务改革试点工作2020年重点任务》（合居改字〔2020〕1号）、《关于做好示范性社区老年人托养中心建设和管理的通知》（合民福〔2019〕11号）文件精神，探索养老服务供给侧改革，完善社会养老服务体系，加快推动养老服务业高质量发展，积极应对人口老龄化现状,结合我区实际，提出以下实施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以习近平总书记在全国民政工作会议的重要指示为指导，深入贯彻落实党的十九大及十九届历次全会精神，加快全区养老事业发展，推动养老服务向纵深发展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综合为老服务中心建设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以社区为载体，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以资源嵌入、功能嵌入和多元运作方式嵌入为理念，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居家养老、社区养老、机构养老、助餐、助浴、助医为一体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逐步形成多主体参与、多元服务并举的综合养老服务模式，全面提升养老服务质量。实施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建设三年行动计划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年底，各街镇、开发区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均建成一个综合为老服务中心，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综合为</w:t>
      </w:r>
      <w:r>
        <w:rPr>
          <w:rFonts w:hint="eastAsia" w:ascii="仿宋_GB2312" w:hAnsi="仿宋_GB2312" w:eastAsia="仿宋_GB2312" w:cs="仿宋_GB2312"/>
          <w:sz w:val="32"/>
          <w:szCs w:val="32"/>
        </w:rPr>
        <w:t>老服务全覆盖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。结合瑶海“老城养老”服务特色，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打造“智慧+康养”融合式社区综合为老服务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基本原则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坚持需求导向、精准服务。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立足老年人对生活的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美好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向往，积极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适应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日益多元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的养老服务需求，推进精准服务。尊重老年人生活习惯和传统养老观念，提供多层次、个性化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的养老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服务内容和服务方式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实现老年人家门口养老“一站式”服务。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（二）坚持因地制宜、分类推进。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依托社区现有资源，盘活社区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各种闲置、存量设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施，优化养老服务资源配置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，建造或改建综合为老服务中心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有条件的社区居家养老服务中心（站）、社区助餐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服务机构向周边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延伸，实现向小区、居民家庭动态嵌入。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（三）坚持资源整合、高效运行。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优化社区养老服务、卫生医疗、文化、体育等资源配置，引入专业化养老服务机构，激发社区养老市场活力，推进机构养老家庭化、家庭照护专业化、社区服务便民化，推动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综合为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服务的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高效运转。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充分发挥社区中公建配套设施的服务功能，建设以“居家为基础、社区为依托、机构为补充、医养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和康养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相结合”的养老服务综合体，形成“嵌入社区、嵌入家庭、嵌入人心”的服务格局。通过公建民营等方式，让专业的社会组织、企业承接养老服务设施，把养老服务设施打造成宜居、宜养、宜健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、宜乐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的新型“家庭”环境。通过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建设综合为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，把小型养老服务机构“嵌入”社区，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为老年人就近提供生活照料、康复护理、精神慰藉等集中照护服务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让老人既不离开熟悉的生活环境，又便于子女随时探望，</w:t>
      </w:r>
      <w:r>
        <w:rPr>
          <w:rFonts w:hint="eastAsia" w:ascii="仿宋_GB2312" w:hAnsi="仿宋_GB2312" w:eastAsia="仿宋_GB2312" w:cs="仿宋_GB2312"/>
          <w:sz w:val="32"/>
          <w:szCs w:val="32"/>
        </w:rPr>
        <w:t>更好满足老年人“在家门口养老”的愿望。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（一）规划布局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街镇、开发区要因地制宜，在全区养老服务设施布局规划基础上，综合考虑辖区内老年人口数量和分布、生活习惯和各种社会化养老服务资源，摸清失能、失智、高龄、困难、空巢老人底数，坚持需求导向，精准测算，合理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综合为老服务中心。主动对接民政、发改、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住建、财政、卫健、市监、国资公司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、应急、消防、环保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职能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进行可行性的评估论证。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（二）项目选址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应设置在老年人口集中的居民小区或附近，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及四层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的建筑，设置在二层及以上的应设电梯。周边有一定的绿化和活动场所。所用建筑有合法审批手续，符合环保、消防安全、卫生防疫等有关部门规定，房屋需具备房屋产权相关证明材料或房屋租赁合同（租赁期限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年），涉及转租的，应提供出租人同意并签字确认的书面材料。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（三）建设方式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可单独建设，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建筑面积一般不低于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00平方米，床位设置不少于20张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，老旧小区或老龄化程度较低的社区可适当降低标准,但以上指标不得低于60%。综合为老服务中心也</w:t>
      </w:r>
      <w:r>
        <w:rPr>
          <w:rFonts w:hint="eastAsia" w:ascii="仿宋_GB2312" w:hAnsi="仿宋_GB2312" w:eastAsia="仿宋_GB2312" w:cs="仿宋_GB2312"/>
          <w:sz w:val="32"/>
          <w:szCs w:val="32"/>
        </w:rPr>
        <w:t>可与社区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养老服务设施通过共享场地的方式综合设置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通过与居家养老服务中心（站）合并建设；宜与街道（社区）卫生服务中心（站）临近；可采取政府购置、置换或租赁建设，以及社会力量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（包括社会组织、企业或个人）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投资建设。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确保功能区域完整，有独立的休息服务区域（包括床位），总建筑面积一般不低于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00平方米。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利用机关、企事业单位、学校和国有企业办公用房等政府闲置房产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企业厂房、宾馆等闲置房产，通过政府协调、补贴等方式调剂用于养老，以自办、合作、租赁等形式建设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综合为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；新建住宅小区的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社区配套用房和社区整合后的闲置办公用房，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优先用于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建设综合为老服务中心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（四）功能设置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1、居家养老服务：使用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面积不得低于300平方米；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房屋朝向、天然采光和自然通风良好，室外视野开阔，整体环境较好。设置生活服务用房、休闲娱乐室、图书学习室、保健康复用房、辅助用房、室外活动场地及安防设备。为社区居家老年人提供活动场所，搭建服务平台，为老年人提供文化娱乐、集中教育学习等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2、托养服务：使用面积一般不低于500平方米；床位设置不少于20张(其中:日间照料床位不少于3张 )，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老旧小区可适当降低标准,但以上指标不得低于60%。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兼具日间照料中心和托养功能,为社区中失能失智老年人,以及其他生活自理困难的高龄、独居等老年人,提供生活照料、康复护理、精神慰藉等综合性照料服务。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、助浴服务：老年人助浴示范点应设有助浴区、休息区、更衣区等功能区域,合计使用面积应不小于80平方米,配备与经营规模相适应的沐浴专业设施设各,设置有完善的无障碍设施，为社区中60岁以上失能、失智老人提供专业助浴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、助餐服务：助餐服务机构应选择在老年人口相对集中、无污染、无危害的安全区域内，尽量选取一层或二层，禁止使用地下层。社区老年食堂使用面积（含厨房）不少于100平方米，其中食品处理区面积不少于20平方米，工作人员不少于3人；助餐服务点使用面积不少于50平方米，工作人员不少于2人。提供午餐服务，有条件的可提供早、晚餐服务，满足辖区老人的助餐服务需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智慧化服务：加快互联网与养老服务的深度融合，汇聚线上线下资源，精准对接需求与供给。引导有条件的养老服务机构运用现代信息技术，依托互联网、物联网、云计算、大数据、智能养老设备等，开发多种“互联网+”应用，打造多层次智慧养老服务体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鼓励支持研发生产可穿戴、便携式监测、居家养老监护等智能养老设备以及适合老年人的日用品、食品、保健品、服饰等产品用品，设置为老服务产品展示区和租赁区。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6、助医服务：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医养与康养相结合，提供医疗卫生服务，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设立医疗机构，需符合医疗机构基本标准并取得医疗机构执业许可。并探索联合社区卫生服务中心在服务中心设立服务网点的形式，解决医保定点、医保结算等问题。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（五）运营模式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综合为老服务中心可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采取公建民营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、政府购买服务、引入社会资本市场化运作等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方式，签订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协议，明确权责义务。为保证服务的延续性，协议的执行时间不得少于两年。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鼓励运营机构开展低偿收费项目，实现自我造血功能，提升机构可持续发展能力。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（六）规范要求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应当依法登记为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民办非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企业；或者通过协议方式，委托具有从事养老服务能力的机构管理和运营。提供助餐、助浴、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助医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等服务活动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，应当遵守国家和省市区消防、环保、食品安全、医疗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卫生等法律法规的规定。需要取得相关部门行政许可的，应当依照规定办理。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应当配备与其开展服务相适应的养老护理员、专业技术人员。养老护理员、专业技术人员总数不少于3人，其与机构服务对象数配比一般不少于1: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，管理人员可以兼任。各岗位人员健康状况、业务能力应当符合行业管理要求。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应当符合消防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安全要求，配备相应的消防器材、设施等。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配有与服务功能相适应的无障碍设施、技防、照明、防滑、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防坠落、</w:t>
      </w:r>
      <w:r>
        <w:rPr>
          <w:rFonts w:hint="eastAsia" w:ascii="仿宋_GB2312" w:hAnsi="仿宋_GB2312" w:eastAsia="仿宋_GB2312" w:cs="仿宋_GB2312"/>
          <w:sz w:val="32"/>
          <w:szCs w:val="32"/>
        </w:rPr>
        <w:t>紧急呼叫、卫生消毒等安全防护设施。 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（七）服务项目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可为老年人提供下列服务：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1、提供日间照料、托养、膳食供应、洗浴、理发、家政服务、代购代缴等生活照料服务。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2、通过与医疗服务机构签约合作等方式，提供健康管家、预防保健、医疗护理、健康体检等医养结合服务。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运用互联网、物联网、大数据、云计算等现代信息技术，广泛应用人工智能产品，提供智慧化养老服务。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、根据老年人需求，提供精神慰藉、交通接送、生活辅助等个性化服务。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、提供文体娱乐、知识讲座、学习培训、手工书画、歌舞、图书、上网阅览等服务。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依托运营机构的专业能力，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上门开展助餐、助浴、居家照护等服务。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 （一）加强领导，形成合力。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各街镇、开发区要统一思想、高度重视、全力落实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的设施建设，民政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部门会同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住建、财政、卫健、医保、市监、国资公司、环保、发改、消防等职能部门密切配合，加强协调指导和督促检查，定期召开工作推进会，及时协调解决项目建设、消防、改造、开办、运营过程中的各种问题。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（二）整合资源，优化布局。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街镇、开发区要因地制宜，在全区养老服务设施布局规划基础上，统筹考虑辖区内老年人实际需求、生活习惯和各种社会养老服务资源，合理设置。经评估难以达到养老机构设立要求的存量养老机构，符合条件的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改建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（三）加大扶持，保障资金。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项目牵头单位要做好综合为老服务中心建设预算编制工作;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财政部门要加大对综合为老服务中心建设的资金投入，在政策、资金和项目建设方面，给予适当倾斜和支持，给予不高于建设投资总额的30%作为建设补贴。坚持多渠道筹资，鼓励社会资金、慈善捐赠支持综合为老服务中心建设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（四）规范管理，注重安全。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按照属地原则，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参照养老机构管理办法统一管理，其床位纳入全区新增养老床位统计。民政部门要加强对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的业务指导和监督管理，明确考核目标和服务要求，并将考核结果作为兑现政府财政补贴和决定是否继续合作的依据，以此督促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机构不断提升服务水平。各街镇、开发区负责日常管理，落实工作措施，守住安全底线，确保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安全有序运营。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color w:val="000000"/>
          <w:kern w:val="2"/>
          <w:sz w:val="32"/>
          <w:szCs w:val="32"/>
          <w:lang w:val="en-US" w:eastAsia="zh-CN" w:bidi="ar-SA"/>
        </w:rPr>
        <w:t>（五）加强宣传，鼓励创新。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充分发挥新闻媒体、官方网站、微信微博等平台宣传优势，加大宣传力度，增强宣传效果，改善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发展环境，让更多老年人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实现在“家门口养老”的愿望。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探索多种激励手段，鼓励社会力量参与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综合为老服务中心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的建设、运营，扶持培育连锁经营品牌，鼓励发展特色项目，推动形成多种形态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具有瑶海特色的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“智慧+康养”融合式社区综合为老服务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本方案自2020年7月1日起施行，有效期三年。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16BDC"/>
    <w:rsid w:val="01741861"/>
    <w:rsid w:val="0226693E"/>
    <w:rsid w:val="04CD381C"/>
    <w:rsid w:val="04D90C74"/>
    <w:rsid w:val="04DB25FD"/>
    <w:rsid w:val="04DD07A9"/>
    <w:rsid w:val="05377D22"/>
    <w:rsid w:val="05E74D26"/>
    <w:rsid w:val="062F23FA"/>
    <w:rsid w:val="07917F00"/>
    <w:rsid w:val="07AD67B9"/>
    <w:rsid w:val="089C55BF"/>
    <w:rsid w:val="092C3B45"/>
    <w:rsid w:val="0A14442D"/>
    <w:rsid w:val="0A343412"/>
    <w:rsid w:val="0A9D13BE"/>
    <w:rsid w:val="0C2546F6"/>
    <w:rsid w:val="0CAF13FD"/>
    <w:rsid w:val="0CC81670"/>
    <w:rsid w:val="0D7E42DE"/>
    <w:rsid w:val="0EE05A28"/>
    <w:rsid w:val="0F8A43AF"/>
    <w:rsid w:val="0FC96A3E"/>
    <w:rsid w:val="11224D5A"/>
    <w:rsid w:val="11586D01"/>
    <w:rsid w:val="11A25A61"/>
    <w:rsid w:val="122A14BF"/>
    <w:rsid w:val="132B48DD"/>
    <w:rsid w:val="14B34A2D"/>
    <w:rsid w:val="155F3963"/>
    <w:rsid w:val="161D43A4"/>
    <w:rsid w:val="17703DE1"/>
    <w:rsid w:val="17860B73"/>
    <w:rsid w:val="17A2346D"/>
    <w:rsid w:val="17C40682"/>
    <w:rsid w:val="190F6157"/>
    <w:rsid w:val="1A027526"/>
    <w:rsid w:val="1A0B4267"/>
    <w:rsid w:val="1A7D625C"/>
    <w:rsid w:val="1B83374E"/>
    <w:rsid w:val="1C2F5BA2"/>
    <w:rsid w:val="1D0A7F3B"/>
    <w:rsid w:val="1E690A4E"/>
    <w:rsid w:val="1E7C597C"/>
    <w:rsid w:val="1EDC3346"/>
    <w:rsid w:val="1F626B82"/>
    <w:rsid w:val="1FFE549D"/>
    <w:rsid w:val="20150220"/>
    <w:rsid w:val="204D1EC4"/>
    <w:rsid w:val="205C66F9"/>
    <w:rsid w:val="21423FA3"/>
    <w:rsid w:val="21812739"/>
    <w:rsid w:val="218A3E1E"/>
    <w:rsid w:val="22C40ACF"/>
    <w:rsid w:val="239A01A5"/>
    <w:rsid w:val="23C247A0"/>
    <w:rsid w:val="23E567FC"/>
    <w:rsid w:val="24B077A9"/>
    <w:rsid w:val="276C2A46"/>
    <w:rsid w:val="28047BB7"/>
    <w:rsid w:val="287A1E26"/>
    <w:rsid w:val="28F551BE"/>
    <w:rsid w:val="29610E12"/>
    <w:rsid w:val="29EA1674"/>
    <w:rsid w:val="2C0700AE"/>
    <w:rsid w:val="2D1F4A64"/>
    <w:rsid w:val="2D3505A8"/>
    <w:rsid w:val="2D810D57"/>
    <w:rsid w:val="2DB846F6"/>
    <w:rsid w:val="2DE3765F"/>
    <w:rsid w:val="2DE80A6E"/>
    <w:rsid w:val="2E426B15"/>
    <w:rsid w:val="2E752456"/>
    <w:rsid w:val="30D5491C"/>
    <w:rsid w:val="30FA223C"/>
    <w:rsid w:val="31DC1800"/>
    <w:rsid w:val="32257107"/>
    <w:rsid w:val="34F02443"/>
    <w:rsid w:val="34FB551A"/>
    <w:rsid w:val="36374620"/>
    <w:rsid w:val="392A7248"/>
    <w:rsid w:val="39317882"/>
    <w:rsid w:val="397750BE"/>
    <w:rsid w:val="39C7652D"/>
    <w:rsid w:val="39DD1665"/>
    <w:rsid w:val="3A4E3CDF"/>
    <w:rsid w:val="3B136D62"/>
    <w:rsid w:val="3C1106CF"/>
    <w:rsid w:val="3C135AC7"/>
    <w:rsid w:val="3C495478"/>
    <w:rsid w:val="3C970A73"/>
    <w:rsid w:val="3D7B77AF"/>
    <w:rsid w:val="3DAE4960"/>
    <w:rsid w:val="3E1A79A0"/>
    <w:rsid w:val="3FEB6558"/>
    <w:rsid w:val="40E93DF8"/>
    <w:rsid w:val="4117468E"/>
    <w:rsid w:val="41C96082"/>
    <w:rsid w:val="42207784"/>
    <w:rsid w:val="42A77730"/>
    <w:rsid w:val="444771AE"/>
    <w:rsid w:val="46F56813"/>
    <w:rsid w:val="4855266B"/>
    <w:rsid w:val="486D3212"/>
    <w:rsid w:val="4876323D"/>
    <w:rsid w:val="48C46981"/>
    <w:rsid w:val="48E43E29"/>
    <w:rsid w:val="491350DF"/>
    <w:rsid w:val="49186390"/>
    <w:rsid w:val="4A3E7962"/>
    <w:rsid w:val="4C017AD0"/>
    <w:rsid w:val="4CA14500"/>
    <w:rsid w:val="4E6513EB"/>
    <w:rsid w:val="4FB569E4"/>
    <w:rsid w:val="50343C97"/>
    <w:rsid w:val="52912DA3"/>
    <w:rsid w:val="529E315F"/>
    <w:rsid w:val="52AE6828"/>
    <w:rsid w:val="54224A9A"/>
    <w:rsid w:val="54CB19D8"/>
    <w:rsid w:val="569A4FBC"/>
    <w:rsid w:val="579E1089"/>
    <w:rsid w:val="58F80E2B"/>
    <w:rsid w:val="5A2D0F2C"/>
    <w:rsid w:val="5A651214"/>
    <w:rsid w:val="5A9A3562"/>
    <w:rsid w:val="5CAD7869"/>
    <w:rsid w:val="5D347D51"/>
    <w:rsid w:val="5D975E80"/>
    <w:rsid w:val="5D9A0216"/>
    <w:rsid w:val="5E2E2B82"/>
    <w:rsid w:val="60B2124B"/>
    <w:rsid w:val="60EA4CAA"/>
    <w:rsid w:val="61243BC4"/>
    <w:rsid w:val="61286B21"/>
    <w:rsid w:val="61627DB9"/>
    <w:rsid w:val="623C19C0"/>
    <w:rsid w:val="62940503"/>
    <w:rsid w:val="635B1027"/>
    <w:rsid w:val="63E12CD3"/>
    <w:rsid w:val="65584E4C"/>
    <w:rsid w:val="65C2331F"/>
    <w:rsid w:val="661D7AC2"/>
    <w:rsid w:val="662356D0"/>
    <w:rsid w:val="666C617B"/>
    <w:rsid w:val="685B6967"/>
    <w:rsid w:val="68B84481"/>
    <w:rsid w:val="696A18FE"/>
    <w:rsid w:val="69825BCB"/>
    <w:rsid w:val="69EF7A1F"/>
    <w:rsid w:val="6A9A3AB9"/>
    <w:rsid w:val="6B403C55"/>
    <w:rsid w:val="6B4E437F"/>
    <w:rsid w:val="6C270DFD"/>
    <w:rsid w:val="6C4B23CD"/>
    <w:rsid w:val="6E71366D"/>
    <w:rsid w:val="6EA3785A"/>
    <w:rsid w:val="704C0051"/>
    <w:rsid w:val="70C072DA"/>
    <w:rsid w:val="71B77F7D"/>
    <w:rsid w:val="73EA370F"/>
    <w:rsid w:val="73EC6ED7"/>
    <w:rsid w:val="749A7AE3"/>
    <w:rsid w:val="75137925"/>
    <w:rsid w:val="76F114CD"/>
    <w:rsid w:val="771B3D3C"/>
    <w:rsid w:val="775C5CCC"/>
    <w:rsid w:val="776B64A9"/>
    <w:rsid w:val="77B26087"/>
    <w:rsid w:val="77C60143"/>
    <w:rsid w:val="77F521C1"/>
    <w:rsid w:val="78EC7608"/>
    <w:rsid w:val="79F16BDC"/>
    <w:rsid w:val="7A415AC9"/>
    <w:rsid w:val="7B2412A4"/>
    <w:rsid w:val="7C035DAF"/>
    <w:rsid w:val="7CB36AC4"/>
    <w:rsid w:val="7D8675ED"/>
    <w:rsid w:val="7EE013B3"/>
    <w:rsid w:val="7F186BB2"/>
    <w:rsid w:val="7FB4522F"/>
    <w:rsid w:val="7FE660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ca-8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2020-01-06T06:55:00Z</dcterms:created>
  <dc:creator>陌上＆星尘</dc:creator>
  <cp:lastModifiedBy>Administrator</cp:lastModifiedBy>
  <cp:lastPrinted>2020-07-03T03:48:00Z</cp:lastPrinted>
  <dcterms:modified xsi:type="dcterms:W3CDTF">2020-10-20T08:54:57Z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