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2" w:lineRule="exact"/>
        <w:jc w:val="center"/>
        <w:rPr>
          <w:rFonts w:ascii="方正小标宋简体" w:hAnsi="方正小标宋简体" w:eastAsia="方正小标宋简体" w:cs="方正小标宋简体"/>
          <w:color w:val="000000"/>
          <w:sz w:val="44"/>
          <w:szCs w:val="44"/>
        </w:rPr>
      </w:pPr>
      <w:bookmarkStart w:id="0" w:name="_GoBack"/>
      <w:bookmarkEnd w:id="0"/>
    </w:p>
    <w:p>
      <w:pPr>
        <w:widowControl/>
        <w:spacing w:line="592"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中共合肥市委合肥市人民政府</w:t>
      </w:r>
    </w:p>
    <w:p>
      <w:pPr>
        <w:widowControl/>
        <w:spacing w:line="592"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关于贯彻落实深化医疗保障制度改革的意见</w:t>
      </w:r>
    </w:p>
    <w:p>
      <w:pPr>
        <w:spacing w:line="592" w:lineRule="exact"/>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(送审稿)</w:t>
      </w:r>
    </w:p>
    <w:p>
      <w:pPr>
        <w:spacing w:line="592" w:lineRule="exact"/>
        <w:ind w:firstLine="640" w:firstLineChars="200"/>
        <w:rPr>
          <w:rFonts w:eastAsia="方正仿宋_GBK" w:cs="Times New Roman"/>
          <w:color w:val="000000"/>
        </w:rPr>
      </w:pPr>
    </w:p>
    <w:p>
      <w:pPr>
        <w:spacing w:line="592" w:lineRule="exact"/>
        <w:ind w:firstLine="640" w:firstLineChars="200"/>
        <w:rPr>
          <w:rFonts w:ascii="仿宋_GB2312" w:hAnsi="仿宋_GB2312" w:eastAsia="仿宋_GB2312" w:cs="仿宋_GB2312"/>
          <w:kern w:val="0"/>
        </w:rPr>
      </w:pPr>
      <w:r>
        <w:rPr>
          <w:rFonts w:hint="eastAsia" w:ascii="仿宋_GB2312" w:hAnsi="仿宋_GB2312" w:eastAsia="仿宋_GB2312" w:cs="仿宋_GB2312"/>
          <w:kern w:val="0"/>
        </w:rPr>
        <w:t>为贯彻落实《中共中央国务院关于深化医疗保障制度改革的意见》（中发〔2020〕5号）《中共安徽省委安徽省人民政府关于深化医疗保障制度改革的实施意见》（皖发〔2020〕27号），着力解决我市医疗保障发展不平衡不充分问题，现结合我市实际提出如下贯彻意见。</w:t>
      </w:r>
    </w:p>
    <w:p>
      <w:pPr>
        <w:spacing w:line="592" w:lineRule="exact"/>
        <w:ind w:firstLine="640" w:firstLineChars="200"/>
        <w:rPr>
          <w:rFonts w:ascii="仿宋_GB2312" w:hAnsi="仿宋_GB2312" w:eastAsia="仿宋_GB2312" w:cs="仿宋_GB2312"/>
        </w:rPr>
      </w:pPr>
      <w:r>
        <w:rPr>
          <w:rFonts w:hint="eastAsia" w:ascii="楷体_GB2312" w:hAnsi="楷体_GB2312" w:eastAsia="楷体_GB2312" w:cs="楷体_GB2312"/>
        </w:rPr>
        <w:t>一、完善医疗保障政策体系。</w:t>
      </w:r>
      <w:r>
        <w:rPr>
          <w:rFonts w:hint="eastAsia" w:ascii="仿宋_GB2312" w:hAnsi="仿宋_GB2312" w:eastAsia="仿宋_GB2312" w:cs="仿宋_GB2312"/>
        </w:rPr>
        <w:t>出台《合肥市基本医疗保险办法》，改革职工基本医疗保险个人账户，建立健全职工门诊共济保障机制</w:t>
      </w:r>
      <w:r>
        <w:rPr>
          <w:rFonts w:hint="eastAsia" w:ascii="仿宋_GB2312" w:hAnsi="仿宋_GB2312" w:eastAsia="仿宋_GB2312" w:cs="仿宋_GB2312"/>
          <w:b/>
        </w:rPr>
        <w:t>，</w:t>
      </w:r>
      <w:r>
        <w:rPr>
          <w:rFonts w:hint="eastAsia" w:ascii="仿宋_GB2312" w:hAnsi="仿宋_GB2312" w:eastAsia="仿宋_GB2312" w:cs="仿宋_GB2312"/>
        </w:rPr>
        <w:t>进一步完善覆盖全民、保障有序的基本医疗保险制度和政策体系。完善医疗救助制度，建立救助对象精准识别机制，建立防范和化解因病返贫长效机制，增强医疗救助托底保障功能，做好医保巩固拓展脱贫攻坚与乡村振兴有效衔接。强化基本医疗保险、大病保险、医疗救助三重保障功能，规范补充医疗保险，探索推进长期护理保险，加快发展商业健康保险，促进多层次医疗保障体系发展，提高健康保障服务能力。</w:t>
      </w:r>
    </w:p>
    <w:p>
      <w:pPr>
        <w:spacing w:line="592" w:lineRule="exact"/>
        <w:ind w:firstLine="640" w:firstLineChars="200"/>
        <w:rPr>
          <w:rFonts w:ascii="仿宋_GB2312" w:hAnsi="仿宋_GB2312" w:eastAsia="仿宋_GB2312" w:cs="仿宋_GB2312"/>
          <w:kern w:val="0"/>
        </w:rPr>
      </w:pPr>
      <w:r>
        <w:rPr>
          <w:rFonts w:hint="eastAsia" w:ascii="楷体_GB2312" w:hAnsi="楷体_GB2312" w:eastAsia="楷体_GB2312" w:cs="楷体_GB2312"/>
        </w:rPr>
        <w:t>二、巩固完善市级统筹管理。</w:t>
      </w:r>
      <w:r>
        <w:rPr>
          <w:rFonts w:hint="eastAsia" w:ascii="仿宋_GB2312" w:hAnsi="仿宋_GB2312" w:eastAsia="仿宋_GB2312" w:cs="仿宋_GB2312"/>
        </w:rPr>
        <w:t>按照制度政策统一、基金统收统支、管理服务一体的要求，巩固完善基本医疗保险市级统筹。加强医疗救助管理，加大财政对医疗救助投入，推进医疗救助市级统筹，提高救助资金使用效率，最大限度惠及困难群众。建立基本医疗保险基准费率制度，规范缴费基数政策，合理确定费率，实行动态调整。财政按规定对城乡居民医保基金给予补助，优化个人缴费和财政补助结构，并与经济社会发展水平和居民人均可支配收入挂钩。加强医保基金运行管理，建立目标考核、责任共担机制，确保医保基金安全。适应医疗保障基金市级统筹管</w:t>
      </w:r>
      <w:r>
        <w:rPr>
          <w:rFonts w:hint="eastAsia" w:ascii="仿宋_GB2312" w:hAnsi="仿宋_GB2312" w:eastAsia="仿宋_GB2312" w:cs="仿宋_GB2312"/>
          <w:kern w:val="0"/>
        </w:rPr>
        <w:t>理需要，</w:t>
      </w:r>
      <w:r>
        <w:rPr>
          <w:rFonts w:hint="eastAsia" w:ascii="仿宋_GB2312" w:hAnsi="仿宋_GB2312" w:eastAsia="仿宋_GB2312" w:cs="仿宋_GB2312"/>
        </w:rPr>
        <w:t>先行推进区级医疗保障部门市级垂直管理，适时推进县级垂直管理，建立与统筹层次相适应的行政管理和经办服务体制。</w:t>
      </w:r>
    </w:p>
    <w:p>
      <w:pPr>
        <w:spacing w:line="592" w:lineRule="exact"/>
        <w:ind w:firstLine="640" w:firstLineChars="200"/>
        <w:rPr>
          <w:rFonts w:ascii="仿宋_GB2312" w:hAnsi="仿宋_GB2312" w:eastAsia="仿宋_GB2312" w:cs="仿宋_GB2312"/>
          <w:kern w:val="0"/>
        </w:rPr>
      </w:pPr>
      <w:r>
        <w:rPr>
          <w:rFonts w:hint="eastAsia" w:ascii="楷体_GB2312" w:hAnsi="楷体_GB2312" w:eastAsia="楷体_GB2312" w:cs="楷体_GB2312"/>
          <w:kern w:val="0"/>
        </w:rPr>
        <w:t>三、深化医保支付方式改革。</w:t>
      </w:r>
      <w:r>
        <w:rPr>
          <w:rFonts w:hint="eastAsia" w:ascii="仿宋_GB2312" w:hAnsi="仿宋_GB2312" w:eastAsia="仿宋_GB2312" w:cs="仿宋_GB2312"/>
          <w:kern w:val="0"/>
        </w:rPr>
        <w:t>全面推行医保基金预算绩效管理，完善医保基金预算管理办法，科学编制医疗保障基金收支预算。推行按疾病诊断相关分组（DRG）付费为主、按床日付费、按人头付费等多元复合式医保支付方式，完善紧密型县域医共体和城市医联体总额付费管理，探索开展药品、耗材与医疗服务费用分开支付，建立医疗保障经办机构与医疗机构之间协商谈判机制。探索适宜病种“同病同保障”付费方式，支持基层医疗机构发展。探索中药适宜技术和优势病种支付方式，支持中医药发展。适应医疗服务模式发展创新，完善医保基金结算管理办法，健全激励约束机制，实行医保基金预付管理，缓解医疗机构资金压力。</w:t>
      </w:r>
    </w:p>
    <w:p>
      <w:pPr>
        <w:spacing w:line="592" w:lineRule="exact"/>
        <w:ind w:firstLine="640" w:firstLineChars="200"/>
        <w:rPr>
          <w:rFonts w:ascii="仿宋_GB2312" w:hAnsi="仿宋_GB2312" w:eastAsia="仿宋_GB2312" w:cs="仿宋_GB2312"/>
          <w:kern w:val="0"/>
        </w:rPr>
      </w:pPr>
      <w:r>
        <w:rPr>
          <w:rFonts w:hint="eastAsia" w:ascii="楷体_GB2312" w:hAnsi="楷体_GB2312" w:eastAsia="楷体_GB2312" w:cs="楷体_GB2312"/>
          <w:kern w:val="0"/>
        </w:rPr>
        <w:t>四、改革完善医保基金监管体制。</w:t>
      </w:r>
      <w:r>
        <w:rPr>
          <w:rFonts w:hint="eastAsia" w:ascii="仿宋_GB2312" w:hAnsi="仿宋_GB2312" w:eastAsia="仿宋_GB2312" w:cs="仿宋_GB2312"/>
          <w:kern w:val="0"/>
        </w:rPr>
        <w:t>建立医保基金监管专业化队伍，乡镇（街道）设立医保基金监管协查员。加强医保基金监管能力建设，建立医保基金监管执法人员名录库，定期开展执法能力培训。建立一案多查工作机制，实施跨部门联合监管、综合监管。发挥专业机构作用，积极引入第三方力量参与基金监管。完善医保社会监督员制度，发挥人大代表、政协委员、新闻媒体监督作用，强化社会监督。鼓励举报医保违法违规行为，加大对医保违法违规行为的责任追究力度。</w:t>
      </w:r>
    </w:p>
    <w:p>
      <w:pPr>
        <w:spacing w:line="592" w:lineRule="exact"/>
        <w:ind w:firstLine="640" w:firstLineChars="200"/>
        <w:rPr>
          <w:rFonts w:ascii="仿宋_GB2312" w:hAnsi="仿宋_GB2312" w:eastAsia="仿宋_GB2312" w:cs="仿宋_GB2312"/>
          <w:kern w:val="0"/>
        </w:rPr>
      </w:pPr>
      <w:r>
        <w:rPr>
          <w:rFonts w:hint="eastAsia" w:ascii="楷体_GB2312" w:hAnsi="楷体_GB2312" w:eastAsia="楷体_GB2312" w:cs="楷体_GB2312"/>
          <w:kern w:val="0"/>
        </w:rPr>
        <w:t>五、协同推进医药服务供给侧改革。</w:t>
      </w:r>
      <w:r>
        <w:rPr>
          <w:rFonts w:hint="eastAsia" w:ascii="仿宋_GB2312" w:hAnsi="仿宋_GB2312" w:eastAsia="仿宋_GB2312" w:cs="仿宋_GB2312"/>
          <w:kern w:val="0"/>
        </w:rPr>
        <w:t>全面落实国家和省药品、医用耗材集中采购和使用政策措施，</w:t>
      </w:r>
      <w:r>
        <w:rPr>
          <w:rFonts w:hint="eastAsia" w:ascii="楷体_GB2312" w:hAnsi="楷体_GB2312" w:eastAsia="楷体_GB2312" w:cs="楷体_GB2312"/>
          <w:kern w:val="0"/>
        </w:rPr>
        <w:t>巩固药品和医用耗材集中采购制度改革成果。</w:t>
      </w:r>
      <w:r>
        <w:rPr>
          <w:rFonts w:hint="eastAsia" w:ascii="仿宋_GB2312" w:hAnsi="仿宋_GB2312" w:eastAsia="仿宋_GB2312" w:cs="仿宋_GB2312"/>
          <w:kern w:val="0"/>
        </w:rPr>
        <w:t>对未纳入国家和省集中采购的临床常用药品，探索建立联盟集中带量采购机制，建立符合合肥市情的常态化药品集中带量采购机制；探索开展医用耗材集中带量采购，推进医用耗材零差率销售。推进医保基金与医药企业直接结算货款，完善医保支付标准与集中采购价格协同机制。健全短缺药品检测预警机制，保障患者用药需求。建立健全医药机构考核评价机制，将考核结果与医保基金支付挂钩。</w:t>
      </w:r>
    </w:p>
    <w:p>
      <w:pPr>
        <w:spacing w:line="592" w:lineRule="exact"/>
        <w:ind w:firstLine="640" w:firstLineChars="200"/>
        <w:rPr>
          <w:rFonts w:ascii="仿宋_GB2312" w:hAnsi="仿宋_GB2312" w:eastAsia="仿宋_GB2312" w:cs="仿宋_GB2312"/>
          <w:kern w:val="0"/>
        </w:rPr>
      </w:pPr>
      <w:r>
        <w:rPr>
          <w:rFonts w:hint="eastAsia" w:ascii="楷体_GB2312" w:hAnsi="楷体_GB2312" w:eastAsia="楷体_GB2312" w:cs="楷体_GB2312"/>
          <w:kern w:val="0"/>
        </w:rPr>
        <w:t>六、优化医疗保障公共服务。</w:t>
      </w:r>
      <w:r>
        <w:rPr>
          <w:rFonts w:hint="eastAsia" w:ascii="仿宋_GB2312" w:hAnsi="仿宋_GB2312" w:eastAsia="仿宋_GB2312" w:cs="仿宋_GB2312"/>
          <w:kern w:val="0"/>
        </w:rPr>
        <w:t>推进医疗保障公共服务标准化规范化，实现医疗保障一站式服务、一窗口办理、一单制结算。适应人口流动需要，做好各类人群参保和医保关系跨地区转移接续。建立异地就医服务协同管理体系，优化异地就医经办服务管理。强化医疗保障作风建设，完善医疗保障热线服务。高标准建设合肥市医疗保障信息平台，全面推行医保服务事项网上办理。探索长三角地区慢性病门诊费用直接结算，促进长三角医保公共服务便利共享。</w:t>
      </w:r>
      <w:r>
        <w:rPr>
          <w:rFonts w:ascii="仿宋_GB2312" w:hAnsi="仿宋_GB2312" w:eastAsia="仿宋_GB2312" w:cs="仿宋_GB2312"/>
        </w:rPr>
        <w:t>推</w:t>
      </w:r>
      <w:r>
        <w:rPr>
          <w:rFonts w:ascii="仿宋_GB2312" w:hAnsi="仿宋_GB2312" w:eastAsia="仿宋_GB2312" w:cs="仿宋_GB2312"/>
          <w:kern w:val="0"/>
        </w:rPr>
        <w:t>进医保服务下沉，完善经办服务网络，实现市、县、乡镇（街道）、村（社区）全覆盖。推进医保业务“多点办理，全城通办”，为群众提供高效便捷的</w:t>
      </w:r>
      <w:r>
        <w:rPr>
          <w:rFonts w:hint="eastAsia" w:ascii="仿宋_GB2312" w:hAnsi="仿宋_GB2312" w:eastAsia="仿宋_GB2312" w:cs="仿宋_GB2312"/>
          <w:kern w:val="0"/>
        </w:rPr>
        <w:t>医保</w:t>
      </w:r>
      <w:r>
        <w:rPr>
          <w:rFonts w:ascii="仿宋_GB2312" w:hAnsi="仿宋_GB2312" w:eastAsia="仿宋_GB2312" w:cs="仿宋_GB2312"/>
          <w:kern w:val="0"/>
        </w:rPr>
        <w:t>服务。加强医疗保障经办服务队伍建设，探索设置医疗保障专业技术职称序列，开展经办管理能力培训，打造与新时代医疗保障公共服务要求相适应的专业队伍。加强医疗保障公共管理服务能力建设，合理确定经费保障，完善医保经办设施设备配置，建立与管理服务绩效挂钩的激励约束机制，保障医疗保障公共服务机构正常</w:t>
      </w:r>
      <w:r>
        <w:rPr>
          <w:rFonts w:ascii="仿宋_GB2312" w:hAnsi="仿宋_GB2312" w:eastAsia="仿宋_GB2312" w:cs="仿宋_GB2312"/>
        </w:rPr>
        <w:t>运行。</w:t>
      </w:r>
    </w:p>
    <w:p>
      <w:pPr>
        <w:spacing w:line="592" w:lineRule="exact"/>
        <w:ind w:firstLine="640" w:firstLineChars="200"/>
        <w:rPr>
          <w:rFonts w:ascii="仿宋_GB2312" w:hAnsi="仿宋_GB2312" w:eastAsia="仿宋_GB2312" w:cs="仿宋_GB2312"/>
        </w:rPr>
      </w:pPr>
      <w:r>
        <w:rPr>
          <w:rFonts w:hint="eastAsia" w:ascii="楷体_GB2312" w:hAnsi="楷体_GB2312" w:eastAsia="楷体_GB2312" w:cs="楷体_GB2312"/>
        </w:rPr>
        <w:t>七、抓好改革任务落实。</w:t>
      </w:r>
      <w:r>
        <w:rPr>
          <w:rFonts w:hint="eastAsia" w:ascii="仿宋_GB2312" w:hAnsi="仿宋_GB2312" w:eastAsia="仿宋_GB2312" w:cs="仿宋_GB2312"/>
        </w:rPr>
        <w:t>各地各部门要认真学习宣传</w:t>
      </w:r>
      <w:r>
        <w:rPr>
          <w:rFonts w:hint="eastAsia" w:ascii="仿宋_GB2312" w:hAnsi="仿宋_GB2312" w:eastAsia="仿宋_GB2312" w:cs="仿宋_GB2312"/>
          <w:kern w:val="0"/>
        </w:rPr>
        <w:t>《中共中央国务院关于深化医疗保障制度改革的意见》（中发〔2020〕5号）、《中共安徽省委安徽省人民政府关于深化医疗保障制度改革的实施意见》</w:t>
      </w:r>
      <w:r>
        <w:rPr>
          <w:rFonts w:hint="eastAsia" w:ascii="仿宋_GB2312" w:hAnsi="仿宋_GB2312" w:eastAsia="仿宋_GB2312" w:cs="仿宋_GB2312"/>
        </w:rPr>
        <w:t>，结合本意见一并贯彻落实。要采取群众喜闻乐见方式，积极做好医保政策解读和宣传工作，提高医保政策知晓率，及时回应社会关切，合理引导社会预期。充分调动各方支持配合医疗保障改革的积极性和主动性，凝聚社会共识。贯彻落实过程中遇到的重大问题，要及时向市委、市政府请示报告。</w:t>
      </w:r>
    </w:p>
    <w:p>
      <w:pPr>
        <w:spacing w:line="592" w:lineRule="exact"/>
        <w:ind w:firstLine="640" w:firstLineChars="200"/>
        <w:rPr>
          <w:rFonts w:ascii="仿宋_GB2312" w:hAnsi="仿宋_GB2312" w:eastAsia="仿宋_GB2312" w:cs="仿宋_GB2312"/>
        </w:rPr>
      </w:pPr>
    </w:p>
    <w:sectPr>
      <w:pgSz w:w="11906" w:h="16838"/>
      <w:pgMar w:top="1587" w:right="1502" w:bottom="1587"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EF"/>
    <w:rsid w:val="000577A6"/>
    <w:rsid w:val="00080F13"/>
    <w:rsid w:val="00092363"/>
    <w:rsid w:val="000A2808"/>
    <w:rsid w:val="000A6280"/>
    <w:rsid w:val="000E5ED4"/>
    <w:rsid w:val="00155653"/>
    <w:rsid w:val="00215AEF"/>
    <w:rsid w:val="0024379E"/>
    <w:rsid w:val="00245F06"/>
    <w:rsid w:val="002716DE"/>
    <w:rsid w:val="002D6B0C"/>
    <w:rsid w:val="00374A2E"/>
    <w:rsid w:val="00386F8C"/>
    <w:rsid w:val="0039544C"/>
    <w:rsid w:val="003A04DB"/>
    <w:rsid w:val="003B202D"/>
    <w:rsid w:val="003D345F"/>
    <w:rsid w:val="00482C9E"/>
    <w:rsid w:val="00490A03"/>
    <w:rsid w:val="004D301B"/>
    <w:rsid w:val="004F3BE8"/>
    <w:rsid w:val="00544D24"/>
    <w:rsid w:val="00550385"/>
    <w:rsid w:val="00551C10"/>
    <w:rsid w:val="0056172A"/>
    <w:rsid w:val="00574AEF"/>
    <w:rsid w:val="005B70A4"/>
    <w:rsid w:val="005C08EE"/>
    <w:rsid w:val="005F728A"/>
    <w:rsid w:val="00601DD3"/>
    <w:rsid w:val="00616B9C"/>
    <w:rsid w:val="006349EF"/>
    <w:rsid w:val="006B2438"/>
    <w:rsid w:val="006B457F"/>
    <w:rsid w:val="006C7C9E"/>
    <w:rsid w:val="006C7EEB"/>
    <w:rsid w:val="006F209E"/>
    <w:rsid w:val="00705816"/>
    <w:rsid w:val="00784B14"/>
    <w:rsid w:val="007D1C9A"/>
    <w:rsid w:val="007E2C21"/>
    <w:rsid w:val="00804CF4"/>
    <w:rsid w:val="00845671"/>
    <w:rsid w:val="00861C65"/>
    <w:rsid w:val="00873A6C"/>
    <w:rsid w:val="008B5C79"/>
    <w:rsid w:val="008D3881"/>
    <w:rsid w:val="008F385C"/>
    <w:rsid w:val="009133E1"/>
    <w:rsid w:val="009819C6"/>
    <w:rsid w:val="009C3C36"/>
    <w:rsid w:val="009E24DF"/>
    <w:rsid w:val="00A148CF"/>
    <w:rsid w:val="00A437CC"/>
    <w:rsid w:val="00A66385"/>
    <w:rsid w:val="00AC4DA1"/>
    <w:rsid w:val="00B52D51"/>
    <w:rsid w:val="00B8658E"/>
    <w:rsid w:val="00BE11BB"/>
    <w:rsid w:val="00C02D41"/>
    <w:rsid w:val="00C63844"/>
    <w:rsid w:val="00CB4690"/>
    <w:rsid w:val="00CC497B"/>
    <w:rsid w:val="00CC580B"/>
    <w:rsid w:val="00CD0AF2"/>
    <w:rsid w:val="00D134E7"/>
    <w:rsid w:val="00D267A2"/>
    <w:rsid w:val="00D8014A"/>
    <w:rsid w:val="00D865F8"/>
    <w:rsid w:val="00DA012D"/>
    <w:rsid w:val="00DA6732"/>
    <w:rsid w:val="00DC5145"/>
    <w:rsid w:val="00DE203A"/>
    <w:rsid w:val="00DF7A86"/>
    <w:rsid w:val="00E634DD"/>
    <w:rsid w:val="00E67F13"/>
    <w:rsid w:val="00E74541"/>
    <w:rsid w:val="00EE6126"/>
    <w:rsid w:val="00EE6CC6"/>
    <w:rsid w:val="00EF5188"/>
    <w:rsid w:val="00F371E3"/>
    <w:rsid w:val="00F56D5C"/>
    <w:rsid w:val="00FC23CC"/>
    <w:rsid w:val="01CD2E12"/>
    <w:rsid w:val="029F73E2"/>
    <w:rsid w:val="02FA64B2"/>
    <w:rsid w:val="0B256F16"/>
    <w:rsid w:val="0C0A3F65"/>
    <w:rsid w:val="0E807DCB"/>
    <w:rsid w:val="0FB57CE6"/>
    <w:rsid w:val="0FB937D8"/>
    <w:rsid w:val="12343DF6"/>
    <w:rsid w:val="13005EFA"/>
    <w:rsid w:val="14013A3F"/>
    <w:rsid w:val="14CF263D"/>
    <w:rsid w:val="153B0ABB"/>
    <w:rsid w:val="15D57A46"/>
    <w:rsid w:val="189C260B"/>
    <w:rsid w:val="1E37704E"/>
    <w:rsid w:val="1EC76375"/>
    <w:rsid w:val="21293C36"/>
    <w:rsid w:val="22A207F0"/>
    <w:rsid w:val="2327190F"/>
    <w:rsid w:val="2819545A"/>
    <w:rsid w:val="283B3C50"/>
    <w:rsid w:val="2AA62380"/>
    <w:rsid w:val="321E7690"/>
    <w:rsid w:val="32CC13BA"/>
    <w:rsid w:val="340F184D"/>
    <w:rsid w:val="3741602F"/>
    <w:rsid w:val="3E7D2AF5"/>
    <w:rsid w:val="40544349"/>
    <w:rsid w:val="46FC1469"/>
    <w:rsid w:val="47631420"/>
    <w:rsid w:val="4F2F4695"/>
    <w:rsid w:val="535B45C7"/>
    <w:rsid w:val="548C4049"/>
    <w:rsid w:val="581A47C4"/>
    <w:rsid w:val="5B713190"/>
    <w:rsid w:val="5CF44D61"/>
    <w:rsid w:val="63902B69"/>
    <w:rsid w:val="653C582B"/>
    <w:rsid w:val="6C020F81"/>
    <w:rsid w:val="6CB17521"/>
    <w:rsid w:val="6DF42E6C"/>
    <w:rsid w:val="6FA54CB9"/>
    <w:rsid w:val="70FD70C4"/>
    <w:rsid w:val="72691233"/>
    <w:rsid w:val="753D3354"/>
    <w:rsid w:val="7AAA59F2"/>
    <w:rsid w:val="7C980BC1"/>
    <w:rsid w:val="7E596251"/>
    <w:rsid w:val="7E5C4964"/>
    <w:rsid w:val="7E790B4A"/>
    <w:rsid w:val="7F170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方正仿宋简体" w:cs="方正仿宋简体"/>
      <w:sz w:val="18"/>
      <w:szCs w:val="18"/>
    </w:rPr>
  </w:style>
  <w:style w:type="character" w:customStyle="1" w:styleId="9">
    <w:name w:val="页脚 Char"/>
    <w:basedOn w:val="7"/>
    <w:link w:val="4"/>
    <w:qFormat/>
    <w:uiPriority w:val="99"/>
    <w:rPr>
      <w:rFonts w:ascii="Times New Roman" w:hAnsi="Times New Roman" w:eastAsia="方正仿宋简体" w:cs="方正仿宋简体"/>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330</Words>
  <Characters>1883</Characters>
  <Lines>15</Lines>
  <Paragraphs>4</Paragraphs>
  <TotalTime>40</TotalTime>
  <ScaleCrop>false</ScaleCrop>
  <LinksUpToDate>false</LinksUpToDate>
  <CharactersWithSpaces>2209</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2021-04-19T07:18:00Z</dcterms:created>
  <dc:creator>唐世金</dc:creator>
  <cp:lastModifiedBy>合肥市医疗保障局</cp:lastModifiedBy>
  <cp:lastPrinted>2021-03-18T03:35:00Z</cp:lastPrinted>
  <dcterms:modified xsi:type="dcterms:W3CDTF">2021-04-25T02:15:16Z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2FF1CF7A5AB14045A274A95664707EDA</vt:lpwstr>
  </property>
</Properties>
</file>