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20" w:lineRule="exact"/>
        <w:jc w:val="both"/>
        <w:textAlignment w:val="auto"/>
        <w:rPr>
          <w:rFonts w:hint="eastAsia" w:ascii="方正小标宋简体" w:hAnsi="方正小标宋简体" w:eastAsia="方正小标宋简体" w:cs="方正小标宋简体"/>
          <w:color w:val="auto"/>
          <w:sz w:val="44"/>
          <w:szCs w:val="44"/>
          <w:highlight w:val="none"/>
          <w:lang w:eastAsia="zh-CN"/>
        </w:rPr>
      </w:pPr>
      <w:r>
        <w:pict>
          <v:shape id="艺术字 1" o:spid="_x0000_s1026" o:spt="136" alt="合肥市瑶海区人民政府文件" type="#_x0000_t136" style="position:absolute;left:0pt;margin-left:65.3pt;margin-top:112.05pt;height:93.25pt;width:464.7pt;mso-position-horizontal-relative:page;mso-position-vertical-relative:page;mso-wrap-distance-bottom:0pt;mso-wrap-distance-left:9pt;mso-wrap-distance-right:9pt;mso-wrap-distance-top:0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合肥市瑶海区医疗保障局文件" style="font-family:方正小标宋简体;font-size:48pt;v-rotate-letters:f;v-same-letter-heights:f;v-text-align:center;"/>
            <w10:wrap type="square"/>
          </v:shape>
        </w:pic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合瑶医保〔20</w:t>
      </w: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号</w:t>
      </w:r>
    </w:p>
    <w:p>
      <w:pPr>
        <w:keepNext w:val="0"/>
        <w:keepLines w:val="0"/>
        <w:pageBreakBefore w:val="0"/>
        <w:widowControl w:val="0"/>
        <w:kinsoku/>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-287655</wp:posOffset>
                </wp:positionH>
                <wp:positionV relativeFrom="paragraph">
                  <wp:posOffset>161925</wp:posOffset>
                </wp:positionV>
                <wp:extent cx="6120130" cy="0"/>
                <wp:effectExtent l="0" t="15875" r="13970" b="22225"/>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65pt;margin-top:12.75pt;height:0pt;width:481.9pt;z-index:251660288;mso-width-relative:page;mso-height-relative:page;" filled="f" stroked="t" coordsize="21600,21600" o:gfxdata="UEsDBAoAAAAAAIdO4kAAAAAAAAAAAAAAAAAEAAAAZHJzL1BLAwQUAAAACACHTuJAgVVOe9kAAAAJ&#10;AQAADwAAAGRycy9kb3ducmV2LnhtbE2PTUvDQBCG70L/wzIFL9JuEk2JMZtSBEHIQWx76HGSHZNg&#10;djZktx/217viQW/z8fDOM8X6YgZxosn1lhXEywgEcWN1z62C/e5lkYFwHlnjYJkUfJGDdTm7KTDX&#10;9szvdNr6VoQQdjkq6Lwfcyld05FBt7Qjcdh92MmgD+3USj3hOYSbQSZRtJIGew4XOhzpuaPmc3s0&#10;Cu7wsNpkLk60favq66up9tdNpdTtPI6eQHi6+D8YfvSDOpTBqbZH1k4MChYP6X1AFSRpCiIAj3EW&#10;ivp3IMtC/v+g/AZQSwMEFAAAAAgAh07iQOdteY71AQAA5QMAAA4AAABkcnMvZTJvRG9jLnhtbK1T&#10;vY4TMRDukXgHyz3Z5E4caJXNFRdCgyAS8AAT27tryX/yONnkJXgBJDqoKOl5G+4eg7E3l4OjScEW&#10;3rFn/M1834zn13tr2E5F1N41fDaZcqac8FK7ruEfP6yeveQMEzgJxjvV8INCfr14+mQ+hFpd+N4b&#10;qSIjEIf1EBrepxTqqkLRKws48UE5crY+Wki0jV0lIwyEbk11MZ1eVYOPMkQvFCKdLkcnPyLGcwB9&#10;22qhll5srXJpRI3KQCJK2OuAfFGqbVsl0ru2RZWYaTgxTWWlJGRv8lot5lB3EUKvxbEEOKeER5ws&#10;aEdJT1BLSMC2Uf8DZbWIHn2bJsLbaiRSFCEWs+kjbd73EFThQlJjOImO/w9WvN2tI9OSJoEzB5Ya&#10;fvv5x69PX+9+fqH19vs3NssiDQFrir1x63jcYVjHzHjfRpv/xIXti7CHk7Bqn5igw6sZsbskzcW9&#10;r3q4GCKm18pblo2GG+0yZ6hh9wYTJaPQ+5B8bBwbGn45e/E84wFNYEudJ9MGYoGuK5fRGy1X2ph8&#10;BWO3uTGR7YCmYLWa0pc5EfBfYTnLErAf44prnI9egXzlJEuHQPo4ehY812CV5MwoekXZIkCoE2hz&#10;TiSlNo4qyLKOQmZr4+WBurENUXc9SVGULzHU/VLvcVLzeP25L0gPr3Px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FVTnvZAAAACQEAAA8AAAAAAAAAAQAgAAAAIgAAAGRycy9kb3ducmV2LnhtbFBL&#10;AQIUABQAAAAIAIdO4kDnbXmO9QEAAOUDAAAOAAAAAAAAAAEAIAAAACgBAABkcnMvZTJvRG9jLnht&#10;bFBLBQYAAAAABgAGAFkBAACPBQAAAAA=&#10;">
                <v:fill on="f" focussize="0,0"/>
                <v:stroke weight="2.5pt" color="#FF0000" joinstyle="round"/>
                <v:imagedata o:title=""/>
                <o:lock v:ext="edit" aspectratio="f"/>
              </v:line>
            </w:pict>
          </mc:Fallback>
        </mc:AlternateContent>
      </w:r>
    </w:p>
    <w:p>
      <w:pPr>
        <w:snapToGrid w:val="0"/>
        <w:spacing w:line="592" w:lineRule="exact"/>
        <w:rPr>
          <w:rFonts w:eastAsia="方正小标宋_GBK" w:cs="宋体"/>
          <w:color w:val="000000"/>
          <w:sz w:val="44"/>
          <w:szCs w:val="44"/>
        </w:rPr>
      </w:pPr>
    </w:p>
    <w:p>
      <w:pPr>
        <w:spacing w:line="592" w:lineRule="exact"/>
        <w:jc w:val="center"/>
        <w:rPr>
          <w:rFonts w:eastAsia="方正小标宋简体"/>
          <w:color w:val="000000"/>
          <w:sz w:val="44"/>
          <w:szCs w:val="44"/>
        </w:rPr>
      </w:pPr>
      <w:r>
        <w:rPr>
          <w:rFonts w:eastAsia="方正小标宋简体"/>
          <w:color w:val="000000"/>
          <w:sz w:val="44"/>
          <w:szCs w:val="44"/>
        </w:rPr>
        <w:t>关于印发《2021年</w:t>
      </w:r>
      <w:r>
        <w:rPr>
          <w:rFonts w:hint="eastAsia" w:eastAsia="方正小标宋简体"/>
          <w:color w:val="000000"/>
          <w:sz w:val="44"/>
          <w:szCs w:val="44"/>
          <w:lang w:val="en-US" w:eastAsia="zh-CN"/>
        </w:rPr>
        <w:t>瑶海区</w:t>
      </w:r>
      <w:r>
        <w:rPr>
          <w:rFonts w:eastAsia="方正小标宋简体"/>
          <w:color w:val="000000"/>
          <w:sz w:val="44"/>
          <w:szCs w:val="44"/>
        </w:rPr>
        <w:t>定点医药机构医保</w:t>
      </w:r>
    </w:p>
    <w:p>
      <w:pPr>
        <w:spacing w:line="592" w:lineRule="exact"/>
        <w:jc w:val="center"/>
        <w:rPr>
          <w:rFonts w:eastAsia="方正小标宋简体"/>
          <w:color w:val="000000"/>
          <w:sz w:val="44"/>
          <w:szCs w:val="44"/>
        </w:rPr>
      </w:pPr>
      <w:r>
        <w:rPr>
          <w:rFonts w:eastAsia="方正小标宋简体"/>
          <w:color w:val="000000"/>
          <w:sz w:val="44"/>
          <w:szCs w:val="44"/>
        </w:rPr>
        <w:t>违法违规行为专项治理工作方案》的通知</w:t>
      </w:r>
    </w:p>
    <w:p>
      <w:pPr>
        <w:spacing w:line="592" w:lineRule="exact"/>
        <w:rPr>
          <w:rFonts w:eastAsia="方正仿宋_GBK"/>
          <w:bCs/>
          <w:color w:val="000000"/>
          <w:sz w:val="32"/>
          <w:szCs w:val="32"/>
        </w:rPr>
      </w:pPr>
    </w:p>
    <w:p>
      <w:pPr>
        <w:spacing w:line="520" w:lineRule="exact"/>
        <w:rPr>
          <w:rFonts w:eastAsia="仿宋_GB2312" w:cs="仿宋_GB2312"/>
          <w:color w:val="000000"/>
          <w:sz w:val="32"/>
          <w:szCs w:val="32"/>
        </w:rPr>
      </w:pPr>
      <w:r>
        <w:rPr>
          <w:rFonts w:hint="eastAsia" w:eastAsia="仿宋_GB2312" w:cs="仿宋_GB2312"/>
          <w:bCs/>
          <w:color w:val="000000"/>
          <w:sz w:val="32"/>
          <w:szCs w:val="32"/>
        </w:rPr>
        <w:t>各</w:t>
      </w:r>
      <w:r>
        <w:rPr>
          <w:rFonts w:hint="eastAsia" w:eastAsia="仿宋_GB2312" w:cs="仿宋_GB2312"/>
          <w:bCs/>
          <w:color w:val="000000"/>
          <w:sz w:val="32"/>
          <w:szCs w:val="32"/>
          <w:lang w:val="en-US" w:eastAsia="zh-CN"/>
        </w:rPr>
        <w:t>街、镇、开发区</w:t>
      </w:r>
      <w:r>
        <w:rPr>
          <w:rFonts w:hint="eastAsia" w:eastAsia="仿宋_GB2312" w:cs="仿宋_GB2312"/>
          <w:bCs/>
          <w:color w:val="000000"/>
          <w:sz w:val="32"/>
          <w:szCs w:val="32"/>
        </w:rPr>
        <w:t>，各定点医药机构：</w:t>
      </w:r>
    </w:p>
    <w:p>
      <w:pPr>
        <w:spacing w:line="520" w:lineRule="exact"/>
        <w:ind w:firstLine="640"/>
        <w:rPr>
          <w:rFonts w:eastAsia="仿宋_GB2312" w:cs="仿宋_GB2312"/>
          <w:color w:val="000000"/>
          <w:sz w:val="32"/>
          <w:szCs w:val="32"/>
        </w:rPr>
      </w:pPr>
      <w:r>
        <w:rPr>
          <w:rFonts w:hint="eastAsia" w:eastAsia="仿宋_GB2312" w:cs="仿宋_GB2312"/>
          <w:color w:val="000000"/>
          <w:sz w:val="32"/>
          <w:szCs w:val="32"/>
          <w:lang w:val="en-US" w:eastAsia="zh-CN"/>
        </w:rPr>
        <w:t>根据合肥市医疗保障局统一部署，现制定</w:t>
      </w:r>
      <w:r>
        <w:rPr>
          <w:rFonts w:hint="eastAsia" w:eastAsia="仿宋_GB2312" w:cs="仿宋_GB2312"/>
          <w:color w:val="000000"/>
          <w:sz w:val="32"/>
          <w:szCs w:val="32"/>
        </w:rPr>
        <w:t>《2021年</w:t>
      </w:r>
      <w:r>
        <w:rPr>
          <w:rFonts w:hint="eastAsia" w:eastAsia="仿宋_GB2312" w:cs="仿宋_GB2312"/>
          <w:color w:val="000000"/>
          <w:sz w:val="32"/>
          <w:szCs w:val="32"/>
          <w:lang w:val="en-US" w:eastAsia="zh-CN"/>
        </w:rPr>
        <w:t>瑶海区</w:t>
      </w:r>
      <w:r>
        <w:rPr>
          <w:rFonts w:hint="eastAsia" w:eastAsia="仿宋_GB2312" w:cs="仿宋_GB2312"/>
          <w:color w:val="000000"/>
          <w:sz w:val="32"/>
          <w:szCs w:val="32"/>
        </w:rPr>
        <w:t>定点医药机构医保违法违规行为专项治理工作方案</w:t>
      </w:r>
      <w:r>
        <w:rPr>
          <w:rFonts w:hint="eastAsia" w:eastAsia="仿宋_GB2312" w:cs="仿宋_GB2312"/>
          <w:bCs/>
          <w:color w:val="000000"/>
          <w:sz w:val="32"/>
          <w:szCs w:val="32"/>
        </w:rPr>
        <w:t>》，请认真贯彻落实。</w:t>
      </w:r>
    </w:p>
    <w:p>
      <w:pPr>
        <w:spacing w:line="460" w:lineRule="exact"/>
        <w:rPr>
          <w:rFonts w:eastAsia="方正仿宋_GBK"/>
          <w:bCs/>
          <w:color w:val="000000"/>
          <w:sz w:val="32"/>
          <w:szCs w:val="32"/>
        </w:rPr>
      </w:pPr>
    </w:p>
    <w:p>
      <w:pPr>
        <w:spacing w:line="460" w:lineRule="exact"/>
        <w:rPr>
          <w:rFonts w:eastAsia="仿宋_GB2312" w:cs="仿宋_GB2312"/>
          <w:bCs/>
          <w:color w:val="000000"/>
          <w:sz w:val="32"/>
          <w:szCs w:val="32"/>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right"/>
        <w:textAlignment w:val="auto"/>
        <w:rPr>
          <w:rFonts w:hint="default" w:ascii="仿宋_GB2312" w:hAnsi="仿宋_GB2312" w:eastAsia="仿宋_GB2312" w:cs="仿宋_GB2312"/>
          <w:color w:val="auto"/>
          <w:sz w:val="32"/>
          <w:szCs w:val="32"/>
          <w:highlight w:val="none"/>
          <w:lang w:val="en-US"/>
        </w:rPr>
      </w:pPr>
      <w:r>
        <w:rPr>
          <w:rFonts w:hint="default" w:ascii="仿宋_GB2312" w:hAnsi="仿宋_GB2312" w:eastAsia="仿宋_GB2312" w:cs="仿宋_GB2312"/>
          <w:color w:val="auto"/>
          <w:sz w:val="32"/>
          <w:szCs w:val="32"/>
          <w:highlight w:val="none"/>
          <w:lang w:val="en-US"/>
        </w:rPr>
        <w:t>合肥市瑶海区医疗保障局</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right"/>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rPr>
        <w:t>2021年</w:t>
      </w:r>
      <w:r>
        <w:rPr>
          <w:rFonts w:hint="eastAsia" w:ascii="仿宋_GB2312" w:hAnsi="仿宋_GB2312" w:eastAsia="仿宋_GB2312" w:cs="仿宋_GB2312"/>
          <w:color w:val="auto"/>
          <w:sz w:val="32"/>
          <w:szCs w:val="32"/>
          <w:highlight w:val="none"/>
          <w:lang w:val="en-US" w:eastAsia="zh-CN"/>
        </w:rPr>
        <w:t>3</w:t>
      </w:r>
      <w:r>
        <w:rPr>
          <w:rFonts w:hint="default" w:ascii="仿宋_GB2312" w:hAnsi="仿宋_GB2312" w:eastAsia="仿宋_GB2312" w:cs="仿宋_GB2312"/>
          <w:color w:val="auto"/>
          <w:sz w:val="32"/>
          <w:szCs w:val="32"/>
          <w:highlight w:val="none"/>
          <w:lang w:val="en-US"/>
        </w:rPr>
        <w:t>月</w:t>
      </w:r>
      <w:r>
        <w:rPr>
          <w:rFonts w:hint="eastAsia" w:ascii="仿宋_GB2312" w:hAnsi="仿宋_GB2312" w:eastAsia="仿宋_GB2312" w:cs="仿宋_GB2312"/>
          <w:color w:val="auto"/>
          <w:sz w:val="32"/>
          <w:szCs w:val="32"/>
          <w:highlight w:val="none"/>
          <w:lang w:val="en-US" w:eastAsia="zh-CN"/>
        </w:rPr>
        <w:t>19</w:t>
      </w:r>
      <w:bookmarkStart w:id="0" w:name="_GoBack"/>
      <w:bookmarkEnd w:id="0"/>
      <w:r>
        <w:rPr>
          <w:rFonts w:hint="default" w:ascii="仿宋_GB2312" w:hAnsi="仿宋_GB2312" w:eastAsia="仿宋_GB2312" w:cs="仿宋_GB2312"/>
          <w:color w:val="auto"/>
          <w:sz w:val="32"/>
          <w:szCs w:val="32"/>
          <w:highlight w:val="none"/>
          <w:lang w:val="en-US"/>
        </w:rPr>
        <w:t>日</w:t>
      </w:r>
      <w:r>
        <w:rPr>
          <w:rFonts w:hint="eastAsia" w:ascii="仿宋_GB2312" w:hAnsi="仿宋_GB2312" w:eastAsia="仿宋_GB2312" w:cs="仿宋_GB2312"/>
          <w:color w:val="auto"/>
          <w:sz w:val="32"/>
          <w:szCs w:val="32"/>
          <w:highlight w:val="none"/>
          <w:lang w:val="en-US" w:eastAsia="zh-CN"/>
        </w:rPr>
        <w:t xml:space="preserve">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right"/>
        <w:textAlignment w:val="auto"/>
        <w:rPr>
          <w:rFonts w:hint="eastAsia" w:ascii="仿宋_GB2312" w:hAnsi="仿宋_GB2312" w:eastAsia="仿宋_GB2312" w:cs="仿宋_GB2312"/>
          <w:color w:val="auto"/>
          <w:sz w:val="32"/>
          <w:szCs w:val="32"/>
          <w:highlight w:val="none"/>
          <w:lang w:val="en-US"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right"/>
        <w:textAlignment w:val="auto"/>
        <w:rPr>
          <w:rFonts w:hint="eastAsia" w:ascii="仿宋_GB2312" w:hAnsi="仿宋_GB2312" w:eastAsia="仿宋_GB2312" w:cs="仿宋_GB2312"/>
          <w:color w:val="auto"/>
          <w:sz w:val="32"/>
          <w:szCs w:val="32"/>
          <w:highlight w:val="none"/>
          <w:lang w:val="en-US"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right"/>
        <w:textAlignment w:val="auto"/>
        <w:rPr>
          <w:rFonts w:hint="eastAsia" w:ascii="仿宋_GB2312" w:hAnsi="仿宋_GB2312" w:eastAsia="仿宋_GB2312" w:cs="仿宋_GB2312"/>
          <w:color w:val="auto"/>
          <w:sz w:val="32"/>
          <w:szCs w:val="32"/>
          <w:highlight w:val="none"/>
          <w:lang w:val="en-US"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right"/>
        <w:textAlignment w:val="auto"/>
        <w:rPr>
          <w:rFonts w:hint="eastAsia" w:ascii="仿宋_GB2312" w:hAnsi="仿宋_GB2312" w:eastAsia="仿宋_GB2312" w:cs="仿宋_GB2312"/>
          <w:color w:val="auto"/>
          <w:sz w:val="32"/>
          <w:szCs w:val="32"/>
          <w:highlight w:val="none"/>
          <w:lang w:val="en-US"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right"/>
        <w:textAlignment w:val="auto"/>
        <w:rPr>
          <w:rFonts w:hint="eastAsia" w:ascii="仿宋_GB2312" w:hAnsi="仿宋_GB2312" w:eastAsia="仿宋_GB2312" w:cs="仿宋_GB2312"/>
          <w:color w:val="auto"/>
          <w:sz w:val="32"/>
          <w:szCs w:val="32"/>
          <w:highlight w:val="none"/>
          <w:lang w:val="en-US" w:eastAsia="zh-CN"/>
        </w:rPr>
      </w:pPr>
    </w:p>
    <w:p>
      <w:pPr>
        <w:snapToGrid w:val="0"/>
        <w:spacing w:line="618" w:lineRule="exact"/>
        <w:rPr>
          <w:rFonts w:hint="eastAsia" w:ascii="方正小标宋简体" w:hAnsi="方正小标宋简体" w:eastAsia="方正小标宋简体" w:cs="方正小标宋简体"/>
          <w:bCs/>
          <w:color w:val="000000"/>
          <w:sz w:val="44"/>
          <w:szCs w:val="44"/>
        </w:rPr>
      </w:pPr>
    </w:p>
    <w:p>
      <w:pPr>
        <w:spacing w:line="618" w:lineRule="exact"/>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2021年</w:t>
      </w:r>
      <w:r>
        <w:rPr>
          <w:rFonts w:hint="eastAsia" w:ascii="方正小标宋简体" w:hAnsi="方正小标宋简体" w:eastAsia="方正小标宋简体" w:cs="方正小标宋简体"/>
          <w:bCs/>
          <w:color w:val="000000"/>
          <w:sz w:val="44"/>
          <w:szCs w:val="44"/>
          <w:lang w:val="en-US" w:eastAsia="zh-CN"/>
        </w:rPr>
        <w:t>瑶海区</w:t>
      </w:r>
      <w:r>
        <w:rPr>
          <w:rFonts w:hint="eastAsia" w:ascii="方正小标宋简体" w:hAnsi="方正小标宋简体" w:eastAsia="方正小标宋简体" w:cs="方正小标宋简体"/>
          <w:bCs/>
          <w:color w:val="000000"/>
          <w:sz w:val="44"/>
          <w:szCs w:val="44"/>
        </w:rPr>
        <w:t>定点医药机构医保违法违规</w:t>
      </w:r>
    </w:p>
    <w:p>
      <w:pPr>
        <w:spacing w:line="618"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bCs/>
          <w:color w:val="000000"/>
          <w:sz w:val="44"/>
          <w:szCs w:val="44"/>
        </w:rPr>
        <w:t>行为专项治理工作方案</w:t>
      </w:r>
    </w:p>
    <w:p>
      <w:pPr>
        <w:snapToGrid w:val="0"/>
        <w:spacing w:line="618" w:lineRule="exact"/>
        <w:jc w:val="center"/>
        <w:rPr>
          <w:rFonts w:eastAsia="方正小标宋_GBK"/>
          <w:bCs/>
          <w:color w:val="000000"/>
          <w:sz w:val="44"/>
          <w:szCs w:val="44"/>
        </w:rPr>
      </w:pPr>
    </w:p>
    <w:p>
      <w:pPr>
        <w:spacing w:line="618" w:lineRule="exact"/>
        <w:ind w:firstLine="640"/>
        <w:rPr>
          <w:rFonts w:eastAsia="仿宋_GB2312" w:cs="仿宋_GB2312"/>
          <w:color w:val="000000"/>
          <w:sz w:val="32"/>
          <w:szCs w:val="32"/>
        </w:rPr>
      </w:pPr>
      <w:r>
        <w:rPr>
          <w:rFonts w:hint="eastAsia" w:eastAsia="仿宋_GB2312" w:cs="仿宋_GB2312"/>
          <w:color w:val="000000"/>
          <w:sz w:val="32"/>
          <w:szCs w:val="32"/>
        </w:rPr>
        <w:t>为贯彻落实党中央、国务院及省委、省政府关于医保基金安全工作的决策部署，认真落实中央巡视组巡视我省反馈意见涉及我</w:t>
      </w:r>
      <w:r>
        <w:rPr>
          <w:rFonts w:hint="eastAsia" w:eastAsia="仿宋_GB2312" w:cs="仿宋_GB2312"/>
          <w:color w:val="000000"/>
          <w:sz w:val="32"/>
          <w:szCs w:val="32"/>
          <w:lang w:eastAsia="zh-CN"/>
        </w:rPr>
        <w:t>区</w:t>
      </w:r>
      <w:r>
        <w:rPr>
          <w:rFonts w:hint="eastAsia" w:eastAsia="仿宋_GB2312" w:cs="仿宋_GB2312"/>
          <w:color w:val="000000"/>
          <w:sz w:val="32"/>
          <w:szCs w:val="32"/>
        </w:rPr>
        <w:t>的整改工作要求，根据《医疗保障基金使用监督管理条例》、《安徽省医疗保障局关于印发〈</w:t>
      </w:r>
      <w:r>
        <w:rPr>
          <w:rFonts w:hint="eastAsia" w:eastAsia="仿宋_GB2312" w:cs="仿宋_GB2312"/>
          <w:bCs/>
          <w:color w:val="000000"/>
          <w:sz w:val="32"/>
          <w:szCs w:val="32"/>
        </w:rPr>
        <w:t>2021年全省定点医疗机构医保违法违规行为专项治理工作方案</w:t>
      </w:r>
      <w:r>
        <w:rPr>
          <w:rFonts w:hint="eastAsia" w:eastAsia="仿宋_GB2312" w:cs="仿宋_GB2312"/>
          <w:color w:val="000000"/>
          <w:sz w:val="32"/>
          <w:szCs w:val="32"/>
        </w:rPr>
        <w:t>〉的通知》（皖医保秘〔2021〕14号）、《安徽省医疗保障局关于做好2021年基金监管工作的通知》（皖医保秘〔2021〕1</w:t>
      </w:r>
      <w:r>
        <w:rPr>
          <w:rFonts w:eastAsia="仿宋_GB2312" w:cs="仿宋_GB2312"/>
          <w:color w:val="000000"/>
          <w:sz w:val="32"/>
          <w:szCs w:val="32"/>
        </w:rPr>
        <w:t>5</w:t>
      </w:r>
      <w:r>
        <w:rPr>
          <w:rFonts w:hint="eastAsia" w:eastAsia="仿宋_GB2312" w:cs="仿宋_GB2312"/>
          <w:color w:val="000000"/>
          <w:sz w:val="32"/>
          <w:szCs w:val="32"/>
        </w:rPr>
        <w:t>号）</w:t>
      </w:r>
      <w:r>
        <w:rPr>
          <w:rFonts w:hint="eastAsia" w:eastAsia="仿宋_GB2312" w:cs="仿宋_GB2312"/>
          <w:color w:val="000000"/>
          <w:sz w:val="32"/>
          <w:szCs w:val="32"/>
          <w:lang w:eastAsia="zh-CN"/>
        </w:rPr>
        <w:t>、</w:t>
      </w:r>
      <w:r>
        <w:rPr>
          <w:rFonts w:hint="eastAsia" w:eastAsia="仿宋_GB2312" w:cs="仿宋_GB2312"/>
          <w:color w:val="000000"/>
          <w:sz w:val="32"/>
          <w:szCs w:val="32"/>
          <w:lang w:val="en-US" w:eastAsia="zh-CN"/>
        </w:rPr>
        <w:t>合肥市医疗保障局</w:t>
      </w:r>
      <w:r>
        <w:rPr>
          <w:rFonts w:hint="eastAsia" w:eastAsia="仿宋_GB2312" w:cs="仿宋_GB2312"/>
          <w:color w:val="000000"/>
          <w:sz w:val="32"/>
          <w:szCs w:val="32"/>
          <w:lang w:eastAsia="zh-CN"/>
        </w:rPr>
        <w:t>《2021年</w:t>
      </w:r>
      <w:r>
        <w:rPr>
          <w:rFonts w:hint="eastAsia" w:eastAsia="仿宋_GB2312" w:cs="仿宋_GB2312"/>
          <w:color w:val="000000"/>
          <w:sz w:val="32"/>
          <w:szCs w:val="32"/>
          <w:lang w:val="en-US" w:eastAsia="zh-CN"/>
        </w:rPr>
        <w:t>合肥市</w:t>
      </w:r>
      <w:r>
        <w:rPr>
          <w:rFonts w:hint="eastAsia" w:eastAsia="仿宋_GB2312" w:cs="仿宋_GB2312"/>
          <w:color w:val="000000"/>
          <w:sz w:val="32"/>
          <w:szCs w:val="32"/>
          <w:lang w:eastAsia="zh-CN"/>
        </w:rPr>
        <w:t>定点医药机构医保违法违规行为专项治理工作方案》（合医保发〔2021〕4号）</w:t>
      </w:r>
      <w:r>
        <w:rPr>
          <w:rFonts w:hint="eastAsia" w:eastAsia="仿宋_GB2312" w:cs="仿宋_GB2312"/>
          <w:color w:val="000000"/>
          <w:sz w:val="32"/>
          <w:szCs w:val="32"/>
        </w:rPr>
        <w:t>精神，结合深入推进新一轮“三个以案”警示教育要求，就我</w:t>
      </w:r>
      <w:r>
        <w:rPr>
          <w:rFonts w:hint="eastAsia" w:eastAsia="仿宋_GB2312" w:cs="仿宋_GB2312"/>
          <w:color w:val="000000"/>
          <w:sz w:val="32"/>
          <w:szCs w:val="32"/>
          <w:lang w:val="en-US" w:eastAsia="zh-CN"/>
        </w:rPr>
        <w:t>区</w:t>
      </w:r>
      <w:r>
        <w:rPr>
          <w:rFonts w:hint="eastAsia" w:eastAsia="仿宋_GB2312" w:cs="仿宋_GB2312"/>
          <w:color w:val="000000"/>
          <w:sz w:val="32"/>
          <w:szCs w:val="32"/>
        </w:rPr>
        <w:t>开展定点医药机构医保违法违规行为专项治理工作，制定本工作方案。</w:t>
      </w:r>
    </w:p>
    <w:p>
      <w:pPr>
        <w:spacing w:line="618" w:lineRule="exact"/>
        <w:ind w:firstLine="640"/>
        <w:rPr>
          <w:rFonts w:eastAsia="仿宋_GB2312" w:cs="仿宋_GB2312"/>
          <w:color w:val="000000"/>
          <w:sz w:val="32"/>
          <w:szCs w:val="32"/>
        </w:rPr>
      </w:pPr>
      <w:r>
        <w:rPr>
          <w:rFonts w:hint="eastAsia" w:eastAsia="黑体" w:cs="黑体"/>
          <w:color w:val="000000"/>
          <w:sz w:val="32"/>
          <w:szCs w:val="32"/>
        </w:rPr>
        <w:t>一、工作目标</w:t>
      </w:r>
    </w:p>
    <w:p>
      <w:pPr>
        <w:spacing w:line="618" w:lineRule="exact"/>
        <w:ind w:firstLine="640"/>
        <w:rPr>
          <w:rFonts w:eastAsia="仿宋_GB2312" w:cs="仿宋_GB2312"/>
          <w:color w:val="000000"/>
          <w:sz w:val="32"/>
          <w:szCs w:val="32"/>
        </w:rPr>
      </w:pPr>
      <w:r>
        <w:rPr>
          <w:rFonts w:hint="eastAsia" w:eastAsia="仿宋_GB2312"/>
          <w:color w:val="000000"/>
          <w:sz w:val="32"/>
          <w:szCs w:val="32"/>
        </w:rPr>
        <w:t>以习近平新时代中国特色社会主义思想为指导，以人民健康为中心，坚持把基金监管作为医保工作的生命线，以整治太和医疗机构骗保问题为切入点，扎实在全</w:t>
      </w:r>
      <w:r>
        <w:rPr>
          <w:rFonts w:hint="eastAsia" w:eastAsia="仿宋_GB2312"/>
          <w:color w:val="000000"/>
          <w:sz w:val="32"/>
          <w:szCs w:val="32"/>
          <w:lang w:val="en-US" w:eastAsia="zh-CN"/>
        </w:rPr>
        <w:t>区</w:t>
      </w:r>
      <w:r>
        <w:rPr>
          <w:rFonts w:hint="eastAsia" w:eastAsia="仿宋_GB2312"/>
          <w:color w:val="000000"/>
          <w:sz w:val="32"/>
          <w:szCs w:val="32"/>
        </w:rPr>
        <w:t>开展定点医药机构医保违法违规行为全覆盖专项治理工作,以零容忍态度严厉打击欺诈骗保、套保等违法违规行为，探索建立严密有力的基金监管机制，确保医保基金安全高效、合理使用，</w:t>
      </w:r>
      <w:r>
        <w:rPr>
          <w:rFonts w:hint="eastAsia" w:eastAsia="仿宋_GB2312" w:cs="仿宋_GB2312"/>
          <w:color w:val="000000"/>
          <w:sz w:val="32"/>
          <w:szCs w:val="32"/>
        </w:rPr>
        <w:t>不断增强人民群众的医疗保障获得感。</w:t>
      </w:r>
    </w:p>
    <w:p>
      <w:pPr>
        <w:spacing w:line="592" w:lineRule="exact"/>
        <w:ind w:firstLine="640"/>
        <w:rPr>
          <w:rFonts w:eastAsia="仿宋_GB2312" w:cs="仿宋_GB2312"/>
          <w:color w:val="000000"/>
          <w:sz w:val="32"/>
          <w:szCs w:val="32"/>
        </w:rPr>
      </w:pPr>
      <w:r>
        <w:rPr>
          <w:rFonts w:hint="eastAsia" w:eastAsia="黑体" w:cs="黑体"/>
          <w:color w:val="000000"/>
          <w:sz w:val="32"/>
          <w:szCs w:val="32"/>
        </w:rPr>
        <w:t>二、工作重点</w:t>
      </w:r>
    </w:p>
    <w:p>
      <w:pPr>
        <w:spacing w:line="592" w:lineRule="exact"/>
        <w:ind w:firstLine="640"/>
        <w:rPr>
          <w:rFonts w:eastAsia="仿宋_GB2312" w:cs="仿宋_GB2312"/>
          <w:color w:val="000000"/>
          <w:sz w:val="32"/>
          <w:szCs w:val="32"/>
        </w:rPr>
      </w:pPr>
      <w:r>
        <w:rPr>
          <w:rFonts w:hint="eastAsia" w:eastAsia="仿宋_GB2312" w:cs="宋体"/>
          <w:color w:val="000000"/>
          <w:kern w:val="0"/>
          <w:sz w:val="32"/>
          <w:szCs w:val="32"/>
          <w:lang w:bidi="zh-CN"/>
        </w:rPr>
        <w:t>坚持监督检查全覆盖与抓重点补短板相结合，坚持清存量与遏增量相结合，坚持强化外部监管与加强内部管理相结合，在全面治理定点医药机构违法违规行为的同时，重点整治</w:t>
      </w:r>
      <w:r>
        <w:rPr>
          <w:rFonts w:hint="eastAsia" w:eastAsia="仿宋_GB2312" w:cs="宋体"/>
          <w:color w:val="000000"/>
          <w:kern w:val="0"/>
          <w:sz w:val="32"/>
          <w:szCs w:val="32"/>
          <w:lang w:val="zh-CN" w:bidi="zh-CN"/>
        </w:rPr>
        <w:t>“假</w:t>
      </w:r>
      <w:r>
        <w:rPr>
          <w:rFonts w:hint="eastAsia" w:eastAsia="仿宋_GB2312" w:cs="宋体"/>
          <w:color w:val="000000"/>
          <w:kern w:val="0"/>
          <w:sz w:val="32"/>
          <w:szCs w:val="32"/>
          <w:lang w:bidi="zh-CN"/>
        </w:rPr>
        <w:t>病人”</w:t>
      </w:r>
      <w:r>
        <w:rPr>
          <w:rFonts w:hint="eastAsia" w:eastAsia="仿宋_GB2312" w:cs="宋体"/>
          <w:color w:val="000000"/>
          <w:kern w:val="0"/>
          <w:sz w:val="32"/>
          <w:szCs w:val="32"/>
          <w:lang w:val="zh-CN" w:bidi="zh-CN"/>
        </w:rPr>
        <w:t>“假病</w:t>
      </w:r>
      <w:r>
        <w:rPr>
          <w:rFonts w:hint="eastAsia" w:eastAsia="仿宋_GB2312" w:cs="宋体"/>
          <w:color w:val="000000"/>
          <w:kern w:val="0"/>
          <w:sz w:val="32"/>
          <w:szCs w:val="32"/>
          <w:lang w:bidi="zh-CN"/>
        </w:rPr>
        <w:t>情”</w:t>
      </w:r>
      <w:r>
        <w:rPr>
          <w:rFonts w:hint="eastAsia" w:eastAsia="仿宋_GB2312" w:cs="宋体"/>
          <w:color w:val="000000"/>
          <w:kern w:val="0"/>
          <w:sz w:val="32"/>
          <w:szCs w:val="32"/>
          <w:lang w:val="zh-CN" w:bidi="zh-CN"/>
        </w:rPr>
        <w:t>“假</w:t>
      </w:r>
      <w:r>
        <w:rPr>
          <w:rFonts w:hint="eastAsia" w:eastAsia="仿宋_GB2312" w:cs="宋体"/>
          <w:color w:val="000000"/>
          <w:kern w:val="0"/>
          <w:sz w:val="32"/>
          <w:szCs w:val="32"/>
          <w:lang w:bidi="zh-CN"/>
        </w:rPr>
        <w:t>票据”等</w:t>
      </w:r>
      <w:r>
        <w:rPr>
          <w:rFonts w:hint="eastAsia" w:eastAsia="仿宋_GB2312" w:cs="宋体"/>
          <w:color w:val="000000"/>
          <w:kern w:val="0"/>
          <w:sz w:val="32"/>
          <w:szCs w:val="32"/>
          <w:lang w:val="zh-CN" w:bidi="zh-CN"/>
        </w:rPr>
        <w:t>“三假</w:t>
      </w:r>
      <w:r>
        <w:rPr>
          <w:rFonts w:hint="eastAsia" w:eastAsia="仿宋_GB2312" w:cs="宋体"/>
          <w:color w:val="000000"/>
          <w:kern w:val="0"/>
          <w:sz w:val="32"/>
          <w:szCs w:val="32"/>
          <w:lang w:bidi="zh-CN"/>
        </w:rPr>
        <w:t>”欺诈骗保问题和定点专科医院、一级综合医院等存在的医疗乱象。治理的重点内容有：</w:t>
      </w:r>
    </w:p>
    <w:p>
      <w:pPr>
        <w:spacing w:line="592" w:lineRule="exact"/>
        <w:ind w:firstLine="640"/>
        <w:rPr>
          <w:rFonts w:eastAsia="仿宋_GB2312" w:cs="仿宋_GB2312"/>
          <w:color w:val="000000"/>
          <w:sz w:val="32"/>
          <w:szCs w:val="32"/>
        </w:rPr>
      </w:pPr>
      <w:r>
        <w:rPr>
          <w:rFonts w:hint="eastAsia" w:eastAsia="楷体_GB2312" w:cs="楷体"/>
          <w:bCs/>
          <w:color w:val="000000"/>
          <w:sz w:val="32"/>
          <w:szCs w:val="32"/>
        </w:rPr>
        <w:t>（一）定点医疗机构</w:t>
      </w:r>
    </w:p>
    <w:p>
      <w:pPr>
        <w:spacing w:line="592" w:lineRule="exact"/>
        <w:ind w:firstLine="640"/>
        <w:rPr>
          <w:rFonts w:hint="eastAsia" w:eastAsia="仿宋_GB2312" w:cs="仿宋_GB2312"/>
          <w:color w:val="000000"/>
          <w:sz w:val="32"/>
          <w:szCs w:val="32"/>
        </w:rPr>
      </w:pPr>
      <w:r>
        <w:rPr>
          <w:rFonts w:hint="eastAsia" w:eastAsia="仿宋_GB2312" w:cs="楷体"/>
          <w:b/>
          <w:bCs/>
          <w:color w:val="000000"/>
          <w:sz w:val="32"/>
          <w:szCs w:val="32"/>
        </w:rPr>
        <w:t>1.医保管理问题</w:t>
      </w:r>
    </w:p>
    <w:p>
      <w:pPr>
        <w:spacing w:line="592" w:lineRule="exact"/>
        <w:ind w:firstLine="640"/>
        <w:rPr>
          <w:rFonts w:eastAsia="仿宋_GB2312" w:cs="仿宋_GB2312"/>
          <w:color w:val="000000"/>
          <w:sz w:val="32"/>
          <w:szCs w:val="32"/>
        </w:rPr>
      </w:pPr>
      <w:r>
        <w:rPr>
          <w:rFonts w:hint="eastAsia" w:eastAsia="仿宋_GB2312" w:cs="宋体"/>
          <w:color w:val="000000"/>
          <w:kern w:val="0"/>
          <w:sz w:val="32"/>
          <w:szCs w:val="32"/>
          <w:lang w:bidi="zh-CN"/>
        </w:rPr>
        <w:t>（1）未建立医疗保障基金使用内部管理制度，没有专门机构或者人员负责医疗保障基金使用管理工作，没有宣传贯彻医保政策；</w:t>
      </w:r>
    </w:p>
    <w:p>
      <w:pPr>
        <w:spacing w:line="592" w:lineRule="exact"/>
        <w:ind w:firstLine="640"/>
        <w:rPr>
          <w:rFonts w:eastAsia="仿宋_GB2312" w:cs="仿宋_GB2312"/>
          <w:color w:val="000000"/>
          <w:sz w:val="32"/>
          <w:szCs w:val="32"/>
        </w:rPr>
      </w:pPr>
      <w:r>
        <w:rPr>
          <w:rFonts w:hint="eastAsia" w:eastAsia="仿宋_GB2312" w:cs="宋体"/>
          <w:color w:val="000000"/>
          <w:kern w:val="0"/>
          <w:sz w:val="32"/>
          <w:szCs w:val="32"/>
          <w:lang w:bidi="zh-CN"/>
        </w:rPr>
        <w:t>（2）未按照规定建立账务管理制度、妥善保管财务账目、会计凭证、处方、病历、治疗检查记录、费用明细、药品和医用耗材出入库记录等资料；</w:t>
      </w:r>
    </w:p>
    <w:p>
      <w:pPr>
        <w:spacing w:line="592" w:lineRule="exact"/>
        <w:ind w:firstLine="640"/>
        <w:rPr>
          <w:rFonts w:eastAsia="仿宋_GB2312" w:cs="仿宋_GB2312"/>
          <w:color w:val="000000"/>
          <w:sz w:val="32"/>
          <w:szCs w:val="32"/>
        </w:rPr>
      </w:pPr>
      <w:r>
        <w:rPr>
          <w:rFonts w:hint="eastAsia" w:eastAsia="仿宋_GB2312" w:cs="宋体"/>
          <w:color w:val="000000"/>
          <w:kern w:val="0"/>
          <w:sz w:val="32"/>
          <w:szCs w:val="32"/>
          <w:lang w:bidi="zh-CN"/>
        </w:rPr>
        <w:t>（3）未按照规定通过医疗保障信息系统传送医疗保障基金使用有关数据；</w:t>
      </w:r>
    </w:p>
    <w:p>
      <w:pPr>
        <w:spacing w:line="592" w:lineRule="exact"/>
        <w:ind w:firstLine="640"/>
        <w:rPr>
          <w:rFonts w:eastAsia="仿宋_GB2312" w:cs="仿宋_GB2312"/>
          <w:color w:val="000000"/>
          <w:sz w:val="32"/>
          <w:szCs w:val="32"/>
        </w:rPr>
      </w:pPr>
      <w:r>
        <w:rPr>
          <w:rFonts w:hint="eastAsia" w:eastAsia="仿宋_GB2312" w:cs="宋体"/>
          <w:color w:val="000000"/>
          <w:kern w:val="0"/>
          <w:sz w:val="32"/>
          <w:szCs w:val="32"/>
          <w:lang w:bidi="zh-CN"/>
        </w:rPr>
        <w:t>（4）未按照规定向医疗保障行政部门报告医疗保障基金使用监督管理所需信息；</w:t>
      </w:r>
    </w:p>
    <w:p>
      <w:pPr>
        <w:spacing w:line="592" w:lineRule="exact"/>
        <w:ind w:firstLine="640"/>
        <w:rPr>
          <w:rFonts w:eastAsia="仿宋_GB2312" w:cs="仿宋_GB2312"/>
          <w:color w:val="000000"/>
          <w:sz w:val="32"/>
          <w:szCs w:val="32"/>
        </w:rPr>
      </w:pPr>
      <w:r>
        <w:rPr>
          <w:rFonts w:hint="eastAsia" w:eastAsia="仿宋_GB2312" w:cs="宋体"/>
          <w:color w:val="000000"/>
          <w:kern w:val="0"/>
          <w:sz w:val="32"/>
          <w:szCs w:val="32"/>
          <w:lang w:bidi="zh-CN"/>
        </w:rPr>
        <w:t>（5）未按照规定向社会公开医药费用、费用结构等信息；</w:t>
      </w:r>
    </w:p>
    <w:p>
      <w:pPr>
        <w:spacing w:line="592" w:lineRule="exact"/>
        <w:ind w:firstLine="640"/>
        <w:rPr>
          <w:rFonts w:eastAsia="仿宋_GB2312" w:cs="仿宋_GB2312"/>
          <w:color w:val="000000"/>
          <w:sz w:val="32"/>
          <w:szCs w:val="32"/>
        </w:rPr>
      </w:pPr>
      <w:r>
        <w:rPr>
          <w:rFonts w:hint="eastAsia" w:eastAsia="仿宋_GB2312" w:cs="宋体"/>
          <w:color w:val="000000"/>
          <w:kern w:val="0"/>
          <w:sz w:val="32"/>
          <w:szCs w:val="32"/>
          <w:lang w:bidi="zh-CN"/>
        </w:rPr>
        <w:t>（</w:t>
      </w:r>
      <w:r>
        <w:rPr>
          <w:rFonts w:eastAsia="仿宋_GB2312" w:cs="宋体"/>
          <w:color w:val="000000"/>
          <w:kern w:val="0"/>
          <w:sz w:val="32"/>
          <w:szCs w:val="32"/>
          <w:lang w:bidi="zh-CN"/>
        </w:rPr>
        <w:t>6</w:t>
      </w:r>
      <w:r>
        <w:rPr>
          <w:rFonts w:hint="eastAsia" w:eastAsia="仿宋_GB2312" w:cs="宋体"/>
          <w:color w:val="000000"/>
          <w:kern w:val="0"/>
          <w:sz w:val="32"/>
          <w:szCs w:val="32"/>
          <w:lang w:bidi="zh-CN"/>
        </w:rPr>
        <w:t>）除急诊、抢救等特殊情形外，未经参保人员或者其近亲属、监护人同意提供医疗保障基金支付范围以外的医药服务；</w:t>
      </w:r>
    </w:p>
    <w:p>
      <w:pPr>
        <w:spacing w:line="592" w:lineRule="exact"/>
        <w:ind w:firstLine="640"/>
        <w:rPr>
          <w:rFonts w:eastAsia="仿宋_GB2312" w:cs="仿宋_GB2312"/>
          <w:color w:val="000000"/>
          <w:sz w:val="32"/>
          <w:szCs w:val="32"/>
        </w:rPr>
      </w:pPr>
      <w:r>
        <w:rPr>
          <w:rFonts w:hint="eastAsia" w:eastAsia="仿宋_GB2312" w:cs="宋体"/>
          <w:color w:val="000000"/>
          <w:kern w:val="0"/>
          <w:sz w:val="32"/>
          <w:szCs w:val="32"/>
          <w:lang w:bidi="zh-CN"/>
        </w:rPr>
        <w:t>（7）拒绝医疗保障等行政部门监督检查或者提供虚假情况。</w:t>
      </w:r>
    </w:p>
    <w:p>
      <w:pPr>
        <w:spacing w:line="592" w:lineRule="exact"/>
        <w:ind w:firstLine="640"/>
        <w:rPr>
          <w:rFonts w:eastAsia="仿宋_GB2312" w:cs="楷体"/>
          <w:b/>
          <w:bCs/>
          <w:color w:val="000000"/>
          <w:sz w:val="32"/>
          <w:szCs w:val="32"/>
        </w:rPr>
      </w:pPr>
      <w:r>
        <w:rPr>
          <w:rFonts w:hint="eastAsia" w:eastAsia="仿宋_GB2312" w:cs="楷体"/>
          <w:b/>
          <w:bCs/>
          <w:color w:val="000000"/>
          <w:sz w:val="32"/>
          <w:szCs w:val="32"/>
        </w:rPr>
        <w:t>2</w:t>
      </w:r>
      <w:r>
        <w:rPr>
          <w:rFonts w:eastAsia="仿宋_GB2312" w:cs="楷体"/>
          <w:b/>
          <w:bCs/>
          <w:color w:val="000000"/>
          <w:sz w:val="32"/>
          <w:szCs w:val="32"/>
        </w:rPr>
        <w:t>.</w:t>
      </w:r>
      <w:r>
        <w:rPr>
          <w:rFonts w:hint="eastAsia" w:eastAsia="仿宋_GB2312" w:cs="楷体"/>
          <w:b/>
          <w:bCs/>
          <w:color w:val="000000"/>
          <w:sz w:val="32"/>
          <w:szCs w:val="32"/>
        </w:rPr>
        <w:t>一般违规问题</w:t>
      </w:r>
    </w:p>
    <w:p>
      <w:pPr>
        <w:spacing w:line="592" w:lineRule="exact"/>
        <w:ind w:firstLine="640"/>
        <w:rPr>
          <w:rFonts w:eastAsia="仿宋_GB2312" w:cs="仿宋_GB2312"/>
          <w:color w:val="000000"/>
          <w:sz w:val="32"/>
          <w:szCs w:val="32"/>
        </w:rPr>
      </w:pPr>
      <w:r>
        <w:rPr>
          <w:rFonts w:hint="eastAsia" w:eastAsia="仿宋_GB2312" w:cs="宋体"/>
          <w:color w:val="000000"/>
          <w:kern w:val="0"/>
          <w:sz w:val="32"/>
          <w:szCs w:val="32"/>
          <w:lang w:bidi="zh-CN"/>
        </w:rPr>
        <w:t>（1）分解住院、挂床住院；</w:t>
      </w:r>
    </w:p>
    <w:p>
      <w:pPr>
        <w:spacing w:line="592" w:lineRule="exact"/>
        <w:ind w:firstLine="640"/>
        <w:rPr>
          <w:rFonts w:eastAsia="仿宋_GB2312" w:cs="仿宋_GB2312"/>
          <w:color w:val="000000"/>
          <w:sz w:val="32"/>
          <w:szCs w:val="32"/>
        </w:rPr>
      </w:pPr>
      <w:r>
        <w:rPr>
          <w:rFonts w:hint="eastAsia" w:eastAsia="仿宋_GB2312" w:cs="宋体"/>
          <w:color w:val="000000"/>
          <w:kern w:val="0"/>
          <w:sz w:val="32"/>
          <w:szCs w:val="32"/>
          <w:lang w:bidi="zh-CN"/>
        </w:rPr>
        <w:t>（2）违反诊疗规范过度诊疗、过度检查、分解处方、超量开药、重复开药或者提供其他不必要的医药服务；</w:t>
      </w:r>
    </w:p>
    <w:p>
      <w:pPr>
        <w:spacing w:line="592" w:lineRule="exact"/>
        <w:ind w:firstLine="640"/>
        <w:rPr>
          <w:rFonts w:eastAsia="仿宋_GB2312" w:cs="仿宋_GB2312"/>
          <w:color w:val="000000"/>
          <w:sz w:val="32"/>
          <w:szCs w:val="32"/>
        </w:rPr>
      </w:pPr>
      <w:r>
        <w:rPr>
          <w:rFonts w:hint="eastAsia" w:eastAsia="仿宋_GB2312" w:cs="宋体"/>
          <w:color w:val="000000"/>
          <w:kern w:val="0"/>
          <w:sz w:val="32"/>
          <w:szCs w:val="32"/>
          <w:lang w:bidi="zh-CN"/>
        </w:rPr>
        <w:t>（3）重复收费、超标准收费、分解项目收费；</w:t>
      </w:r>
    </w:p>
    <w:p>
      <w:pPr>
        <w:spacing w:line="592" w:lineRule="exact"/>
        <w:ind w:firstLine="640"/>
        <w:rPr>
          <w:rFonts w:eastAsia="仿宋_GB2312" w:cs="仿宋_GB2312"/>
          <w:color w:val="000000"/>
          <w:sz w:val="32"/>
          <w:szCs w:val="32"/>
        </w:rPr>
      </w:pPr>
      <w:r>
        <w:rPr>
          <w:rFonts w:hint="eastAsia" w:eastAsia="仿宋_GB2312" w:cs="宋体"/>
          <w:color w:val="000000"/>
          <w:kern w:val="0"/>
          <w:sz w:val="32"/>
          <w:szCs w:val="32"/>
          <w:lang w:bidi="zh-CN"/>
        </w:rPr>
        <w:t>（4）串换药品、医用耗材、诊疗项目和服务设施；</w:t>
      </w:r>
    </w:p>
    <w:p>
      <w:pPr>
        <w:spacing w:line="592" w:lineRule="exact"/>
        <w:ind w:firstLine="640"/>
        <w:rPr>
          <w:rFonts w:eastAsia="仿宋_GB2312" w:cs="仿宋_GB2312"/>
          <w:color w:val="000000"/>
          <w:sz w:val="32"/>
          <w:szCs w:val="32"/>
        </w:rPr>
      </w:pPr>
      <w:r>
        <w:rPr>
          <w:rFonts w:hint="eastAsia" w:eastAsia="仿宋_GB2312" w:cs="宋体"/>
          <w:color w:val="000000"/>
          <w:kern w:val="0"/>
          <w:sz w:val="32"/>
          <w:szCs w:val="32"/>
          <w:lang w:bidi="zh-CN"/>
        </w:rPr>
        <w:t>（5）为参保人员利用其享受医疗保障待遇的机会转卖药品，接受返还现金、实物或者获得其他非法利益提供便利；</w:t>
      </w:r>
    </w:p>
    <w:p>
      <w:pPr>
        <w:spacing w:line="592" w:lineRule="exact"/>
        <w:ind w:firstLine="640"/>
        <w:rPr>
          <w:rFonts w:eastAsia="仿宋_GB2312" w:cs="仿宋_GB2312"/>
          <w:color w:val="000000"/>
          <w:sz w:val="32"/>
          <w:szCs w:val="32"/>
        </w:rPr>
      </w:pPr>
      <w:r>
        <w:rPr>
          <w:rFonts w:hint="eastAsia" w:eastAsia="仿宋_GB2312" w:cs="宋体"/>
          <w:color w:val="000000"/>
          <w:kern w:val="0"/>
          <w:sz w:val="32"/>
          <w:szCs w:val="32"/>
          <w:lang w:bidi="zh-CN"/>
        </w:rPr>
        <w:t>（6）将不属于医疗保障基金支付范围的医药费用纳入医疗保障基金结算；</w:t>
      </w:r>
    </w:p>
    <w:p>
      <w:pPr>
        <w:spacing w:line="592" w:lineRule="exact"/>
        <w:ind w:firstLine="640"/>
        <w:rPr>
          <w:rFonts w:eastAsia="仿宋_GB2312" w:cs="仿宋_GB2312"/>
          <w:color w:val="000000"/>
          <w:sz w:val="32"/>
          <w:szCs w:val="32"/>
        </w:rPr>
      </w:pPr>
      <w:r>
        <w:rPr>
          <w:rFonts w:hint="eastAsia" w:eastAsia="仿宋_GB2312" w:cs="宋体"/>
          <w:color w:val="000000"/>
          <w:kern w:val="0"/>
          <w:sz w:val="32"/>
          <w:szCs w:val="32"/>
          <w:lang w:bidi="zh-CN"/>
        </w:rPr>
        <w:t>（7）导致医疗保障基金损失的其他违法行为等。</w:t>
      </w:r>
    </w:p>
    <w:p>
      <w:pPr>
        <w:spacing w:line="592" w:lineRule="exact"/>
        <w:ind w:firstLine="640"/>
        <w:rPr>
          <w:rFonts w:eastAsia="仿宋_GB2312" w:cs="楷体"/>
          <w:b/>
          <w:bCs/>
          <w:color w:val="000000"/>
          <w:sz w:val="32"/>
          <w:szCs w:val="32"/>
        </w:rPr>
      </w:pPr>
      <w:r>
        <w:rPr>
          <w:rFonts w:hint="eastAsia" w:eastAsia="仿宋_GB2312" w:cs="楷体"/>
          <w:b/>
          <w:bCs/>
          <w:color w:val="000000"/>
          <w:sz w:val="32"/>
          <w:szCs w:val="32"/>
        </w:rPr>
        <w:t>3</w:t>
      </w:r>
      <w:r>
        <w:rPr>
          <w:rFonts w:eastAsia="仿宋_GB2312" w:cs="楷体"/>
          <w:b/>
          <w:bCs/>
          <w:color w:val="000000"/>
          <w:sz w:val="32"/>
          <w:szCs w:val="32"/>
        </w:rPr>
        <w:t>.</w:t>
      </w:r>
      <w:r>
        <w:rPr>
          <w:rFonts w:hint="eastAsia" w:eastAsia="仿宋_GB2312" w:cs="楷体"/>
          <w:b/>
          <w:bCs/>
          <w:color w:val="000000"/>
          <w:sz w:val="32"/>
          <w:szCs w:val="32"/>
        </w:rPr>
        <w:t>欺诈骗保问题</w:t>
      </w:r>
    </w:p>
    <w:p>
      <w:pPr>
        <w:spacing w:line="592" w:lineRule="exact"/>
        <w:ind w:firstLine="640"/>
        <w:rPr>
          <w:rFonts w:eastAsia="仿宋_GB2312" w:cs="仿宋_GB2312"/>
          <w:color w:val="000000"/>
          <w:sz w:val="32"/>
          <w:szCs w:val="32"/>
        </w:rPr>
      </w:pPr>
      <w:r>
        <w:rPr>
          <w:rFonts w:hint="eastAsia" w:eastAsia="仿宋_GB2312" w:cs="宋体"/>
          <w:color w:val="000000"/>
          <w:kern w:val="0"/>
          <w:sz w:val="32"/>
          <w:szCs w:val="32"/>
          <w:lang w:bidi="zh-CN"/>
        </w:rPr>
        <w:t>（1）诱导、协助他人冒名或者虚假就医、购药，提供虚假证明材料，或者串通他人虚开费用单据；</w:t>
      </w:r>
    </w:p>
    <w:p>
      <w:pPr>
        <w:spacing w:line="592" w:lineRule="exact"/>
        <w:ind w:firstLine="640"/>
        <w:rPr>
          <w:rFonts w:eastAsia="仿宋_GB2312" w:cs="仿宋_GB2312"/>
          <w:color w:val="000000"/>
          <w:sz w:val="32"/>
          <w:szCs w:val="32"/>
        </w:rPr>
      </w:pPr>
      <w:r>
        <w:rPr>
          <w:rFonts w:hint="eastAsia" w:eastAsia="仿宋_GB2312" w:cs="宋体"/>
          <w:color w:val="000000"/>
          <w:kern w:val="0"/>
          <w:sz w:val="32"/>
          <w:szCs w:val="32"/>
          <w:lang w:bidi="zh-CN"/>
        </w:rPr>
        <w:t>（2）伪造、变造、隐匿、涂改、销毁医学文书、医学证明、会计凭证、电子信息等有关资料；</w:t>
      </w:r>
    </w:p>
    <w:p>
      <w:pPr>
        <w:spacing w:line="592" w:lineRule="exact"/>
        <w:ind w:firstLine="640"/>
        <w:rPr>
          <w:rFonts w:eastAsia="仿宋_GB2312" w:cs="仿宋_GB2312"/>
          <w:color w:val="000000"/>
          <w:sz w:val="32"/>
          <w:szCs w:val="32"/>
        </w:rPr>
      </w:pPr>
      <w:r>
        <w:rPr>
          <w:rFonts w:hint="eastAsia" w:eastAsia="仿宋_GB2312" w:cs="宋体"/>
          <w:color w:val="000000"/>
          <w:kern w:val="0"/>
          <w:sz w:val="32"/>
          <w:szCs w:val="32"/>
          <w:lang w:bidi="zh-CN"/>
        </w:rPr>
        <w:t>（3）虚构医药服务项目；</w:t>
      </w:r>
    </w:p>
    <w:p>
      <w:pPr>
        <w:spacing w:line="592" w:lineRule="exact"/>
        <w:ind w:firstLine="640"/>
        <w:rPr>
          <w:rFonts w:eastAsia="仿宋_GB2312" w:cs="仿宋_GB2312"/>
          <w:color w:val="000000"/>
          <w:sz w:val="32"/>
          <w:szCs w:val="32"/>
        </w:rPr>
      </w:pPr>
      <w:r>
        <w:rPr>
          <w:rFonts w:hint="eastAsia" w:eastAsia="仿宋_GB2312" w:cs="宋体"/>
          <w:color w:val="000000"/>
          <w:kern w:val="0"/>
          <w:sz w:val="32"/>
          <w:szCs w:val="32"/>
          <w:lang w:bidi="zh-CN"/>
        </w:rPr>
        <w:t>（4）其他骗取医疗保障基金支出的行为。</w:t>
      </w:r>
    </w:p>
    <w:p>
      <w:pPr>
        <w:spacing w:line="592" w:lineRule="exact"/>
        <w:ind w:firstLine="640"/>
        <w:rPr>
          <w:rFonts w:eastAsia="仿宋_GB2312" w:cs="仿宋_GB2312"/>
          <w:color w:val="000000"/>
          <w:sz w:val="32"/>
          <w:szCs w:val="32"/>
        </w:rPr>
      </w:pPr>
      <w:r>
        <w:rPr>
          <w:rFonts w:hint="eastAsia" w:eastAsia="楷体_GB2312" w:cs="楷体"/>
          <w:bCs/>
          <w:color w:val="000000"/>
          <w:sz w:val="32"/>
          <w:szCs w:val="32"/>
        </w:rPr>
        <w:t>（二）定点零售药店</w:t>
      </w:r>
    </w:p>
    <w:p>
      <w:pPr>
        <w:spacing w:line="592" w:lineRule="exact"/>
        <w:ind w:firstLine="640"/>
        <w:rPr>
          <w:rFonts w:eastAsia="仿宋_GB2312" w:cs="仿宋_GB2312"/>
          <w:color w:val="000000"/>
          <w:sz w:val="32"/>
          <w:szCs w:val="32"/>
        </w:rPr>
      </w:pPr>
      <w:r>
        <w:rPr>
          <w:rFonts w:hint="eastAsia" w:eastAsia="仿宋_GB2312" w:cs="宋体"/>
          <w:color w:val="000000"/>
          <w:kern w:val="0"/>
          <w:sz w:val="32"/>
          <w:szCs w:val="32"/>
          <w:lang w:bidi="zh-CN"/>
        </w:rPr>
        <w:t>（</w:t>
      </w:r>
      <w:r>
        <w:rPr>
          <w:rFonts w:eastAsia="仿宋_GB2312" w:cs="宋体"/>
          <w:color w:val="000000"/>
          <w:kern w:val="0"/>
          <w:sz w:val="32"/>
          <w:szCs w:val="32"/>
          <w:lang w:bidi="zh-CN"/>
        </w:rPr>
        <w:t>1</w:t>
      </w:r>
      <w:r>
        <w:rPr>
          <w:rFonts w:hint="eastAsia" w:eastAsia="仿宋_GB2312" w:cs="宋体"/>
          <w:color w:val="000000"/>
          <w:kern w:val="0"/>
          <w:sz w:val="32"/>
          <w:szCs w:val="32"/>
          <w:lang w:bidi="zh-CN"/>
        </w:rPr>
        <w:t>）经营地址、法定代表人变更登记后未向医保管理部门报备；</w:t>
      </w:r>
    </w:p>
    <w:p>
      <w:pPr>
        <w:spacing w:line="592" w:lineRule="exact"/>
        <w:ind w:firstLine="640"/>
        <w:rPr>
          <w:rFonts w:eastAsia="仿宋_GB2312" w:cs="仿宋_GB2312"/>
          <w:color w:val="000000"/>
          <w:sz w:val="32"/>
          <w:szCs w:val="32"/>
        </w:rPr>
      </w:pPr>
      <w:r>
        <w:rPr>
          <w:rFonts w:hint="eastAsia" w:eastAsia="仿宋_GB2312" w:cs="宋体"/>
          <w:color w:val="000000"/>
          <w:kern w:val="0"/>
          <w:sz w:val="32"/>
          <w:szCs w:val="32"/>
          <w:lang w:bidi="zh-CN"/>
        </w:rPr>
        <w:t>（</w:t>
      </w:r>
      <w:r>
        <w:rPr>
          <w:rFonts w:eastAsia="仿宋_GB2312" w:cs="宋体"/>
          <w:color w:val="000000"/>
          <w:kern w:val="0"/>
          <w:sz w:val="32"/>
          <w:szCs w:val="32"/>
          <w:lang w:bidi="zh-CN"/>
        </w:rPr>
        <w:t>2</w:t>
      </w:r>
      <w:r>
        <w:rPr>
          <w:rFonts w:hint="eastAsia" w:eastAsia="仿宋_GB2312" w:cs="宋体"/>
          <w:color w:val="000000"/>
          <w:kern w:val="0"/>
          <w:sz w:val="32"/>
          <w:szCs w:val="32"/>
          <w:lang w:bidi="zh-CN"/>
        </w:rPr>
        <w:t>）未建立财务管理制度，无财务账目、会计凭证，未落实医保智能监控相关要求，未执行药品“进、销、存”管理制度；</w:t>
      </w:r>
    </w:p>
    <w:p>
      <w:pPr>
        <w:spacing w:line="592" w:lineRule="exact"/>
        <w:ind w:firstLine="640"/>
        <w:rPr>
          <w:rFonts w:eastAsia="仿宋_GB2312" w:cs="仿宋_GB2312"/>
          <w:color w:val="000000"/>
          <w:sz w:val="32"/>
          <w:szCs w:val="32"/>
        </w:rPr>
      </w:pPr>
      <w:r>
        <w:rPr>
          <w:rFonts w:hint="eastAsia" w:eastAsia="仿宋_GB2312" w:cs="宋体"/>
          <w:color w:val="000000"/>
          <w:kern w:val="0"/>
          <w:sz w:val="32"/>
          <w:szCs w:val="32"/>
          <w:lang w:bidi="zh-CN"/>
        </w:rPr>
        <w:t>（</w:t>
      </w:r>
      <w:r>
        <w:rPr>
          <w:rFonts w:eastAsia="仿宋_GB2312" w:cs="宋体"/>
          <w:color w:val="000000"/>
          <w:kern w:val="0"/>
          <w:sz w:val="32"/>
          <w:szCs w:val="32"/>
          <w:lang w:bidi="zh-CN"/>
        </w:rPr>
        <w:t>3</w:t>
      </w:r>
      <w:r>
        <w:rPr>
          <w:rFonts w:hint="eastAsia" w:eastAsia="仿宋_GB2312" w:cs="宋体"/>
          <w:color w:val="000000"/>
          <w:kern w:val="0"/>
          <w:sz w:val="32"/>
          <w:szCs w:val="32"/>
          <w:lang w:bidi="zh-CN"/>
        </w:rPr>
        <w:t>）未凭处方销售处方药或未按规定登记销售；</w:t>
      </w:r>
    </w:p>
    <w:p>
      <w:pPr>
        <w:spacing w:line="592" w:lineRule="exact"/>
        <w:ind w:firstLine="640"/>
        <w:rPr>
          <w:rFonts w:eastAsia="仿宋_GB2312" w:cs="仿宋_GB2312"/>
          <w:color w:val="000000"/>
          <w:sz w:val="32"/>
          <w:szCs w:val="32"/>
        </w:rPr>
      </w:pPr>
      <w:r>
        <w:rPr>
          <w:rFonts w:hint="eastAsia" w:eastAsia="仿宋_GB2312" w:cs="宋体"/>
          <w:color w:val="000000"/>
          <w:kern w:val="0"/>
          <w:sz w:val="32"/>
          <w:szCs w:val="32"/>
          <w:lang w:bidi="zh-CN"/>
        </w:rPr>
        <w:t>（</w:t>
      </w:r>
      <w:r>
        <w:rPr>
          <w:rFonts w:eastAsia="仿宋_GB2312" w:cs="宋体"/>
          <w:color w:val="000000"/>
          <w:kern w:val="0"/>
          <w:sz w:val="32"/>
          <w:szCs w:val="32"/>
          <w:lang w:bidi="zh-CN"/>
        </w:rPr>
        <w:t>4</w:t>
      </w:r>
      <w:r>
        <w:rPr>
          <w:rFonts w:hint="eastAsia" w:eastAsia="仿宋_GB2312" w:cs="宋体"/>
          <w:color w:val="000000"/>
          <w:kern w:val="0"/>
          <w:sz w:val="32"/>
          <w:szCs w:val="32"/>
          <w:lang w:bidi="zh-CN"/>
        </w:rPr>
        <w:t>）串换药品（医用材料、器械），将药品（医用材料、器械）以外的其他物品纳入医疗保障基金结算；</w:t>
      </w:r>
    </w:p>
    <w:p>
      <w:pPr>
        <w:spacing w:line="592" w:lineRule="exact"/>
        <w:ind w:firstLine="640"/>
        <w:rPr>
          <w:rFonts w:eastAsia="仿宋_GB2312" w:cs="仿宋_GB2312"/>
          <w:color w:val="000000"/>
          <w:sz w:val="32"/>
          <w:szCs w:val="32"/>
        </w:rPr>
      </w:pPr>
      <w:r>
        <w:rPr>
          <w:rFonts w:hint="eastAsia" w:eastAsia="仿宋_GB2312" w:cs="宋体"/>
          <w:color w:val="000000"/>
          <w:kern w:val="0"/>
          <w:sz w:val="32"/>
          <w:szCs w:val="32"/>
          <w:lang w:bidi="zh-CN"/>
        </w:rPr>
        <w:t>（</w:t>
      </w:r>
      <w:r>
        <w:rPr>
          <w:rFonts w:eastAsia="仿宋_GB2312" w:cs="宋体"/>
          <w:color w:val="000000"/>
          <w:kern w:val="0"/>
          <w:sz w:val="32"/>
          <w:szCs w:val="32"/>
          <w:lang w:bidi="zh-CN"/>
        </w:rPr>
        <w:t>5</w:t>
      </w:r>
      <w:r>
        <w:rPr>
          <w:rFonts w:hint="eastAsia" w:eastAsia="仿宋_GB2312" w:cs="宋体"/>
          <w:color w:val="000000"/>
          <w:kern w:val="0"/>
          <w:sz w:val="32"/>
          <w:szCs w:val="32"/>
          <w:lang w:bidi="zh-CN"/>
        </w:rPr>
        <w:t>）为他人利用医疗保障凭证套取医疗保障基金提供帮助；</w:t>
      </w:r>
    </w:p>
    <w:p>
      <w:pPr>
        <w:spacing w:line="592" w:lineRule="exact"/>
        <w:ind w:firstLine="640"/>
        <w:rPr>
          <w:rFonts w:eastAsia="仿宋_GB2312" w:cs="仿宋_GB2312"/>
          <w:color w:val="000000"/>
          <w:sz w:val="32"/>
          <w:szCs w:val="32"/>
        </w:rPr>
      </w:pPr>
      <w:r>
        <w:rPr>
          <w:rFonts w:hint="eastAsia" w:eastAsia="仿宋_GB2312" w:cs="宋体"/>
          <w:color w:val="000000"/>
          <w:kern w:val="0"/>
          <w:sz w:val="32"/>
          <w:szCs w:val="32"/>
          <w:lang w:bidi="zh-CN"/>
        </w:rPr>
        <w:t>（</w:t>
      </w:r>
      <w:r>
        <w:rPr>
          <w:rFonts w:eastAsia="仿宋_GB2312" w:cs="宋体"/>
          <w:color w:val="000000"/>
          <w:kern w:val="0"/>
          <w:sz w:val="32"/>
          <w:szCs w:val="32"/>
          <w:lang w:bidi="zh-CN"/>
        </w:rPr>
        <w:t>6</w:t>
      </w:r>
      <w:r>
        <w:rPr>
          <w:rFonts w:hint="eastAsia" w:eastAsia="仿宋_GB2312" w:cs="宋体"/>
          <w:color w:val="000000"/>
          <w:kern w:val="0"/>
          <w:sz w:val="32"/>
          <w:szCs w:val="32"/>
          <w:lang w:bidi="zh-CN"/>
        </w:rPr>
        <w:t>）与非定点零售药店串通，将非定点零售药店发生的费用纳入医疗保障基金结算；</w:t>
      </w:r>
      <w:r>
        <w:rPr>
          <w:rFonts w:eastAsia="仿宋_GB2312" w:cs="宋体"/>
          <w:color w:val="000000"/>
          <w:kern w:val="0"/>
          <w:sz w:val="32"/>
          <w:szCs w:val="32"/>
          <w:lang w:bidi="zh-CN"/>
        </w:rPr>
        <w:t xml:space="preserve"> </w:t>
      </w:r>
    </w:p>
    <w:p>
      <w:pPr>
        <w:spacing w:line="592" w:lineRule="exact"/>
        <w:ind w:firstLine="640"/>
        <w:rPr>
          <w:rFonts w:eastAsia="仿宋_GB2312" w:cs="仿宋_GB2312"/>
          <w:color w:val="000000"/>
          <w:sz w:val="32"/>
          <w:szCs w:val="32"/>
        </w:rPr>
      </w:pPr>
      <w:r>
        <w:rPr>
          <w:rFonts w:hint="eastAsia" w:eastAsia="仿宋_GB2312" w:cs="宋体"/>
          <w:color w:val="000000"/>
          <w:kern w:val="0"/>
          <w:sz w:val="32"/>
          <w:szCs w:val="32"/>
          <w:lang w:bidi="zh-CN"/>
        </w:rPr>
        <w:t>（</w:t>
      </w:r>
      <w:r>
        <w:rPr>
          <w:rFonts w:eastAsia="仿宋_GB2312" w:cs="宋体"/>
          <w:color w:val="000000"/>
          <w:kern w:val="0"/>
          <w:sz w:val="32"/>
          <w:szCs w:val="32"/>
          <w:lang w:bidi="zh-CN"/>
        </w:rPr>
        <w:t>7</w:t>
      </w:r>
      <w:r>
        <w:rPr>
          <w:rFonts w:hint="eastAsia" w:eastAsia="仿宋_GB2312" w:cs="宋体"/>
          <w:color w:val="000000"/>
          <w:kern w:val="0"/>
          <w:sz w:val="32"/>
          <w:szCs w:val="32"/>
          <w:lang w:bidi="zh-CN"/>
        </w:rPr>
        <w:t>）拒绝医疗保障等行政部门监督检查或者提供虚假情况；</w:t>
      </w:r>
    </w:p>
    <w:p>
      <w:pPr>
        <w:spacing w:line="592" w:lineRule="exact"/>
        <w:ind w:firstLine="640"/>
        <w:rPr>
          <w:rFonts w:eastAsia="仿宋_GB2312" w:cs="仿宋_GB2312"/>
          <w:color w:val="000000"/>
          <w:sz w:val="32"/>
          <w:szCs w:val="32"/>
        </w:rPr>
      </w:pPr>
      <w:r>
        <w:rPr>
          <w:rFonts w:hint="eastAsia" w:eastAsia="仿宋_GB2312" w:cs="宋体"/>
          <w:color w:val="000000"/>
          <w:kern w:val="0"/>
          <w:sz w:val="32"/>
          <w:szCs w:val="32"/>
          <w:lang w:bidi="zh-CN"/>
        </w:rPr>
        <w:t>（</w:t>
      </w:r>
      <w:r>
        <w:rPr>
          <w:rFonts w:eastAsia="仿宋_GB2312" w:cs="宋体"/>
          <w:color w:val="000000"/>
          <w:kern w:val="0"/>
          <w:sz w:val="32"/>
          <w:szCs w:val="32"/>
          <w:lang w:bidi="zh-CN"/>
        </w:rPr>
        <w:t>8</w:t>
      </w:r>
      <w:r>
        <w:rPr>
          <w:rFonts w:hint="eastAsia" w:eastAsia="仿宋_GB2312" w:cs="宋体"/>
          <w:color w:val="000000"/>
          <w:kern w:val="0"/>
          <w:sz w:val="32"/>
          <w:szCs w:val="32"/>
          <w:lang w:bidi="zh-CN"/>
        </w:rPr>
        <w:t>）其他套取、骗取医疗保障基金支出的行为。</w:t>
      </w:r>
    </w:p>
    <w:p>
      <w:pPr>
        <w:spacing w:line="592" w:lineRule="exact"/>
        <w:ind w:firstLine="640"/>
        <w:rPr>
          <w:rFonts w:eastAsia="仿宋_GB2312" w:cs="仿宋_GB2312"/>
          <w:color w:val="000000"/>
          <w:sz w:val="32"/>
          <w:szCs w:val="32"/>
        </w:rPr>
      </w:pPr>
      <w:r>
        <w:rPr>
          <w:rFonts w:hint="eastAsia" w:eastAsia="黑体" w:cs="黑体"/>
          <w:color w:val="000000"/>
          <w:sz w:val="32"/>
          <w:szCs w:val="32"/>
        </w:rPr>
        <w:t>三、工作步骤和措施</w:t>
      </w:r>
    </w:p>
    <w:p>
      <w:pPr>
        <w:spacing w:line="592" w:lineRule="exact"/>
        <w:ind w:firstLine="640"/>
        <w:rPr>
          <w:rFonts w:eastAsia="仿宋_GB2312" w:cs="仿宋_GB2312"/>
          <w:color w:val="000000"/>
          <w:sz w:val="32"/>
          <w:szCs w:val="32"/>
        </w:rPr>
      </w:pPr>
      <w:r>
        <w:rPr>
          <w:rFonts w:hint="eastAsia" w:eastAsia="楷体_GB2312" w:cs="楷体"/>
          <w:color w:val="000000"/>
          <w:sz w:val="32"/>
          <w:szCs w:val="32"/>
        </w:rPr>
        <w:t>（一）学习教育阶段（</w:t>
      </w:r>
      <w:r>
        <w:rPr>
          <w:rFonts w:eastAsia="楷体_GB2312"/>
          <w:color w:val="000000"/>
          <w:sz w:val="32"/>
          <w:szCs w:val="32"/>
        </w:rPr>
        <w:t>3</w:t>
      </w:r>
      <w:r>
        <w:rPr>
          <w:rFonts w:hint="eastAsia" w:eastAsia="楷体_GB2312" w:cs="楷体"/>
          <w:color w:val="000000"/>
          <w:sz w:val="32"/>
          <w:szCs w:val="32"/>
        </w:rPr>
        <w:t>-</w:t>
      </w:r>
      <w:r>
        <w:rPr>
          <w:rFonts w:hint="eastAsia" w:eastAsia="楷体_GB2312" w:cs="方正仿宋简体"/>
          <w:color w:val="000000"/>
          <w:sz w:val="32"/>
          <w:szCs w:val="32"/>
        </w:rPr>
        <w:t>12</w:t>
      </w:r>
      <w:r>
        <w:rPr>
          <w:rFonts w:hint="eastAsia" w:eastAsia="楷体_GB2312" w:cs="楷体"/>
          <w:color w:val="000000"/>
          <w:sz w:val="32"/>
          <w:szCs w:val="32"/>
        </w:rPr>
        <w:t>月）。</w:t>
      </w:r>
      <w:r>
        <w:rPr>
          <w:rFonts w:hint="eastAsia" w:eastAsia="仿宋_GB2312" w:cs="宋体"/>
          <w:color w:val="000000"/>
          <w:kern w:val="0"/>
          <w:sz w:val="32"/>
          <w:szCs w:val="32"/>
          <w:lang w:bidi="zh-CN"/>
        </w:rPr>
        <w:t>召开全</w:t>
      </w:r>
      <w:r>
        <w:rPr>
          <w:rFonts w:hint="eastAsia" w:eastAsia="仿宋_GB2312" w:cs="宋体"/>
          <w:color w:val="000000"/>
          <w:kern w:val="0"/>
          <w:sz w:val="32"/>
          <w:szCs w:val="32"/>
          <w:lang w:val="en-US" w:bidi="zh-CN"/>
        </w:rPr>
        <w:t>区</w:t>
      </w:r>
      <w:r>
        <w:rPr>
          <w:rFonts w:hint="eastAsia" w:eastAsia="仿宋_GB2312" w:cs="宋体"/>
          <w:color w:val="000000"/>
          <w:kern w:val="0"/>
          <w:sz w:val="32"/>
          <w:szCs w:val="32"/>
          <w:lang w:bidi="zh-CN"/>
        </w:rPr>
        <w:t>定点医药机构医保违法违规行为专项治理工作会议，开展理想信念和法纪教育，开展以“四看四促”为主要内容的新一轮“三个以案”警示教育，部署定点医药机构干部职工深入学习习近平新时代中国特色社会主义思想、十九届四中、五中全会和十九届中央纪委四次、五次全会精神、《中国共产党纪律处分条例》《党委（党组）落实全面从严治党主体责任规定》；组织各级医保部门结合学习贯彻《医疗保障基金使用监督管理条例》《医疗机构医疗保障定点管理暂行办法》《零售药店医疗保障定点管理暂行办法》，围绕“</w:t>
      </w:r>
      <w:r>
        <w:rPr>
          <w:rFonts w:hint="eastAsia" w:eastAsia="仿宋_GB2312" w:cs="宋体"/>
          <w:color w:val="000000"/>
          <w:kern w:val="0"/>
          <w:sz w:val="32"/>
          <w:szCs w:val="32"/>
          <w:lang w:val="zh-CN" w:bidi="zh-CN"/>
        </w:rPr>
        <w:t>宣</w:t>
      </w:r>
      <w:r>
        <w:rPr>
          <w:rFonts w:hint="eastAsia" w:eastAsia="仿宋_GB2312" w:cs="宋体"/>
          <w:color w:val="000000"/>
          <w:kern w:val="0"/>
          <w:sz w:val="32"/>
          <w:szCs w:val="32"/>
          <w:lang w:bidi="zh-CN"/>
        </w:rPr>
        <w:t>传贯彻条例、加强基金监管</w:t>
      </w:r>
      <w:r>
        <w:rPr>
          <w:rFonts w:hint="eastAsia" w:eastAsia="仿宋_GB2312" w:cs="宋体"/>
          <w:color w:val="000000"/>
          <w:kern w:val="0"/>
          <w:sz w:val="32"/>
          <w:szCs w:val="32"/>
          <w:lang w:val="zh-CN" w:bidi="zh-CN"/>
        </w:rPr>
        <w:t>”</w:t>
      </w:r>
      <w:r>
        <w:rPr>
          <w:rFonts w:hint="eastAsia" w:eastAsia="仿宋_GB2312" w:cs="宋体"/>
          <w:color w:val="000000"/>
          <w:kern w:val="0"/>
          <w:sz w:val="32"/>
          <w:szCs w:val="32"/>
          <w:lang w:bidi="zh-CN"/>
        </w:rPr>
        <w:t>主题，扎实做好省暨合肥市医保基金监管集中宣传月各项宣传活动。加大专项治理工作宣传力度，向社会公布举报方式、公开专项治理内容、通告工作进展，引导公众正确认知、主动参与基金监管工作，充分发挥群众监督作用。</w:t>
      </w:r>
    </w:p>
    <w:p>
      <w:pPr>
        <w:spacing w:line="592" w:lineRule="exact"/>
        <w:ind w:firstLine="640"/>
        <w:rPr>
          <w:rFonts w:eastAsia="仿宋_GB2312" w:cs="仿宋_GB2312"/>
          <w:color w:val="000000"/>
          <w:sz w:val="32"/>
          <w:szCs w:val="32"/>
        </w:rPr>
      </w:pPr>
      <w:r>
        <w:rPr>
          <w:rFonts w:hint="eastAsia" w:eastAsia="楷体_GB2312" w:cs="楷体"/>
          <w:color w:val="000000"/>
          <w:sz w:val="32"/>
          <w:szCs w:val="32"/>
        </w:rPr>
        <w:t>（二）存量问题</w:t>
      </w:r>
      <w:r>
        <w:rPr>
          <w:rFonts w:hint="eastAsia" w:eastAsia="楷体_GB2312" w:cs="楷体"/>
          <w:color w:val="000000"/>
          <w:sz w:val="32"/>
          <w:szCs w:val="32"/>
          <w:lang w:val="zh-CN"/>
        </w:rPr>
        <w:t>清</w:t>
      </w:r>
      <w:r>
        <w:rPr>
          <w:rFonts w:hint="eastAsia" w:eastAsia="楷体_GB2312" w:cs="楷体"/>
          <w:color w:val="000000"/>
          <w:sz w:val="32"/>
          <w:szCs w:val="32"/>
        </w:rPr>
        <w:t>零阶段（</w:t>
      </w:r>
      <w:r>
        <w:rPr>
          <w:rFonts w:eastAsia="楷体_GB2312"/>
          <w:color w:val="000000"/>
          <w:sz w:val="32"/>
          <w:szCs w:val="32"/>
        </w:rPr>
        <w:t>3</w:t>
      </w:r>
      <w:r>
        <w:rPr>
          <w:rFonts w:hint="eastAsia" w:eastAsia="楷体_GB2312" w:cs="楷体"/>
          <w:color w:val="000000"/>
          <w:sz w:val="32"/>
          <w:szCs w:val="32"/>
        </w:rPr>
        <w:t>-</w:t>
      </w:r>
      <w:r>
        <w:rPr>
          <w:rFonts w:hint="eastAsia" w:eastAsia="楷体_GB2312"/>
          <w:color w:val="000000"/>
          <w:sz w:val="32"/>
          <w:szCs w:val="32"/>
        </w:rPr>
        <w:t>6</w:t>
      </w:r>
      <w:r>
        <w:rPr>
          <w:rFonts w:hint="eastAsia" w:eastAsia="楷体_GB2312" w:cs="楷体"/>
          <w:color w:val="000000"/>
          <w:sz w:val="32"/>
          <w:szCs w:val="32"/>
        </w:rPr>
        <w:t>月）。</w:t>
      </w:r>
      <w:r>
        <w:rPr>
          <w:rFonts w:hint="eastAsia" w:eastAsia="仿宋_GB2312" w:cs="宋体"/>
          <w:color w:val="000000"/>
          <w:kern w:val="0"/>
          <w:sz w:val="32"/>
          <w:szCs w:val="32"/>
          <w:lang w:bidi="zh-CN"/>
        </w:rPr>
        <w:t>3-4月份，</w:t>
      </w:r>
      <w:r>
        <w:rPr>
          <w:rFonts w:hint="eastAsia" w:eastAsia="仿宋_GB2312" w:cs="宋体"/>
          <w:color w:val="000000"/>
          <w:kern w:val="0"/>
          <w:sz w:val="32"/>
          <w:szCs w:val="32"/>
          <w:lang w:val="en-US" w:bidi="zh-CN"/>
        </w:rPr>
        <w:t>各医疗机构</w:t>
      </w:r>
      <w:r>
        <w:rPr>
          <w:rFonts w:hint="eastAsia" w:eastAsia="仿宋_GB2312" w:cs="宋体"/>
          <w:color w:val="000000"/>
          <w:kern w:val="0"/>
          <w:sz w:val="32"/>
          <w:szCs w:val="32"/>
          <w:lang w:bidi="zh-CN"/>
        </w:rPr>
        <w:t>要把</w:t>
      </w:r>
      <w:r>
        <w:rPr>
          <w:rFonts w:hint="eastAsia" w:eastAsia="仿宋_GB2312" w:cs="宋体"/>
          <w:color w:val="000000"/>
          <w:kern w:val="0"/>
          <w:sz w:val="32"/>
          <w:szCs w:val="32"/>
          <w:lang w:val="en-US" w:bidi="zh-CN"/>
        </w:rPr>
        <w:t>2019年</w:t>
      </w:r>
      <w:r>
        <w:rPr>
          <w:rFonts w:hint="eastAsia" w:eastAsia="仿宋_GB2312" w:cs="宋体"/>
          <w:color w:val="000000"/>
          <w:kern w:val="0"/>
          <w:sz w:val="32"/>
          <w:szCs w:val="32"/>
          <w:lang w:bidi="zh-CN"/>
        </w:rPr>
        <w:t>至2020年12月底，经飞行检查、现场检查、信访举报、自查自纠发现但未查处完结的问题，进行整改销号，存量清零。各单位要逐项清查、建立台账，并明确责任人员、时间表和路线图。</w:t>
      </w:r>
      <w:r>
        <w:rPr>
          <w:rFonts w:hint="eastAsia" w:eastAsia="仿宋_GB2312" w:cs="宋体"/>
          <w:color w:val="000000"/>
          <w:kern w:val="0"/>
          <w:sz w:val="32"/>
          <w:szCs w:val="32"/>
          <w:lang w:val="en-US" w:bidi="zh-CN"/>
        </w:rPr>
        <w:t>5</w:t>
      </w:r>
      <w:r>
        <w:rPr>
          <w:rFonts w:hint="eastAsia" w:eastAsia="仿宋_GB2312" w:cs="宋体"/>
          <w:color w:val="000000"/>
          <w:kern w:val="0"/>
          <w:sz w:val="32"/>
          <w:szCs w:val="32"/>
          <w:lang w:bidi="zh-CN"/>
        </w:rPr>
        <w:t>月</w:t>
      </w:r>
      <w:r>
        <w:rPr>
          <w:rFonts w:hint="eastAsia" w:eastAsia="仿宋_GB2312" w:cs="宋体"/>
          <w:color w:val="000000"/>
          <w:kern w:val="0"/>
          <w:sz w:val="32"/>
          <w:szCs w:val="32"/>
          <w:lang w:val="en-US" w:bidi="zh-CN"/>
        </w:rPr>
        <w:t>30</w:t>
      </w:r>
      <w:r>
        <w:rPr>
          <w:rFonts w:hint="eastAsia" w:eastAsia="仿宋_GB2312" w:cs="宋体"/>
          <w:color w:val="000000"/>
          <w:kern w:val="0"/>
          <w:sz w:val="32"/>
          <w:szCs w:val="32"/>
          <w:lang w:bidi="zh-CN"/>
        </w:rPr>
        <w:t>日前，要全面总结历史问题清零情况，并形成书面材料报区医保局。</w:t>
      </w:r>
    </w:p>
    <w:p>
      <w:pPr>
        <w:spacing w:line="592" w:lineRule="exact"/>
        <w:ind w:firstLine="640"/>
        <w:rPr>
          <w:rFonts w:eastAsia="仿宋_GB2312" w:cs="仿宋_GB2312"/>
          <w:color w:val="000000"/>
          <w:sz w:val="32"/>
          <w:szCs w:val="32"/>
        </w:rPr>
      </w:pPr>
      <w:r>
        <w:rPr>
          <w:rFonts w:hint="eastAsia" w:eastAsia="楷体_GB2312" w:cs="楷体"/>
          <w:color w:val="000000"/>
          <w:sz w:val="32"/>
          <w:szCs w:val="32"/>
        </w:rPr>
        <w:t>（三）现场检查全覆盖阶段（</w:t>
      </w:r>
      <w:r>
        <w:rPr>
          <w:rFonts w:hint="eastAsia" w:eastAsia="楷体_GB2312"/>
          <w:color w:val="000000"/>
          <w:sz w:val="32"/>
          <w:szCs w:val="32"/>
        </w:rPr>
        <w:t>4</w:t>
      </w:r>
      <w:r>
        <w:rPr>
          <w:rFonts w:hint="eastAsia" w:eastAsia="楷体_GB2312" w:cs="楷体"/>
          <w:color w:val="000000"/>
          <w:sz w:val="32"/>
          <w:szCs w:val="32"/>
        </w:rPr>
        <w:t>-7月）。</w:t>
      </w:r>
      <w:r>
        <w:rPr>
          <w:rFonts w:hint="eastAsia" w:eastAsia="仿宋_GB2312" w:cs="宋体"/>
          <w:color w:val="000000"/>
          <w:kern w:val="0"/>
          <w:sz w:val="32"/>
          <w:szCs w:val="32"/>
          <w:lang w:bidi="zh-CN"/>
        </w:rPr>
        <w:t>各单位要整合监管力量，明确任务分工，对辖区内全部定点医药机构2020年6月1日至2021年5月31日医保基金管理责任制落实情况和医保政策执行情况开展全覆盖现场检查。其中，对“三假”（</w:t>
      </w:r>
      <w:r>
        <w:rPr>
          <w:rFonts w:hint="eastAsia" w:eastAsia="仿宋_GB2312" w:cs="宋体"/>
          <w:color w:val="000000"/>
          <w:kern w:val="0"/>
          <w:sz w:val="32"/>
          <w:szCs w:val="32"/>
          <w:lang w:val="zh-CN" w:bidi="zh-CN"/>
        </w:rPr>
        <w:t>假</w:t>
      </w:r>
      <w:r>
        <w:rPr>
          <w:rFonts w:hint="eastAsia" w:eastAsia="仿宋_GB2312" w:cs="宋体"/>
          <w:color w:val="000000"/>
          <w:kern w:val="0"/>
          <w:sz w:val="32"/>
          <w:szCs w:val="32"/>
          <w:lang w:bidi="zh-CN"/>
        </w:rPr>
        <w:t>病人</w:t>
      </w:r>
      <w:r>
        <w:rPr>
          <w:rFonts w:hint="eastAsia" w:eastAsia="仿宋_GB2312" w:cs="宋体"/>
          <w:color w:val="000000"/>
          <w:kern w:val="0"/>
          <w:sz w:val="32"/>
          <w:szCs w:val="32"/>
          <w:lang w:val="zh-CN" w:bidi="zh-CN"/>
        </w:rPr>
        <w:t>、假病</w:t>
      </w:r>
      <w:r>
        <w:rPr>
          <w:rFonts w:hint="eastAsia" w:eastAsia="仿宋_GB2312" w:cs="宋体"/>
          <w:color w:val="000000"/>
          <w:kern w:val="0"/>
          <w:sz w:val="32"/>
          <w:szCs w:val="32"/>
          <w:lang w:bidi="zh-CN"/>
        </w:rPr>
        <w:t>情、</w:t>
      </w:r>
      <w:r>
        <w:rPr>
          <w:rFonts w:hint="eastAsia" w:eastAsia="仿宋_GB2312" w:cs="宋体"/>
          <w:color w:val="000000"/>
          <w:kern w:val="0"/>
          <w:sz w:val="32"/>
          <w:szCs w:val="32"/>
          <w:lang w:val="zh-CN" w:bidi="zh-CN"/>
        </w:rPr>
        <w:t>假</w:t>
      </w:r>
      <w:r>
        <w:rPr>
          <w:rFonts w:hint="eastAsia" w:eastAsia="仿宋_GB2312" w:cs="宋体"/>
          <w:color w:val="000000"/>
          <w:kern w:val="0"/>
          <w:sz w:val="32"/>
          <w:szCs w:val="32"/>
          <w:lang w:bidi="zh-CN"/>
        </w:rPr>
        <w:t>票据）问题治理可以追溯到2019年，并贯穿到全年基金监管工作中。定点零售药店现场检查时间可适当延长，1</w:t>
      </w:r>
      <w:r>
        <w:rPr>
          <w:rFonts w:eastAsia="仿宋_GB2312" w:cs="宋体"/>
          <w:color w:val="000000"/>
          <w:kern w:val="0"/>
          <w:sz w:val="32"/>
          <w:szCs w:val="32"/>
          <w:lang w:bidi="zh-CN"/>
        </w:rPr>
        <w:t>0</w:t>
      </w:r>
      <w:r>
        <w:rPr>
          <w:rFonts w:hint="eastAsia" w:eastAsia="仿宋_GB2312" w:cs="宋体"/>
          <w:color w:val="000000"/>
          <w:kern w:val="0"/>
          <w:sz w:val="32"/>
          <w:szCs w:val="32"/>
          <w:lang w:bidi="zh-CN"/>
        </w:rPr>
        <w:t>月3</w:t>
      </w:r>
      <w:r>
        <w:rPr>
          <w:rFonts w:eastAsia="仿宋_GB2312" w:cs="宋体"/>
          <w:color w:val="000000"/>
          <w:kern w:val="0"/>
          <w:sz w:val="32"/>
          <w:szCs w:val="32"/>
          <w:lang w:bidi="zh-CN"/>
        </w:rPr>
        <w:t>1</w:t>
      </w:r>
      <w:r>
        <w:rPr>
          <w:rFonts w:hint="eastAsia" w:eastAsia="仿宋_GB2312" w:cs="宋体"/>
          <w:color w:val="000000"/>
          <w:kern w:val="0"/>
          <w:sz w:val="32"/>
          <w:szCs w:val="32"/>
          <w:lang w:bidi="zh-CN"/>
        </w:rPr>
        <w:t>日前应完成全覆盖现场检查任务。各单位</w:t>
      </w:r>
      <w:r>
        <w:rPr>
          <w:rFonts w:hint="eastAsia" w:eastAsia="仿宋_GB2312" w:cs="宋体"/>
          <w:color w:val="000000"/>
          <w:kern w:val="0"/>
          <w:sz w:val="32"/>
          <w:szCs w:val="32"/>
          <w:lang w:val="en-US" w:bidi="zh-CN"/>
        </w:rPr>
        <w:t>按照</w:t>
      </w:r>
      <w:r>
        <w:rPr>
          <w:rFonts w:hint="eastAsia" w:eastAsia="仿宋_GB2312" w:cs="宋体"/>
          <w:color w:val="000000"/>
          <w:kern w:val="0"/>
          <w:sz w:val="32"/>
          <w:szCs w:val="32"/>
          <w:lang w:bidi="zh-CN"/>
        </w:rPr>
        <w:t>省局统一制定的定点医药机构现场检查清单（见附件），逐项检查，填表留存，以备年度目标任务综合考评和省、市医保部门开展交叉检查时进行复核、对照。区医保部门负责检查本辖区一级以下</w:t>
      </w:r>
      <w:r>
        <w:rPr>
          <w:rFonts w:hint="eastAsia" w:eastAsia="仿宋_GB2312" w:cs="宋体"/>
          <w:color w:val="000000"/>
          <w:kern w:val="0"/>
          <w:sz w:val="32"/>
          <w:szCs w:val="32"/>
          <w:lang w:val="en-US" w:bidi="zh-CN"/>
        </w:rPr>
        <w:t>综合住院</w:t>
      </w:r>
      <w:r>
        <w:rPr>
          <w:rFonts w:hint="eastAsia" w:eastAsia="仿宋_GB2312" w:cs="宋体"/>
          <w:color w:val="000000"/>
          <w:kern w:val="0"/>
          <w:sz w:val="32"/>
          <w:szCs w:val="32"/>
          <w:lang w:bidi="zh-CN"/>
        </w:rPr>
        <w:t>医疗机，</w:t>
      </w:r>
      <w:r>
        <w:rPr>
          <w:rFonts w:hint="eastAsia" w:eastAsia="仿宋_GB2312" w:cs="宋体"/>
          <w:color w:val="000000"/>
          <w:kern w:val="0"/>
          <w:sz w:val="32"/>
          <w:szCs w:val="32"/>
          <w:lang w:val="en-US" w:bidi="zh-CN"/>
        </w:rPr>
        <w:t>各街镇开发区</w:t>
      </w:r>
      <w:r>
        <w:rPr>
          <w:rFonts w:hint="eastAsia" w:eastAsia="仿宋_GB2312" w:cs="宋体"/>
          <w:color w:val="000000"/>
          <w:kern w:val="0"/>
          <w:sz w:val="32"/>
          <w:szCs w:val="32"/>
          <w:lang w:bidi="zh-CN"/>
        </w:rPr>
        <w:t>医保部门负责检查本辖区</w:t>
      </w:r>
      <w:r>
        <w:rPr>
          <w:rFonts w:hint="eastAsia" w:eastAsia="仿宋_GB2312" w:cs="宋体"/>
          <w:color w:val="000000"/>
          <w:kern w:val="0"/>
          <w:sz w:val="32"/>
          <w:szCs w:val="32"/>
          <w:lang w:val="en-US" w:bidi="zh-CN"/>
        </w:rPr>
        <w:t>其它定点</w:t>
      </w:r>
      <w:r>
        <w:rPr>
          <w:rFonts w:hint="eastAsia" w:eastAsia="仿宋_GB2312" w:cs="宋体"/>
          <w:color w:val="000000"/>
          <w:kern w:val="0"/>
          <w:sz w:val="32"/>
          <w:szCs w:val="32"/>
          <w:lang w:bidi="zh-CN"/>
        </w:rPr>
        <w:t>医疗机构及定点零售药店。</w:t>
      </w:r>
    </w:p>
    <w:p>
      <w:pPr>
        <w:spacing w:line="592" w:lineRule="exact"/>
        <w:ind w:firstLine="640"/>
        <w:rPr>
          <w:rFonts w:eastAsia="仿宋_GB2312" w:cs="仿宋_GB2312"/>
          <w:color w:val="000000"/>
          <w:sz w:val="32"/>
          <w:szCs w:val="32"/>
        </w:rPr>
      </w:pPr>
      <w:r>
        <w:rPr>
          <w:rFonts w:hint="eastAsia" w:eastAsia="楷体_GB2312" w:cs="楷体"/>
          <w:color w:val="000000"/>
          <w:sz w:val="32"/>
          <w:szCs w:val="32"/>
        </w:rPr>
        <w:t>（四）抽查全覆盖阶段（</w:t>
      </w:r>
      <w:r>
        <w:rPr>
          <w:rFonts w:hint="eastAsia" w:eastAsia="楷体_GB2312"/>
          <w:color w:val="000000"/>
          <w:sz w:val="32"/>
          <w:szCs w:val="32"/>
        </w:rPr>
        <w:t>8</w:t>
      </w:r>
      <w:r>
        <w:rPr>
          <w:rFonts w:hint="eastAsia" w:eastAsia="楷体_GB2312" w:cs="楷体"/>
          <w:color w:val="000000"/>
          <w:sz w:val="32"/>
          <w:szCs w:val="32"/>
        </w:rPr>
        <w:t>-</w:t>
      </w:r>
      <w:r>
        <w:rPr>
          <w:rFonts w:eastAsia="楷体_GB2312"/>
          <w:color w:val="000000"/>
          <w:sz w:val="32"/>
          <w:szCs w:val="32"/>
        </w:rPr>
        <w:t>10</w:t>
      </w:r>
      <w:r>
        <w:rPr>
          <w:rFonts w:hint="eastAsia" w:eastAsia="楷体_GB2312" w:cs="楷体"/>
          <w:color w:val="000000"/>
          <w:sz w:val="32"/>
          <w:szCs w:val="32"/>
        </w:rPr>
        <w:t>月）。</w:t>
      </w:r>
      <w:r>
        <w:rPr>
          <w:rFonts w:hint="eastAsia" w:eastAsia="楷体_GB2312" w:cs="楷体"/>
          <w:color w:val="000000"/>
          <w:sz w:val="32"/>
          <w:szCs w:val="32"/>
          <w:lang w:val="en-US" w:eastAsia="zh-CN"/>
        </w:rPr>
        <w:t>区</w:t>
      </w:r>
      <w:r>
        <w:rPr>
          <w:rFonts w:hint="eastAsia" w:eastAsia="仿宋_GB2312" w:cs="宋体"/>
          <w:color w:val="000000"/>
          <w:kern w:val="0"/>
          <w:sz w:val="32"/>
          <w:szCs w:val="32"/>
          <w:lang w:bidi="zh-CN"/>
        </w:rPr>
        <w:t>医保局抽调相关业务人员，配合国家、省、</w:t>
      </w:r>
      <w:r>
        <w:rPr>
          <w:rFonts w:hint="eastAsia" w:eastAsia="仿宋_GB2312" w:cs="宋体"/>
          <w:color w:val="000000"/>
          <w:kern w:val="0"/>
          <w:sz w:val="32"/>
          <w:szCs w:val="32"/>
          <w:lang w:val="en-US" w:bidi="zh-CN"/>
        </w:rPr>
        <w:t>市</w:t>
      </w:r>
      <w:r>
        <w:rPr>
          <w:rFonts w:hint="eastAsia" w:eastAsia="仿宋_GB2312" w:cs="宋体"/>
          <w:color w:val="000000"/>
          <w:kern w:val="0"/>
          <w:sz w:val="32"/>
          <w:szCs w:val="32"/>
          <w:lang w:bidi="zh-CN"/>
        </w:rPr>
        <w:t>医保局开展飞行检查和地市交叉抽查。对检查抽查中发现定点医疗机构医保管理和一般违规违法问题，要责令改正，约谈有关负责人，造成医保基金损失的，按照《条例》和协议规定追回医保基金，并处以罚款。</w:t>
      </w:r>
    </w:p>
    <w:p>
      <w:pPr>
        <w:spacing w:line="592" w:lineRule="exact"/>
        <w:ind w:firstLine="640"/>
        <w:rPr>
          <w:rFonts w:eastAsia="仿宋_GB2312" w:cs="仿宋_GB2312"/>
          <w:color w:val="000000"/>
          <w:sz w:val="32"/>
          <w:szCs w:val="32"/>
        </w:rPr>
      </w:pPr>
      <w:r>
        <w:rPr>
          <w:rFonts w:hint="eastAsia" w:eastAsia="仿宋_GB2312" w:cs="宋体"/>
          <w:color w:val="000000"/>
          <w:kern w:val="0"/>
          <w:sz w:val="32"/>
          <w:szCs w:val="32"/>
          <w:lang w:bidi="zh-CN"/>
        </w:rPr>
        <w:t>对检查抽查中发现定点医疗机构“三假”等严重欺诈骗保问题，严格按照《条例》和协议规定追回医保基金，处以顶格罚款、暂停医保医药服务、直至解除协议，坚决做到发现一起、彻查一起、严惩一起、曝光一起。</w:t>
      </w:r>
    </w:p>
    <w:p>
      <w:pPr>
        <w:spacing w:line="592" w:lineRule="exact"/>
        <w:ind w:firstLine="640"/>
        <w:rPr>
          <w:rFonts w:eastAsia="仿宋_GB2312" w:cs="仿宋_GB2312"/>
          <w:color w:val="000000"/>
          <w:sz w:val="32"/>
          <w:szCs w:val="32"/>
        </w:rPr>
      </w:pPr>
      <w:r>
        <w:rPr>
          <w:rFonts w:hint="eastAsia" w:eastAsia="仿宋_GB2312" w:cs="宋体"/>
          <w:color w:val="000000"/>
          <w:kern w:val="0"/>
          <w:sz w:val="32"/>
          <w:szCs w:val="32"/>
          <w:lang w:bidi="zh-CN"/>
        </w:rPr>
        <w:t>涉及违反其他法律、行政法规的，及时移交有关主管部门依法处理；构成犯罪的，一律移交司法部门追究刑事责任。</w:t>
      </w:r>
    </w:p>
    <w:p>
      <w:pPr>
        <w:spacing w:line="592" w:lineRule="exact"/>
        <w:ind w:firstLine="640"/>
        <w:rPr>
          <w:rFonts w:eastAsia="仿宋_GB2312" w:cs="仿宋_GB2312"/>
          <w:color w:val="000000"/>
          <w:sz w:val="32"/>
          <w:szCs w:val="32"/>
        </w:rPr>
      </w:pPr>
      <w:r>
        <w:rPr>
          <w:rFonts w:hint="eastAsia" w:eastAsia="楷体_GB2312" w:cs="楷体"/>
          <w:color w:val="000000"/>
          <w:sz w:val="32"/>
          <w:szCs w:val="32"/>
        </w:rPr>
        <w:t>（五）总结完善阶段（</w:t>
      </w:r>
      <w:r>
        <w:rPr>
          <w:rFonts w:hint="eastAsia" w:eastAsia="方正仿宋_GBK" w:cs="方正仿宋简体"/>
          <w:color w:val="000000"/>
          <w:sz w:val="32"/>
          <w:szCs w:val="32"/>
        </w:rPr>
        <w:t>11</w:t>
      </w:r>
      <w:r>
        <w:rPr>
          <w:rFonts w:hint="eastAsia" w:eastAsia="楷体_GB2312" w:cs="楷体"/>
          <w:color w:val="000000"/>
          <w:sz w:val="32"/>
          <w:szCs w:val="32"/>
        </w:rPr>
        <w:t>-</w:t>
      </w:r>
      <w:r>
        <w:rPr>
          <w:rFonts w:hint="eastAsia" w:eastAsia="方正仿宋_GBK" w:cs="方正仿宋简体"/>
          <w:color w:val="000000"/>
          <w:sz w:val="32"/>
          <w:szCs w:val="32"/>
        </w:rPr>
        <w:t>12</w:t>
      </w:r>
      <w:r>
        <w:rPr>
          <w:rFonts w:hint="eastAsia" w:eastAsia="楷体_GB2312" w:cs="楷体"/>
          <w:color w:val="000000"/>
          <w:sz w:val="32"/>
          <w:szCs w:val="32"/>
        </w:rPr>
        <w:t>月）。</w:t>
      </w:r>
      <w:r>
        <w:rPr>
          <w:rFonts w:hint="eastAsia" w:eastAsia="仿宋_GB2312" w:cs="宋体"/>
          <w:color w:val="000000"/>
          <w:kern w:val="0"/>
          <w:sz w:val="32"/>
          <w:szCs w:val="32"/>
          <w:lang w:bidi="zh-CN"/>
        </w:rPr>
        <w:t>各单位要认真总结专项治理中的好经验、好做法，把专项治理期间形成的有效措施制度化、常态化，并于1</w:t>
      </w:r>
      <w:r>
        <w:rPr>
          <w:rFonts w:hint="eastAsia" w:eastAsia="仿宋_GB2312" w:cs="宋体"/>
          <w:color w:val="000000"/>
          <w:kern w:val="0"/>
          <w:sz w:val="32"/>
          <w:szCs w:val="32"/>
          <w:lang w:val="en-US" w:bidi="zh-CN"/>
        </w:rPr>
        <w:t>0</w:t>
      </w:r>
      <w:r>
        <w:rPr>
          <w:rFonts w:hint="eastAsia" w:eastAsia="仿宋_GB2312" w:cs="宋体"/>
          <w:color w:val="000000"/>
          <w:kern w:val="0"/>
          <w:sz w:val="32"/>
          <w:szCs w:val="32"/>
          <w:lang w:bidi="zh-CN"/>
        </w:rPr>
        <w:t>月</w:t>
      </w:r>
      <w:r>
        <w:rPr>
          <w:rFonts w:hint="eastAsia" w:eastAsia="仿宋_GB2312" w:cs="宋体"/>
          <w:color w:val="000000"/>
          <w:kern w:val="0"/>
          <w:sz w:val="32"/>
          <w:szCs w:val="32"/>
          <w:lang w:val="en-US" w:bidi="zh-CN"/>
        </w:rPr>
        <w:t>15</w:t>
      </w:r>
      <w:r>
        <w:rPr>
          <w:rFonts w:hint="eastAsia" w:eastAsia="仿宋_GB2312" w:cs="宋体"/>
          <w:color w:val="000000"/>
          <w:kern w:val="0"/>
          <w:sz w:val="32"/>
          <w:szCs w:val="32"/>
          <w:lang w:bidi="zh-CN"/>
        </w:rPr>
        <w:t>日前将专项治理情况报告及相关典型案例报送</w:t>
      </w:r>
      <w:r>
        <w:rPr>
          <w:rFonts w:hint="eastAsia" w:eastAsia="仿宋_GB2312" w:cs="宋体"/>
          <w:color w:val="000000"/>
          <w:kern w:val="0"/>
          <w:sz w:val="32"/>
          <w:szCs w:val="32"/>
          <w:lang w:val="en-US" w:bidi="zh-CN"/>
        </w:rPr>
        <w:t>区</w:t>
      </w:r>
      <w:r>
        <w:rPr>
          <w:rFonts w:hint="eastAsia" w:eastAsia="仿宋_GB2312" w:cs="宋体"/>
          <w:color w:val="000000"/>
          <w:kern w:val="0"/>
          <w:sz w:val="32"/>
          <w:szCs w:val="32"/>
          <w:lang w:bidi="zh-CN"/>
        </w:rPr>
        <w:t>医保局。</w:t>
      </w:r>
      <w:r>
        <w:rPr>
          <w:rFonts w:hint="eastAsia" w:eastAsia="仿宋_GB2312" w:cs="宋体"/>
          <w:color w:val="000000"/>
          <w:kern w:val="0"/>
          <w:sz w:val="32"/>
          <w:szCs w:val="32"/>
          <w:lang w:val="en-US" w:bidi="zh-CN"/>
        </w:rPr>
        <w:t>区</w:t>
      </w:r>
      <w:r>
        <w:rPr>
          <w:rFonts w:hint="eastAsia" w:eastAsia="仿宋_GB2312" w:cs="宋体"/>
          <w:color w:val="000000"/>
          <w:kern w:val="0"/>
          <w:sz w:val="32"/>
          <w:szCs w:val="32"/>
          <w:lang w:bidi="zh-CN"/>
        </w:rPr>
        <w:t>医保局将全</w:t>
      </w:r>
      <w:r>
        <w:rPr>
          <w:rFonts w:hint="eastAsia" w:eastAsia="仿宋_GB2312" w:cs="宋体"/>
          <w:color w:val="000000"/>
          <w:kern w:val="0"/>
          <w:sz w:val="32"/>
          <w:szCs w:val="32"/>
          <w:lang w:val="en-US" w:bidi="zh-CN"/>
        </w:rPr>
        <w:t>区</w:t>
      </w:r>
      <w:r>
        <w:rPr>
          <w:rFonts w:hint="eastAsia" w:eastAsia="仿宋_GB2312" w:cs="宋体"/>
          <w:color w:val="000000"/>
          <w:kern w:val="0"/>
          <w:sz w:val="32"/>
          <w:szCs w:val="32"/>
          <w:lang w:bidi="zh-CN"/>
        </w:rPr>
        <w:t>专项治理情况通报全</w:t>
      </w:r>
      <w:r>
        <w:rPr>
          <w:rFonts w:hint="eastAsia" w:eastAsia="仿宋_GB2312" w:cs="宋体"/>
          <w:color w:val="000000"/>
          <w:kern w:val="0"/>
          <w:sz w:val="32"/>
          <w:szCs w:val="32"/>
          <w:lang w:val="en-US" w:bidi="zh-CN"/>
        </w:rPr>
        <w:t>区</w:t>
      </w:r>
      <w:r>
        <w:rPr>
          <w:rFonts w:hint="eastAsia" w:eastAsia="仿宋_GB2312" w:cs="宋体"/>
          <w:color w:val="000000"/>
          <w:kern w:val="0"/>
          <w:sz w:val="32"/>
          <w:szCs w:val="32"/>
          <w:lang w:bidi="zh-CN"/>
        </w:rPr>
        <w:t>，并于1</w:t>
      </w:r>
      <w:r>
        <w:rPr>
          <w:rFonts w:hint="eastAsia" w:eastAsia="仿宋_GB2312" w:cs="宋体"/>
          <w:color w:val="000000"/>
          <w:kern w:val="0"/>
          <w:sz w:val="32"/>
          <w:szCs w:val="32"/>
          <w:lang w:val="en-US" w:bidi="zh-CN"/>
        </w:rPr>
        <w:t>0</w:t>
      </w:r>
      <w:r>
        <w:rPr>
          <w:rFonts w:hint="eastAsia" w:eastAsia="仿宋_GB2312" w:cs="宋体"/>
          <w:color w:val="000000"/>
          <w:kern w:val="0"/>
          <w:sz w:val="32"/>
          <w:szCs w:val="32"/>
          <w:lang w:bidi="zh-CN"/>
        </w:rPr>
        <w:t>月</w:t>
      </w:r>
      <w:r>
        <w:rPr>
          <w:rFonts w:hint="eastAsia" w:eastAsia="仿宋_GB2312" w:cs="宋体"/>
          <w:color w:val="000000"/>
          <w:kern w:val="0"/>
          <w:sz w:val="32"/>
          <w:szCs w:val="32"/>
          <w:lang w:val="en-US" w:bidi="zh-CN"/>
        </w:rPr>
        <w:t>31</w:t>
      </w:r>
      <w:r>
        <w:rPr>
          <w:rFonts w:hint="eastAsia" w:eastAsia="仿宋_GB2312" w:cs="宋体"/>
          <w:color w:val="000000"/>
          <w:kern w:val="0"/>
          <w:sz w:val="32"/>
          <w:szCs w:val="32"/>
          <w:lang w:bidi="zh-CN"/>
        </w:rPr>
        <w:t>日前形成专题报告上报</w:t>
      </w:r>
      <w:r>
        <w:rPr>
          <w:rFonts w:hint="eastAsia" w:eastAsia="仿宋_GB2312" w:cs="宋体"/>
          <w:color w:val="000000"/>
          <w:kern w:val="0"/>
          <w:sz w:val="32"/>
          <w:szCs w:val="32"/>
          <w:lang w:val="en-US" w:bidi="zh-CN"/>
        </w:rPr>
        <w:t>市</w:t>
      </w:r>
      <w:r>
        <w:rPr>
          <w:rFonts w:hint="eastAsia" w:eastAsia="仿宋_GB2312" w:cs="宋体"/>
          <w:color w:val="000000"/>
          <w:kern w:val="0"/>
          <w:sz w:val="32"/>
          <w:szCs w:val="32"/>
          <w:lang w:bidi="zh-CN"/>
        </w:rPr>
        <w:t>医保局和</w:t>
      </w:r>
      <w:r>
        <w:rPr>
          <w:rFonts w:hint="eastAsia" w:eastAsia="仿宋_GB2312" w:cs="宋体"/>
          <w:color w:val="000000"/>
          <w:kern w:val="0"/>
          <w:sz w:val="32"/>
          <w:szCs w:val="32"/>
          <w:lang w:val="en-US" w:bidi="zh-CN"/>
        </w:rPr>
        <w:t>区</w:t>
      </w:r>
      <w:r>
        <w:rPr>
          <w:rFonts w:hint="eastAsia" w:eastAsia="仿宋_GB2312" w:cs="宋体"/>
          <w:color w:val="000000"/>
          <w:kern w:val="0"/>
          <w:sz w:val="32"/>
          <w:szCs w:val="32"/>
          <w:lang w:bidi="zh-CN"/>
        </w:rPr>
        <w:t>委、</w:t>
      </w:r>
      <w:r>
        <w:rPr>
          <w:rFonts w:hint="eastAsia" w:eastAsia="仿宋_GB2312" w:cs="宋体"/>
          <w:color w:val="000000"/>
          <w:kern w:val="0"/>
          <w:sz w:val="32"/>
          <w:szCs w:val="32"/>
          <w:lang w:val="en-US" w:bidi="zh-CN"/>
        </w:rPr>
        <w:t>区</w:t>
      </w:r>
      <w:r>
        <w:rPr>
          <w:rFonts w:hint="eastAsia" w:eastAsia="仿宋_GB2312" w:cs="宋体"/>
          <w:color w:val="000000"/>
          <w:kern w:val="0"/>
          <w:sz w:val="32"/>
          <w:szCs w:val="32"/>
          <w:lang w:bidi="zh-CN"/>
        </w:rPr>
        <w:t>政府、</w:t>
      </w:r>
      <w:r>
        <w:rPr>
          <w:rFonts w:hint="eastAsia" w:eastAsia="仿宋_GB2312" w:cs="宋体"/>
          <w:color w:val="000000"/>
          <w:kern w:val="0"/>
          <w:sz w:val="32"/>
          <w:szCs w:val="32"/>
          <w:lang w:val="en-US" w:bidi="zh-CN"/>
        </w:rPr>
        <w:t>区</w:t>
      </w:r>
      <w:r>
        <w:rPr>
          <w:rFonts w:hint="eastAsia" w:eastAsia="仿宋_GB2312" w:cs="宋体"/>
          <w:color w:val="000000"/>
          <w:kern w:val="0"/>
          <w:sz w:val="32"/>
          <w:szCs w:val="32"/>
          <w:lang w:bidi="zh-CN"/>
        </w:rPr>
        <w:t>纪委监委。</w:t>
      </w:r>
    </w:p>
    <w:p>
      <w:pPr>
        <w:spacing w:line="592" w:lineRule="exact"/>
        <w:ind w:firstLine="640"/>
        <w:rPr>
          <w:rFonts w:eastAsia="仿宋_GB2312" w:cs="仿宋_GB2312"/>
          <w:color w:val="000000"/>
          <w:sz w:val="32"/>
          <w:szCs w:val="32"/>
        </w:rPr>
      </w:pPr>
      <w:r>
        <w:rPr>
          <w:rFonts w:hint="eastAsia" w:eastAsia="黑体" w:cs="黑体"/>
          <w:color w:val="000000"/>
          <w:sz w:val="32"/>
          <w:szCs w:val="32"/>
        </w:rPr>
        <w:t>四、工作要求</w:t>
      </w:r>
    </w:p>
    <w:p>
      <w:pPr>
        <w:spacing w:line="592" w:lineRule="exact"/>
        <w:ind w:firstLine="640"/>
        <w:rPr>
          <w:rFonts w:eastAsia="仿宋_GB2312" w:cs="仿宋_GB2312"/>
          <w:color w:val="000000"/>
          <w:sz w:val="32"/>
          <w:szCs w:val="32"/>
        </w:rPr>
      </w:pPr>
      <w:r>
        <w:rPr>
          <w:rFonts w:hint="eastAsia" w:eastAsia="楷体_GB2312" w:cs="楷体"/>
          <w:color w:val="000000"/>
          <w:sz w:val="32"/>
          <w:szCs w:val="32"/>
        </w:rPr>
        <w:t>（一）提高认识，加强领导。</w:t>
      </w:r>
      <w:r>
        <w:rPr>
          <w:rFonts w:hint="eastAsia" w:eastAsia="仿宋_GB2312" w:cs="宋体"/>
          <w:color w:val="000000"/>
          <w:kern w:val="0"/>
          <w:sz w:val="32"/>
          <w:szCs w:val="32"/>
          <w:lang w:bidi="zh-CN"/>
        </w:rPr>
        <w:t>全</w:t>
      </w:r>
      <w:r>
        <w:rPr>
          <w:rFonts w:hint="eastAsia" w:eastAsia="仿宋_GB2312" w:cs="宋体"/>
          <w:color w:val="000000"/>
          <w:kern w:val="0"/>
          <w:sz w:val="32"/>
          <w:szCs w:val="32"/>
          <w:lang w:val="en-US" w:bidi="zh-CN"/>
        </w:rPr>
        <w:t>区</w:t>
      </w:r>
      <w:r>
        <w:rPr>
          <w:rFonts w:hint="eastAsia" w:eastAsia="仿宋_GB2312" w:cs="宋体"/>
          <w:color w:val="000000"/>
          <w:kern w:val="0"/>
          <w:sz w:val="32"/>
          <w:szCs w:val="32"/>
          <w:lang w:bidi="zh-CN"/>
        </w:rPr>
        <w:t>各级医保部门要以太和医疗机构骗保问题为反面教材，增强政治意识，提高政治站位，切实承担基金监管责任，认真梳理本辖区基金监管中存在的难点、短板及风险点，找准症结。要紧密结合工作实际，制定本单位专项治理方案，加强组织领导，坚持问题导向，建立倒逼机制，动真格、求实效、建机制，扎实完成专项治理各项工作任务。为弥补监管力量不足的问题，各单位可通过购买服务的方式引入第三方机构专业人员参与现场检查。专项治理工作要力戒形式主义、官僚主义，对未履行、不当履行或违规履行监管职责的，要严肃追责问责。</w:t>
      </w:r>
    </w:p>
    <w:p>
      <w:pPr>
        <w:spacing w:line="592" w:lineRule="exact"/>
        <w:ind w:firstLine="640"/>
        <w:rPr>
          <w:rFonts w:eastAsia="仿宋_GB2312" w:cs="仿宋_GB2312"/>
          <w:color w:val="000000"/>
          <w:sz w:val="32"/>
          <w:szCs w:val="32"/>
        </w:rPr>
      </w:pPr>
      <w:r>
        <w:rPr>
          <w:rFonts w:hint="eastAsia" w:eastAsia="楷体_GB2312" w:cs="楷体"/>
          <w:color w:val="000000"/>
          <w:sz w:val="32"/>
          <w:szCs w:val="32"/>
        </w:rPr>
        <w:t>（二）规范程序，严肃查处。</w:t>
      </w:r>
      <w:r>
        <w:rPr>
          <w:rFonts w:hint="eastAsia" w:eastAsia="仿宋_GB2312" w:cs="仿宋_GB2312"/>
          <w:color w:val="000000"/>
          <w:sz w:val="32"/>
          <w:szCs w:val="32"/>
        </w:rPr>
        <w:t>要依法依纪依规开展检查，严格落实行政执法三项制度，规范检查流程和信息披露等工作，认真填写相关执法检查文书，妥善保存收集到的相关文字、音像资料等材料。要以《条例》实施为契机，加大行政处罚力度，加大对个人特别是公职人员医保违法违纪违规行为的追责力度。各单位应正确行使自由裁量权，公平公开公正处理检查中发现的违法违规行为，不得瞒报、漏报、虚报。</w:t>
      </w:r>
    </w:p>
    <w:p>
      <w:pPr>
        <w:spacing w:line="592" w:lineRule="exact"/>
        <w:ind w:firstLine="640"/>
        <w:rPr>
          <w:rFonts w:eastAsia="仿宋_GB2312" w:cs="仿宋_GB2312"/>
          <w:color w:val="000000"/>
          <w:sz w:val="32"/>
          <w:szCs w:val="32"/>
        </w:rPr>
      </w:pPr>
      <w:r>
        <w:rPr>
          <w:rFonts w:hint="eastAsia" w:eastAsia="楷体_GB2312" w:cs="楷体"/>
          <w:color w:val="000000"/>
          <w:sz w:val="32"/>
          <w:szCs w:val="32"/>
        </w:rPr>
        <w:t>（三）加强配合，形成合力。</w:t>
      </w:r>
      <w:r>
        <w:rPr>
          <w:rFonts w:hint="eastAsia" w:eastAsia="仿宋_GB2312" w:cs="仿宋_GB2312"/>
          <w:color w:val="000000"/>
          <w:sz w:val="32"/>
          <w:szCs w:val="32"/>
        </w:rPr>
        <w:t>各级医保部门要充分发挥牵头作用，积极主动与卫生健康、纪检监察等相关部门沟通协调，加强信息互通共享，及时将有关违法违纪违规问题和线索，移送纪检监察、卫生健康和市场监管等部门，探索建立一案多查、一案多处工作机制，形成基金监管合力。加强医保诚信体系建设，及时曝光违法违规典型案例，形成震慑力。</w:t>
      </w:r>
    </w:p>
    <w:p>
      <w:pPr>
        <w:spacing w:line="592" w:lineRule="exact"/>
        <w:ind w:firstLine="640"/>
        <w:rPr>
          <w:rFonts w:eastAsia="仿宋_GB2312" w:cs="仿宋_GB2312"/>
          <w:color w:val="000000"/>
          <w:sz w:val="32"/>
          <w:szCs w:val="32"/>
        </w:rPr>
      </w:pPr>
      <w:r>
        <w:rPr>
          <w:rFonts w:hint="eastAsia" w:eastAsia="楷体_GB2312" w:cs="楷体"/>
          <w:color w:val="000000"/>
          <w:sz w:val="32"/>
          <w:szCs w:val="32"/>
        </w:rPr>
        <w:t>（四）严守纪律，廉洁检查。</w:t>
      </w:r>
      <w:r>
        <w:rPr>
          <w:rFonts w:hint="eastAsia" w:eastAsia="仿宋_GB2312" w:cs="仿宋_GB2312"/>
          <w:color w:val="000000"/>
          <w:sz w:val="32"/>
          <w:szCs w:val="32"/>
        </w:rPr>
        <w:t>检查人员必须严格遵守廉政纪律规定，廉洁自律，依法依规开展检查。自觉维护良好的营商环境，建立亲清政商关系，尽量减少执法检查对定点医药机构正常生产经营秩序的干扰。</w:t>
      </w:r>
      <w:r>
        <w:rPr>
          <w:rFonts w:hint="eastAsia" w:eastAsia="仿宋_GB2312" w:cs="宋体"/>
          <w:color w:val="000000"/>
          <w:kern w:val="0"/>
          <w:sz w:val="32"/>
          <w:szCs w:val="32"/>
          <w:lang w:bidi="zh-CN"/>
        </w:rPr>
        <w:t>严禁利用工作之便刁难检查对象，不得收受检查对象的财物和接受宴请等</w:t>
      </w:r>
      <w:r>
        <w:rPr>
          <w:rFonts w:hint="eastAsia" w:eastAsia="仿宋_GB2312" w:cs="仿宋_GB2312"/>
          <w:color w:val="000000"/>
          <w:sz w:val="32"/>
          <w:szCs w:val="32"/>
        </w:rPr>
        <w:t>。</w:t>
      </w:r>
    </w:p>
    <w:p>
      <w:pPr>
        <w:spacing w:line="592" w:lineRule="exact"/>
        <w:ind w:firstLine="640"/>
        <w:rPr>
          <w:rFonts w:eastAsia="仿宋_GB2312" w:cs="仿宋_GB2312"/>
          <w:color w:val="000000"/>
          <w:sz w:val="32"/>
          <w:szCs w:val="32"/>
        </w:rPr>
      </w:pPr>
    </w:p>
    <w:p>
      <w:pPr>
        <w:spacing w:line="592" w:lineRule="exact"/>
        <w:ind w:firstLine="640"/>
        <w:rPr>
          <w:rFonts w:eastAsia="仿宋_GB2312" w:cs="仿宋_GB2312"/>
          <w:color w:val="000000"/>
          <w:sz w:val="32"/>
          <w:szCs w:val="32"/>
        </w:rPr>
      </w:pPr>
      <w:r>
        <w:rPr>
          <w:rFonts w:hint="eastAsia" w:eastAsia="仿宋_GB2312" w:cs="仿宋_GB2312"/>
          <w:color w:val="000000"/>
          <w:sz w:val="32"/>
          <w:szCs w:val="32"/>
        </w:rPr>
        <w:t>附件：1</w:t>
      </w:r>
      <w:r>
        <w:rPr>
          <w:rFonts w:eastAsia="仿宋_GB2312" w:cs="仿宋_GB2312"/>
          <w:color w:val="000000"/>
          <w:sz w:val="32"/>
          <w:szCs w:val="32"/>
        </w:rPr>
        <w:t>.</w:t>
      </w:r>
      <w:r>
        <w:rPr>
          <w:rFonts w:hint="eastAsia" w:eastAsia="仿宋_GB2312" w:cs="仿宋_GB2312"/>
          <w:color w:val="000000"/>
          <w:sz w:val="32"/>
          <w:szCs w:val="32"/>
        </w:rPr>
        <w:t>医疗保障定点医疗机构现场检查清单</w:t>
      </w:r>
    </w:p>
    <w:p>
      <w:pPr>
        <w:spacing w:line="592" w:lineRule="exact"/>
        <w:ind w:firstLine="1600"/>
        <w:rPr>
          <w:rFonts w:eastAsia="仿宋_GB2312" w:cs="仿宋_GB2312"/>
          <w:color w:val="000000"/>
          <w:sz w:val="32"/>
          <w:szCs w:val="32"/>
        </w:rPr>
      </w:pPr>
      <w:r>
        <w:rPr>
          <w:rFonts w:eastAsia="仿宋_GB2312" w:cs="仿宋_GB2312"/>
          <w:color w:val="000000"/>
          <w:sz w:val="32"/>
          <w:szCs w:val="32"/>
        </w:rPr>
        <w:t>2.</w:t>
      </w:r>
      <w:r>
        <w:rPr>
          <w:rFonts w:hint="eastAsia" w:eastAsia="仿宋_GB2312" w:cs="仿宋_GB2312"/>
          <w:color w:val="000000"/>
          <w:sz w:val="32"/>
          <w:szCs w:val="32"/>
        </w:rPr>
        <w:t>医疗保障定点零售药店现场检查清单</w:t>
      </w:r>
    </w:p>
    <w:p>
      <w:pPr>
        <w:widowControl/>
        <w:jc w:val="left"/>
        <w:rPr>
          <w:rFonts w:eastAsia="方正黑体_GBK" w:cs="方正小标宋简体"/>
          <w:bCs/>
          <w:color w:val="000000"/>
          <w:sz w:val="32"/>
          <w:szCs w:val="32"/>
        </w:rPr>
      </w:pPr>
      <w:r>
        <w:rPr>
          <w:rFonts w:eastAsia="方正黑体_GBK" w:cs="方正小标宋简体"/>
          <w:bCs/>
          <w:color w:val="000000"/>
          <w:sz w:val="32"/>
          <w:szCs w:val="32"/>
        </w:rPr>
        <w:br w:type="page"/>
      </w:r>
    </w:p>
    <w:p>
      <w:pPr>
        <w:spacing w:line="592" w:lineRule="exact"/>
        <w:rPr>
          <w:rFonts w:eastAsia="黑体" w:cs="方正小标宋简体"/>
          <w:bCs/>
          <w:color w:val="000000"/>
          <w:sz w:val="32"/>
          <w:szCs w:val="32"/>
        </w:rPr>
      </w:pPr>
      <w:r>
        <w:rPr>
          <w:rFonts w:hint="eastAsia" w:eastAsia="黑体" w:cs="方正小标宋简体"/>
          <w:bCs/>
          <w:color w:val="000000"/>
          <w:sz w:val="32"/>
          <w:szCs w:val="32"/>
        </w:rPr>
        <w:t>附件1</w:t>
      </w:r>
    </w:p>
    <w:p>
      <w:pPr>
        <w:spacing w:line="592" w:lineRule="exact"/>
        <w:jc w:val="center"/>
        <w:rPr>
          <w:rFonts w:eastAsia="方正小标宋简体" w:cs="方正小标宋简体"/>
          <w:bCs/>
          <w:color w:val="000000"/>
          <w:sz w:val="44"/>
          <w:szCs w:val="44"/>
        </w:rPr>
      </w:pPr>
      <w:r>
        <w:rPr>
          <w:rFonts w:hint="eastAsia" w:eastAsia="方正小标宋简体" w:cs="方正小标宋简体"/>
          <w:bCs/>
          <w:color w:val="000000"/>
          <w:sz w:val="44"/>
          <w:szCs w:val="44"/>
        </w:rPr>
        <w:t>医疗保障定点医疗机构现场检查清单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496"/>
        <w:gridCol w:w="724"/>
        <w:gridCol w:w="2863"/>
        <w:gridCol w:w="734"/>
        <w:gridCol w:w="675"/>
        <w:gridCol w:w="495"/>
        <w:gridCol w:w="660"/>
        <w:gridCol w:w="570"/>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6" w:type="dxa"/>
            <w:gridSpan w:val="3"/>
            <w:vAlign w:val="center"/>
          </w:tcPr>
          <w:p>
            <w:pPr>
              <w:spacing w:line="330" w:lineRule="exact"/>
              <w:jc w:val="center"/>
              <w:rPr>
                <w:rFonts w:cs="宋体"/>
                <w:color w:val="000000"/>
                <w:szCs w:val="21"/>
              </w:rPr>
            </w:pPr>
            <w:r>
              <w:rPr>
                <w:rFonts w:hint="eastAsia" w:cs="宋体"/>
                <w:color w:val="000000"/>
                <w:szCs w:val="21"/>
              </w:rPr>
              <w:t>医疗机构名称</w:t>
            </w:r>
          </w:p>
        </w:tc>
        <w:tc>
          <w:tcPr>
            <w:tcW w:w="2863" w:type="dxa"/>
            <w:vAlign w:val="center"/>
          </w:tcPr>
          <w:p>
            <w:pPr>
              <w:spacing w:line="330" w:lineRule="exact"/>
              <w:jc w:val="center"/>
              <w:rPr>
                <w:rFonts w:cs="宋体"/>
                <w:color w:val="000000"/>
                <w:szCs w:val="21"/>
              </w:rPr>
            </w:pPr>
          </w:p>
        </w:tc>
        <w:tc>
          <w:tcPr>
            <w:tcW w:w="1409" w:type="dxa"/>
            <w:gridSpan w:val="2"/>
            <w:vAlign w:val="center"/>
          </w:tcPr>
          <w:p>
            <w:pPr>
              <w:spacing w:line="330" w:lineRule="exact"/>
              <w:jc w:val="center"/>
              <w:rPr>
                <w:rFonts w:cs="宋体"/>
                <w:color w:val="000000"/>
                <w:szCs w:val="21"/>
              </w:rPr>
            </w:pPr>
            <w:r>
              <w:rPr>
                <w:rFonts w:hint="eastAsia" w:cs="宋体"/>
                <w:color w:val="000000"/>
                <w:szCs w:val="21"/>
              </w:rPr>
              <w:t>执业地址</w:t>
            </w:r>
          </w:p>
        </w:tc>
        <w:tc>
          <w:tcPr>
            <w:tcW w:w="3095" w:type="dxa"/>
            <w:gridSpan w:val="4"/>
            <w:vAlign w:val="center"/>
          </w:tcPr>
          <w:p>
            <w:pPr>
              <w:spacing w:line="330" w:lineRule="exact"/>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6" w:type="dxa"/>
            <w:gridSpan w:val="3"/>
            <w:vAlign w:val="center"/>
          </w:tcPr>
          <w:p>
            <w:pPr>
              <w:spacing w:line="330" w:lineRule="exact"/>
              <w:jc w:val="center"/>
              <w:rPr>
                <w:rFonts w:cs="宋体"/>
                <w:color w:val="000000"/>
                <w:szCs w:val="21"/>
              </w:rPr>
            </w:pPr>
            <w:r>
              <w:rPr>
                <w:rFonts w:hint="eastAsia" w:cs="宋体"/>
                <w:color w:val="000000"/>
                <w:szCs w:val="21"/>
              </w:rPr>
              <w:t>执业许可证、设置批准书的</w:t>
            </w:r>
          </w:p>
          <w:p>
            <w:pPr>
              <w:spacing w:line="330" w:lineRule="exact"/>
              <w:jc w:val="center"/>
              <w:rPr>
                <w:rFonts w:cs="宋体"/>
                <w:color w:val="000000"/>
                <w:szCs w:val="21"/>
              </w:rPr>
            </w:pPr>
            <w:r>
              <w:rPr>
                <w:rFonts w:hint="eastAsia" w:cs="宋体"/>
                <w:color w:val="000000"/>
                <w:szCs w:val="21"/>
              </w:rPr>
              <w:t>编码（文号）</w:t>
            </w:r>
          </w:p>
        </w:tc>
        <w:tc>
          <w:tcPr>
            <w:tcW w:w="2863" w:type="dxa"/>
            <w:vAlign w:val="center"/>
          </w:tcPr>
          <w:p>
            <w:pPr>
              <w:spacing w:line="330" w:lineRule="exact"/>
              <w:jc w:val="center"/>
              <w:rPr>
                <w:rFonts w:cs="宋体"/>
                <w:color w:val="000000"/>
                <w:szCs w:val="21"/>
              </w:rPr>
            </w:pPr>
          </w:p>
        </w:tc>
        <w:tc>
          <w:tcPr>
            <w:tcW w:w="1409" w:type="dxa"/>
            <w:gridSpan w:val="2"/>
            <w:vAlign w:val="center"/>
          </w:tcPr>
          <w:p>
            <w:pPr>
              <w:spacing w:line="330" w:lineRule="exact"/>
              <w:jc w:val="center"/>
              <w:rPr>
                <w:rFonts w:cs="宋体"/>
                <w:color w:val="000000"/>
                <w:szCs w:val="21"/>
              </w:rPr>
            </w:pPr>
            <w:r>
              <w:rPr>
                <w:rFonts w:hint="eastAsia" w:cs="宋体"/>
                <w:color w:val="000000"/>
                <w:szCs w:val="21"/>
              </w:rPr>
              <w:t>核准机关名称及其颁证时间</w:t>
            </w:r>
          </w:p>
        </w:tc>
        <w:tc>
          <w:tcPr>
            <w:tcW w:w="3095" w:type="dxa"/>
            <w:gridSpan w:val="4"/>
            <w:vAlign w:val="center"/>
          </w:tcPr>
          <w:p>
            <w:pPr>
              <w:spacing w:line="330" w:lineRule="exact"/>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6" w:type="dxa"/>
            <w:gridSpan w:val="3"/>
            <w:vAlign w:val="center"/>
          </w:tcPr>
          <w:p>
            <w:pPr>
              <w:spacing w:line="330" w:lineRule="exact"/>
              <w:jc w:val="center"/>
              <w:rPr>
                <w:rFonts w:cs="宋体"/>
                <w:color w:val="000000"/>
                <w:szCs w:val="21"/>
              </w:rPr>
            </w:pPr>
            <w:r>
              <w:rPr>
                <w:rFonts w:hint="eastAsia" w:cs="宋体"/>
                <w:color w:val="000000"/>
                <w:szCs w:val="21"/>
              </w:rPr>
              <w:t>法人/负责人/实际控制人</w:t>
            </w:r>
          </w:p>
        </w:tc>
        <w:tc>
          <w:tcPr>
            <w:tcW w:w="2863" w:type="dxa"/>
            <w:vAlign w:val="center"/>
          </w:tcPr>
          <w:p>
            <w:pPr>
              <w:spacing w:line="330" w:lineRule="exact"/>
              <w:jc w:val="center"/>
              <w:rPr>
                <w:rFonts w:cs="宋体"/>
                <w:color w:val="000000"/>
                <w:szCs w:val="21"/>
              </w:rPr>
            </w:pPr>
          </w:p>
        </w:tc>
        <w:tc>
          <w:tcPr>
            <w:tcW w:w="1409" w:type="dxa"/>
            <w:gridSpan w:val="2"/>
            <w:vAlign w:val="center"/>
          </w:tcPr>
          <w:p>
            <w:pPr>
              <w:spacing w:line="330" w:lineRule="exact"/>
              <w:jc w:val="center"/>
              <w:rPr>
                <w:rFonts w:cs="宋体"/>
                <w:color w:val="000000"/>
                <w:szCs w:val="21"/>
              </w:rPr>
            </w:pPr>
            <w:r>
              <w:rPr>
                <w:rFonts w:hint="eastAsia" w:cs="宋体"/>
                <w:color w:val="000000"/>
                <w:szCs w:val="21"/>
              </w:rPr>
              <w:t>联系电话</w:t>
            </w:r>
          </w:p>
          <w:p>
            <w:pPr>
              <w:spacing w:line="330" w:lineRule="exact"/>
              <w:jc w:val="center"/>
              <w:rPr>
                <w:rFonts w:cs="宋体"/>
                <w:color w:val="000000"/>
                <w:szCs w:val="21"/>
              </w:rPr>
            </w:pPr>
            <w:r>
              <w:rPr>
                <w:rFonts w:hint="eastAsia" w:cs="宋体"/>
                <w:color w:val="000000"/>
                <w:szCs w:val="21"/>
              </w:rPr>
              <w:t>身份证号</w:t>
            </w:r>
          </w:p>
        </w:tc>
        <w:tc>
          <w:tcPr>
            <w:tcW w:w="3095" w:type="dxa"/>
            <w:gridSpan w:val="4"/>
            <w:vAlign w:val="center"/>
          </w:tcPr>
          <w:p>
            <w:pPr>
              <w:spacing w:line="330" w:lineRule="exact"/>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16" w:type="dxa"/>
            <w:gridSpan w:val="3"/>
            <w:vAlign w:val="center"/>
          </w:tcPr>
          <w:p>
            <w:pPr>
              <w:spacing w:line="330" w:lineRule="exact"/>
              <w:jc w:val="center"/>
              <w:rPr>
                <w:rFonts w:cs="宋体"/>
                <w:color w:val="000000"/>
                <w:szCs w:val="21"/>
              </w:rPr>
            </w:pPr>
            <w:r>
              <w:rPr>
                <w:rFonts w:hint="eastAsia" w:cs="宋体"/>
                <w:color w:val="000000"/>
                <w:szCs w:val="21"/>
              </w:rPr>
              <w:t>初次申请纳入医保定点时间</w:t>
            </w:r>
          </w:p>
        </w:tc>
        <w:tc>
          <w:tcPr>
            <w:tcW w:w="2863" w:type="dxa"/>
            <w:vAlign w:val="center"/>
          </w:tcPr>
          <w:p>
            <w:pPr>
              <w:spacing w:line="330" w:lineRule="exact"/>
              <w:jc w:val="center"/>
              <w:rPr>
                <w:rFonts w:cs="宋体"/>
                <w:color w:val="000000"/>
                <w:szCs w:val="21"/>
              </w:rPr>
            </w:pPr>
            <w:r>
              <w:rPr>
                <w:rFonts w:hint="eastAsia" w:cs="宋体"/>
                <w:color w:val="000000"/>
                <w:szCs w:val="21"/>
              </w:rPr>
              <w:t>年  月  日</w:t>
            </w:r>
          </w:p>
        </w:tc>
        <w:tc>
          <w:tcPr>
            <w:tcW w:w="1409" w:type="dxa"/>
            <w:gridSpan w:val="2"/>
            <w:vMerge w:val="restart"/>
            <w:vAlign w:val="center"/>
          </w:tcPr>
          <w:p>
            <w:pPr>
              <w:spacing w:line="330" w:lineRule="exact"/>
              <w:jc w:val="center"/>
              <w:rPr>
                <w:rFonts w:cs="宋体"/>
                <w:color w:val="000000"/>
                <w:szCs w:val="21"/>
              </w:rPr>
            </w:pPr>
            <w:r>
              <w:rPr>
                <w:rFonts w:hint="eastAsia" w:cs="宋体"/>
                <w:color w:val="000000"/>
                <w:szCs w:val="21"/>
              </w:rPr>
              <w:t>医保服务协议期限（并对照正本）</w:t>
            </w:r>
          </w:p>
        </w:tc>
        <w:tc>
          <w:tcPr>
            <w:tcW w:w="3095" w:type="dxa"/>
            <w:gridSpan w:val="4"/>
            <w:vMerge w:val="restart"/>
            <w:vAlign w:val="center"/>
          </w:tcPr>
          <w:p>
            <w:pPr>
              <w:spacing w:line="330" w:lineRule="exact"/>
              <w:jc w:val="left"/>
              <w:rPr>
                <w:rFonts w:cs="宋体"/>
                <w:color w:val="000000"/>
                <w:szCs w:val="21"/>
              </w:rPr>
            </w:pPr>
            <w:r>
              <w:rPr>
                <w:rFonts w:hint="eastAsia" w:cs="宋体"/>
                <w:color w:val="000000"/>
                <w:szCs w:val="21"/>
              </w:rPr>
              <w:t>有效期    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716" w:type="dxa"/>
            <w:gridSpan w:val="3"/>
            <w:vAlign w:val="center"/>
          </w:tcPr>
          <w:p>
            <w:pPr>
              <w:spacing w:line="330" w:lineRule="exact"/>
              <w:jc w:val="center"/>
              <w:rPr>
                <w:rFonts w:cs="宋体"/>
                <w:color w:val="000000"/>
                <w:szCs w:val="21"/>
              </w:rPr>
            </w:pPr>
            <w:r>
              <w:rPr>
                <w:rFonts w:hint="eastAsia" w:cs="宋体"/>
                <w:color w:val="000000"/>
                <w:szCs w:val="21"/>
              </w:rPr>
              <w:t>最近一次续签协议时间</w:t>
            </w:r>
          </w:p>
        </w:tc>
        <w:tc>
          <w:tcPr>
            <w:tcW w:w="2863" w:type="dxa"/>
            <w:vAlign w:val="center"/>
          </w:tcPr>
          <w:p>
            <w:pPr>
              <w:spacing w:line="330" w:lineRule="exact"/>
              <w:jc w:val="center"/>
              <w:rPr>
                <w:rFonts w:cs="宋体"/>
                <w:color w:val="000000"/>
                <w:szCs w:val="21"/>
              </w:rPr>
            </w:pPr>
            <w:r>
              <w:rPr>
                <w:rFonts w:hint="eastAsia" w:cs="宋体"/>
                <w:color w:val="000000"/>
                <w:szCs w:val="21"/>
              </w:rPr>
              <w:t>年  月  日</w:t>
            </w:r>
          </w:p>
        </w:tc>
        <w:tc>
          <w:tcPr>
            <w:tcW w:w="1409" w:type="dxa"/>
            <w:gridSpan w:val="2"/>
            <w:vMerge w:val="continue"/>
            <w:vAlign w:val="center"/>
          </w:tcPr>
          <w:p>
            <w:pPr>
              <w:spacing w:line="330" w:lineRule="exact"/>
              <w:jc w:val="center"/>
              <w:rPr>
                <w:rFonts w:cs="宋体"/>
                <w:color w:val="000000"/>
                <w:szCs w:val="21"/>
              </w:rPr>
            </w:pPr>
          </w:p>
        </w:tc>
        <w:tc>
          <w:tcPr>
            <w:tcW w:w="3095" w:type="dxa"/>
            <w:gridSpan w:val="4"/>
            <w:vMerge w:val="continue"/>
            <w:vAlign w:val="center"/>
          </w:tcPr>
          <w:p>
            <w:pPr>
              <w:spacing w:line="330" w:lineRule="exact"/>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3" w:type="dxa"/>
            <w:gridSpan w:val="9"/>
            <w:vAlign w:val="center"/>
          </w:tcPr>
          <w:p>
            <w:pPr>
              <w:spacing w:line="330" w:lineRule="exact"/>
              <w:jc w:val="center"/>
              <w:rPr>
                <w:rFonts w:cs="宋体"/>
                <w:color w:val="000000"/>
                <w:szCs w:val="21"/>
              </w:rPr>
            </w:pPr>
            <w:r>
              <w:rPr>
                <w:rFonts w:hint="eastAsia" w:cs="宋体"/>
                <w:color w:val="000000"/>
                <w:szCs w:val="21"/>
              </w:rPr>
              <w:t>检 查 内 容</w:t>
            </w:r>
          </w:p>
        </w:tc>
        <w:tc>
          <w:tcPr>
            <w:tcW w:w="1370" w:type="dxa"/>
            <w:vAlign w:val="center"/>
          </w:tcPr>
          <w:p>
            <w:pPr>
              <w:spacing w:line="330" w:lineRule="exact"/>
              <w:jc w:val="center"/>
              <w:rPr>
                <w:rFonts w:cs="宋体"/>
                <w:color w:val="000000"/>
                <w:szCs w:val="21"/>
              </w:rPr>
            </w:pPr>
            <w:r>
              <w:rPr>
                <w:rFonts w:hint="eastAsia" w:cs="宋体"/>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6" w:type="dxa"/>
            <w:vMerge w:val="restart"/>
            <w:vAlign w:val="center"/>
          </w:tcPr>
          <w:p>
            <w:pPr>
              <w:spacing w:line="330" w:lineRule="exact"/>
              <w:jc w:val="center"/>
              <w:rPr>
                <w:rFonts w:cs="宋体"/>
                <w:color w:val="000000"/>
                <w:szCs w:val="21"/>
              </w:rPr>
            </w:pPr>
            <w:r>
              <w:rPr>
                <w:rFonts w:hint="eastAsia" w:cs="宋体"/>
                <w:color w:val="000000"/>
                <w:szCs w:val="21"/>
              </w:rPr>
              <w:t>资</w:t>
            </w:r>
          </w:p>
          <w:p>
            <w:pPr>
              <w:spacing w:line="330" w:lineRule="exact"/>
              <w:jc w:val="center"/>
              <w:rPr>
                <w:rFonts w:cs="宋体"/>
                <w:color w:val="000000"/>
                <w:szCs w:val="21"/>
              </w:rPr>
            </w:pPr>
            <w:r>
              <w:rPr>
                <w:rFonts w:hint="eastAsia" w:cs="宋体"/>
                <w:color w:val="000000"/>
                <w:szCs w:val="21"/>
              </w:rPr>
              <w:t>质检</w:t>
            </w:r>
          </w:p>
          <w:p>
            <w:pPr>
              <w:spacing w:line="330" w:lineRule="exact"/>
              <w:jc w:val="center"/>
              <w:rPr>
                <w:rFonts w:cs="宋体"/>
                <w:color w:val="000000"/>
                <w:szCs w:val="21"/>
              </w:rPr>
            </w:pPr>
            <w:r>
              <w:rPr>
                <w:rFonts w:hint="eastAsia" w:cs="宋体"/>
                <w:color w:val="000000"/>
                <w:szCs w:val="21"/>
              </w:rPr>
              <w:t>查</w:t>
            </w:r>
          </w:p>
        </w:tc>
        <w:tc>
          <w:tcPr>
            <w:tcW w:w="496" w:type="dxa"/>
            <w:vMerge w:val="restart"/>
            <w:vAlign w:val="center"/>
          </w:tcPr>
          <w:p>
            <w:pPr>
              <w:spacing w:line="330" w:lineRule="exact"/>
              <w:jc w:val="center"/>
              <w:rPr>
                <w:rFonts w:cs="宋体"/>
                <w:color w:val="000000"/>
                <w:szCs w:val="21"/>
              </w:rPr>
            </w:pPr>
            <w:r>
              <w:rPr>
                <w:rFonts w:hint="eastAsia" w:cs="宋体"/>
                <w:color w:val="000000"/>
                <w:szCs w:val="21"/>
              </w:rPr>
              <w:t>单位资质</w:t>
            </w:r>
          </w:p>
        </w:tc>
        <w:tc>
          <w:tcPr>
            <w:tcW w:w="4321" w:type="dxa"/>
            <w:gridSpan w:val="3"/>
            <w:vAlign w:val="center"/>
          </w:tcPr>
          <w:p>
            <w:pPr>
              <w:spacing w:line="330" w:lineRule="exact"/>
              <w:jc w:val="left"/>
              <w:rPr>
                <w:rFonts w:cs="宋体"/>
                <w:color w:val="000000"/>
                <w:szCs w:val="21"/>
              </w:rPr>
            </w:pPr>
            <w:r>
              <w:rPr>
                <w:rFonts w:hint="eastAsia" w:cs="宋体"/>
                <w:color w:val="000000"/>
                <w:szCs w:val="21"/>
              </w:rPr>
              <w:t>医疗机构是否有执业许可证、新开办的医疗机构是否有设置批准书，中途有无相关事项变更</w:t>
            </w:r>
          </w:p>
        </w:tc>
        <w:tc>
          <w:tcPr>
            <w:tcW w:w="675" w:type="dxa"/>
            <w:vAlign w:val="center"/>
          </w:tcPr>
          <w:p>
            <w:pPr>
              <w:spacing w:line="330" w:lineRule="exact"/>
              <w:jc w:val="center"/>
              <w:rPr>
                <w:rFonts w:cs="宋体"/>
                <w:color w:val="000000"/>
                <w:szCs w:val="21"/>
              </w:rPr>
            </w:pPr>
            <w:r>
              <w:rPr>
                <w:rFonts w:hint="eastAsia" w:cs="宋体"/>
                <w:color w:val="000000"/>
                <w:szCs w:val="21"/>
              </w:rPr>
              <w:t>是</w:t>
            </w:r>
          </w:p>
        </w:tc>
        <w:tc>
          <w:tcPr>
            <w:tcW w:w="495" w:type="dxa"/>
            <w:vAlign w:val="center"/>
          </w:tcPr>
          <w:p>
            <w:pPr>
              <w:spacing w:line="330" w:lineRule="exact"/>
              <w:jc w:val="center"/>
              <w:rPr>
                <w:rFonts w:cs="宋体"/>
                <w:color w:val="000000"/>
                <w:szCs w:val="21"/>
              </w:rPr>
            </w:pPr>
          </w:p>
        </w:tc>
        <w:tc>
          <w:tcPr>
            <w:tcW w:w="660" w:type="dxa"/>
            <w:vAlign w:val="center"/>
          </w:tcPr>
          <w:p>
            <w:pPr>
              <w:spacing w:line="330" w:lineRule="exact"/>
              <w:jc w:val="center"/>
              <w:rPr>
                <w:rFonts w:cs="宋体"/>
                <w:color w:val="000000"/>
                <w:szCs w:val="21"/>
              </w:rPr>
            </w:pPr>
            <w:r>
              <w:rPr>
                <w:rFonts w:hint="eastAsia" w:cs="宋体"/>
                <w:color w:val="000000"/>
                <w:szCs w:val="21"/>
              </w:rPr>
              <w:t>否</w:t>
            </w:r>
          </w:p>
        </w:tc>
        <w:tc>
          <w:tcPr>
            <w:tcW w:w="570" w:type="dxa"/>
            <w:vAlign w:val="center"/>
          </w:tcPr>
          <w:p>
            <w:pPr>
              <w:spacing w:line="330" w:lineRule="exact"/>
              <w:jc w:val="center"/>
              <w:rPr>
                <w:rFonts w:cs="宋体"/>
                <w:color w:val="000000"/>
                <w:szCs w:val="21"/>
              </w:rPr>
            </w:pPr>
          </w:p>
        </w:tc>
        <w:tc>
          <w:tcPr>
            <w:tcW w:w="1370" w:type="dxa"/>
            <w:vAlign w:val="center"/>
          </w:tcPr>
          <w:p>
            <w:pPr>
              <w:spacing w:line="330" w:lineRule="exact"/>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vAlign w:val="center"/>
          </w:tcPr>
          <w:p>
            <w:pPr>
              <w:spacing w:line="330" w:lineRule="exact"/>
              <w:jc w:val="center"/>
              <w:rPr>
                <w:rFonts w:cs="宋体"/>
                <w:color w:val="000000"/>
                <w:szCs w:val="21"/>
              </w:rPr>
            </w:pPr>
          </w:p>
        </w:tc>
        <w:tc>
          <w:tcPr>
            <w:tcW w:w="496" w:type="dxa"/>
            <w:vMerge w:val="continue"/>
            <w:vAlign w:val="center"/>
          </w:tcPr>
          <w:p>
            <w:pPr>
              <w:spacing w:line="330" w:lineRule="exact"/>
              <w:jc w:val="center"/>
              <w:rPr>
                <w:rFonts w:cs="宋体"/>
                <w:color w:val="000000"/>
                <w:szCs w:val="21"/>
              </w:rPr>
            </w:pPr>
          </w:p>
        </w:tc>
        <w:tc>
          <w:tcPr>
            <w:tcW w:w="4321" w:type="dxa"/>
            <w:gridSpan w:val="3"/>
            <w:vAlign w:val="center"/>
          </w:tcPr>
          <w:p>
            <w:pPr>
              <w:spacing w:line="330" w:lineRule="exact"/>
              <w:jc w:val="left"/>
              <w:rPr>
                <w:rFonts w:cs="宋体"/>
                <w:color w:val="000000"/>
                <w:szCs w:val="21"/>
              </w:rPr>
            </w:pPr>
            <w:r>
              <w:rPr>
                <w:rFonts w:hint="eastAsia" w:cs="宋体"/>
                <w:color w:val="000000"/>
                <w:szCs w:val="21"/>
              </w:rPr>
              <w:t>是否另设有其它的院区（科室），许可证和批准书是否有相关备注；独立执业或设置的院区（科室），医保是否对其单独进行结算</w:t>
            </w:r>
          </w:p>
        </w:tc>
        <w:tc>
          <w:tcPr>
            <w:tcW w:w="675" w:type="dxa"/>
            <w:vAlign w:val="center"/>
          </w:tcPr>
          <w:p>
            <w:pPr>
              <w:spacing w:line="330" w:lineRule="exact"/>
              <w:jc w:val="center"/>
              <w:rPr>
                <w:rFonts w:cs="宋体"/>
                <w:color w:val="000000"/>
                <w:szCs w:val="21"/>
              </w:rPr>
            </w:pPr>
            <w:r>
              <w:rPr>
                <w:rFonts w:hint="eastAsia" w:cs="宋体"/>
                <w:color w:val="000000"/>
                <w:szCs w:val="21"/>
              </w:rPr>
              <w:t>是</w:t>
            </w:r>
          </w:p>
        </w:tc>
        <w:tc>
          <w:tcPr>
            <w:tcW w:w="495" w:type="dxa"/>
            <w:vAlign w:val="center"/>
          </w:tcPr>
          <w:p>
            <w:pPr>
              <w:spacing w:line="330" w:lineRule="exact"/>
              <w:jc w:val="center"/>
              <w:rPr>
                <w:rFonts w:cs="宋体"/>
                <w:color w:val="000000"/>
                <w:szCs w:val="21"/>
              </w:rPr>
            </w:pPr>
          </w:p>
        </w:tc>
        <w:tc>
          <w:tcPr>
            <w:tcW w:w="660" w:type="dxa"/>
            <w:vAlign w:val="center"/>
          </w:tcPr>
          <w:p>
            <w:pPr>
              <w:spacing w:line="330" w:lineRule="exact"/>
              <w:jc w:val="center"/>
              <w:rPr>
                <w:rFonts w:cs="宋体"/>
                <w:color w:val="000000"/>
                <w:szCs w:val="21"/>
              </w:rPr>
            </w:pPr>
            <w:r>
              <w:rPr>
                <w:rFonts w:hint="eastAsia" w:cs="宋体"/>
                <w:color w:val="000000"/>
                <w:szCs w:val="21"/>
              </w:rPr>
              <w:t>否</w:t>
            </w:r>
          </w:p>
        </w:tc>
        <w:tc>
          <w:tcPr>
            <w:tcW w:w="570" w:type="dxa"/>
            <w:vAlign w:val="center"/>
          </w:tcPr>
          <w:p>
            <w:pPr>
              <w:spacing w:line="330" w:lineRule="exact"/>
              <w:jc w:val="center"/>
              <w:rPr>
                <w:rFonts w:cs="宋体"/>
                <w:color w:val="000000"/>
                <w:szCs w:val="21"/>
              </w:rPr>
            </w:pPr>
          </w:p>
        </w:tc>
        <w:tc>
          <w:tcPr>
            <w:tcW w:w="1370" w:type="dxa"/>
            <w:vAlign w:val="center"/>
          </w:tcPr>
          <w:p>
            <w:pPr>
              <w:spacing w:line="330" w:lineRule="exact"/>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vAlign w:val="center"/>
          </w:tcPr>
          <w:p>
            <w:pPr>
              <w:spacing w:line="330" w:lineRule="exact"/>
              <w:jc w:val="center"/>
              <w:rPr>
                <w:rFonts w:cs="宋体"/>
                <w:color w:val="000000"/>
                <w:szCs w:val="21"/>
              </w:rPr>
            </w:pPr>
          </w:p>
        </w:tc>
        <w:tc>
          <w:tcPr>
            <w:tcW w:w="496" w:type="dxa"/>
            <w:vMerge w:val="continue"/>
            <w:vAlign w:val="center"/>
          </w:tcPr>
          <w:p>
            <w:pPr>
              <w:spacing w:line="330" w:lineRule="exact"/>
              <w:jc w:val="center"/>
              <w:rPr>
                <w:rFonts w:cs="宋体"/>
                <w:color w:val="000000"/>
                <w:szCs w:val="21"/>
              </w:rPr>
            </w:pPr>
          </w:p>
        </w:tc>
        <w:tc>
          <w:tcPr>
            <w:tcW w:w="4321" w:type="dxa"/>
            <w:gridSpan w:val="3"/>
            <w:vAlign w:val="center"/>
          </w:tcPr>
          <w:p>
            <w:pPr>
              <w:spacing w:line="330" w:lineRule="exact"/>
              <w:jc w:val="left"/>
              <w:rPr>
                <w:rFonts w:cs="宋体"/>
                <w:color w:val="000000"/>
                <w:szCs w:val="21"/>
              </w:rPr>
            </w:pPr>
            <w:r>
              <w:rPr>
                <w:rFonts w:hint="eastAsia" w:cs="宋体"/>
                <w:color w:val="000000"/>
                <w:szCs w:val="21"/>
              </w:rPr>
              <w:t>许可执业与批准设置（变更）与其实际执业状况是否一致；核定床位与实际开放床位数量是否一致</w:t>
            </w:r>
          </w:p>
        </w:tc>
        <w:tc>
          <w:tcPr>
            <w:tcW w:w="675" w:type="dxa"/>
            <w:vAlign w:val="center"/>
          </w:tcPr>
          <w:p>
            <w:pPr>
              <w:spacing w:line="330" w:lineRule="exact"/>
              <w:jc w:val="center"/>
              <w:rPr>
                <w:rFonts w:cs="宋体"/>
                <w:color w:val="000000"/>
                <w:szCs w:val="21"/>
              </w:rPr>
            </w:pPr>
            <w:r>
              <w:rPr>
                <w:rFonts w:hint="eastAsia" w:cs="宋体"/>
                <w:color w:val="000000"/>
                <w:szCs w:val="21"/>
              </w:rPr>
              <w:t>是</w:t>
            </w:r>
          </w:p>
        </w:tc>
        <w:tc>
          <w:tcPr>
            <w:tcW w:w="495" w:type="dxa"/>
            <w:vAlign w:val="center"/>
          </w:tcPr>
          <w:p>
            <w:pPr>
              <w:spacing w:line="330" w:lineRule="exact"/>
              <w:jc w:val="center"/>
              <w:rPr>
                <w:rFonts w:cs="宋体"/>
                <w:color w:val="000000"/>
                <w:szCs w:val="21"/>
              </w:rPr>
            </w:pPr>
          </w:p>
        </w:tc>
        <w:tc>
          <w:tcPr>
            <w:tcW w:w="660" w:type="dxa"/>
            <w:vAlign w:val="center"/>
          </w:tcPr>
          <w:p>
            <w:pPr>
              <w:spacing w:line="330" w:lineRule="exact"/>
              <w:jc w:val="center"/>
              <w:rPr>
                <w:rFonts w:cs="宋体"/>
                <w:color w:val="000000"/>
                <w:szCs w:val="21"/>
              </w:rPr>
            </w:pPr>
            <w:r>
              <w:rPr>
                <w:rFonts w:hint="eastAsia" w:cs="宋体"/>
                <w:color w:val="000000"/>
                <w:szCs w:val="21"/>
              </w:rPr>
              <w:t>否</w:t>
            </w:r>
          </w:p>
        </w:tc>
        <w:tc>
          <w:tcPr>
            <w:tcW w:w="570" w:type="dxa"/>
            <w:vAlign w:val="center"/>
          </w:tcPr>
          <w:p>
            <w:pPr>
              <w:spacing w:line="330" w:lineRule="exact"/>
              <w:jc w:val="center"/>
              <w:rPr>
                <w:rFonts w:cs="宋体"/>
                <w:color w:val="000000"/>
                <w:szCs w:val="21"/>
              </w:rPr>
            </w:pPr>
          </w:p>
        </w:tc>
        <w:tc>
          <w:tcPr>
            <w:tcW w:w="1370" w:type="dxa"/>
            <w:vAlign w:val="center"/>
          </w:tcPr>
          <w:p>
            <w:pPr>
              <w:spacing w:line="330" w:lineRule="exact"/>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vAlign w:val="center"/>
          </w:tcPr>
          <w:p>
            <w:pPr>
              <w:spacing w:line="330" w:lineRule="exact"/>
              <w:jc w:val="center"/>
              <w:rPr>
                <w:rFonts w:cs="宋体"/>
                <w:color w:val="000000"/>
                <w:szCs w:val="21"/>
              </w:rPr>
            </w:pPr>
          </w:p>
        </w:tc>
        <w:tc>
          <w:tcPr>
            <w:tcW w:w="496" w:type="dxa"/>
            <w:vMerge w:val="continue"/>
            <w:vAlign w:val="center"/>
          </w:tcPr>
          <w:p>
            <w:pPr>
              <w:spacing w:line="330" w:lineRule="exact"/>
              <w:jc w:val="center"/>
              <w:rPr>
                <w:rFonts w:cs="宋体"/>
                <w:color w:val="000000"/>
                <w:szCs w:val="21"/>
              </w:rPr>
            </w:pPr>
          </w:p>
        </w:tc>
        <w:tc>
          <w:tcPr>
            <w:tcW w:w="4321" w:type="dxa"/>
            <w:gridSpan w:val="3"/>
            <w:vAlign w:val="center"/>
          </w:tcPr>
          <w:p>
            <w:pPr>
              <w:spacing w:line="330" w:lineRule="exact"/>
              <w:jc w:val="left"/>
              <w:rPr>
                <w:rFonts w:cs="宋体"/>
                <w:color w:val="000000"/>
                <w:szCs w:val="21"/>
              </w:rPr>
            </w:pPr>
            <w:r>
              <w:rPr>
                <w:rFonts w:hint="eastAsia" w:cs="宋体"/>
                <w:color w:val="000000"/>
                <w:szCs w:val="21"/>
              </w:rPr>
              <w:t>是否被核准开展互联网诊疗服务，并依托其实体医疗机构签订补充协议，有无实质性开展医保结算</w:t>
            </w:r>
          </w:p>
        </w:tc>
        <w:tc>
          <w:tcPr>
            <w:tcW w:w="675" w:type="dxa"/>
            <w:vAlign w:val="center"/>
          </w:tcPr>
          <w:p>
            <w:pPr>
              <w:spacing w:line="330" w:lineRule="exact"/>
              <w:jc w:val="center"/>
              <w:rPr>
                <w:rFonts w:cs="宋体"/>
                <w:color w:val="000000"/>
                <w:szCs w:val="21"/>
              </w:rPr>
            </w:pPr>
            <w:r>
              <w:rPr>
                <w:rFonts w:hint="eastAsia" w:cs="宋体"/>
                <w:color w:val="000000"/>
                <w:szCs w:val="21"/>
              </w:rPr>
              <w:t>是</w:t>
            </w:r>
          </w:p>
        </w:tc>
        <w:tc>
          <w:tcPr>
            <w:tcW w:w="495" w:type="dxa"/>
            <w:vAlign w:val="center"/>
          </w:tcPr>
          <w:p>
            <w:pPr>
              <w:spacing w:line="330" w:lineRule="exact"/>
              <w:jc w:val="center"/>
              <w:rPr>
                <w:rFonts w:cs="宋体"/>
                <w:color w:val="000000"/>
                <w:szCs w:val="21"/>
              </w:rPr>
            </w:pPr>
          </w:p>
        </w:tc>
        <w:tc>
          <w:tcPr>
            <w:tcW w:w="660" w:type="dxa"/>
            <w:vAlign w:val="center"/>
          </w:tcPr>
          <w:p>
            <w:pPr>
              <w:spacing w:line="330" w:lineRule="exact"/>
              <w:jc w:val="center"/>
              <w:rPr>
                <w:rFonts w:cs="宋体"/>
                <w:color w:val="000000"/>
                <w:szCs w:val="21"/>
              </w:rPr>
            </w:pPr>
            <w:r>
              <w:rPr>
                <w:rFonts w:hint="eastAsia" w:cs="宋体"/>
                <w:color w:val="000000"/>
                <w:szCs w:val="21"/>
              </w:rPr>
              <w:t>否</w:t>
            </w:r>
          </w:p>
        </w:tc>
        <w:tc>
          <w:tcPr>
            <w:tcW w:w="570" w:type="dxa"/>
            <w:vAlign w:val="center"/>
          </w:tcPr>
          <w:p>
            <w:pPr>
              <w:spacing w:line="330" w:lineRule="exact"/>
              <w:jc w:val="center"/>
              <w:rPr>
                <w:rFonts w:cs="宋体"/>
                <w:color w:val="000000"/>
                <w:szCs w:val="21"/>
              </w:rPr>
            </w:pPr>
          </w:p>
        </w:tc>
        <w:tc>
          <w:tcPr>
            <w:tcW w:w="1370" w:type="dxa"/>
            <w:vAlign w:val="center"/>
          </w:tcPr>
          <w:p>
            <w:pPr>
              <w:spacing w:line="330" w:lineRule="exact"/>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vAlign w:val="center"/>
          </w:tcPr>
          <w:p>
            <w:pPr>
              <w:spacing w:line="330" w:lineRule="exact"/>
              <w:jc w:val="center"/>
              <w:rPr>
                <w:rFonts w:cs="宋体"/>
                <w:color w:val="000000"/>
                <w:szCs w:val="21"/>
              </w:rPr>
            </w:pPr>
          </w:p>
        </w:tc>
        <w:tc>
          <w:tcPr>
            <w:tcW w:w="496" w:type="dxa"/>
            <w:vMerge w:val="continue"/>
            <w:vAlign w:val="center"/>
          </w:tcPr>
          <w:p>
            <w:pPr>
              <w:spacing w:line="330" w:lineRule="exact"/>
              <w:jc w:val="center"/>
              <w:rPr>
                <w:rFonts w:cs="宋体"/>
                <w:color w:val="000000"/>
                <w:szCs w:val="21"/>
              </w:rPr>
            </w:pPr>
          </w:p>
        </w:tc>
        <w:tc>
          <w:tcPr>
            <w:tcW w:w="4321" w:type="dxa"/>
            <w:gridSpan w:val="3"/>
            <w:vAlign w:val="center"/>
          </w:tcPr>
          <w:p>
            <w:pPr>
              <w:spacing w:line="330" w:lineRule="exact"/>
              <w:jc w:val="left"/>
              <w:rPr>
                <w:rFonts w:cs="宋体"/>
                <w:color w:val="000000"/>
                <w:szCs w:val="21"/>
              </w:rPr>
            </w:pPr>
            <w:r>
              <w:rPr>
                <w:rFonts w:hint="eastAsia" w:cs="宋体"/>
                <w:color w:val="000000"/>
                <w:szCs w:val="21"/>
              </w:rPr>
              <w:t>是否为县域医共体或医联体牵头单位（收集成员单位相关信息）</w:t>
            </w:r>
          </w:p>
        </w:tc>
        <w:tc>
          <w:tcPr>
            <w:tcW w:w="675" w:type="dxa"/>
            <w:vAlign w:val="center"/>
          </w:tcPr>
          <w:p>
            <w:pPr>
              <w:spacing w:line="330" w:lineRule="exact"/>
              <w:jc w:val="center"/>
              <w:rPr>
                <w:rFonts w:cs="宋体"/>
                <w:color w:val="000000"/>
                <w:szCs w:val="21"/>
              </w:rPr>
            </w:pPr>
            <w:r>
              <w:rPr>
                <w:rFonts w:hint="eastAsia" w:cs="宋体"/>
                <w:color w:val="000000"/>
                <w:szCs w:val="21"/>
              </w:rPr>
              <w:t>是</w:t>
            </w:r>
          </w:p>
        </w:tc>
        <w:tc>
          <w:tcPr>
            <w:tcW w:w="495" w:type="dxa"/>
            <w:vAlign w:val="center"/>
          </w:tcPr>
          <w:p>
            <w:pPr>
              <w:spacing w:line="330" w:lineRule="exact"/>
              <w:jc w:val="center"/>
              <w:rPr>
                <w:rFonts w:cs="宋体"/>
                <w:color w:val="000000"/>
                <w:szCs w:val="21"/>
              </w:rPr>
            </w:pPr>
          </w:p>
        </w:tc>
        <w:tc>
          <w:tcPr>
            <w:tcW w:w="660" w:type="dxa"/>
            <w:vAlign w:val="center"/>
          </w:tcPr>
          <w:p>
            <w:pPr>
              <w:spacing w:line="330" w:lineRule="exact"/>
              <w:jc w:val="center"/>
              <w:rPr>
                <w:rFonts w:cs="宋体"/>
                <w:color w:val="000000"/>
                <w:szCs w:val="21"/>
              </w:rPr>
            </w:pPr>
            <w:r>
              <w:rPr>
                <w:rFonts w:hint="eastAsia" w:cs="宋体"/>
                <w:color w:val="000000"/>
                <w:szCs w:val="21"/>
              </w:rPr>
              <w:t>否</w:t>
            </w:r>
          </w:p>
        </w:tc>
        <w:tc>
          <w:tcPr>
            <w:tcW w:w="570" w:type="dxa"/>
            <w:vAlign w:val="center"/>
          </w:tcPr>
          <w:p>
            <w:pPr>
              <w:spacing w:line="330" w:lineRule="exact"/>
              <w:jc w:val="center"/>
              <w:rPr>
                <w:rFonts w:cs="宋体"/>
                <w:color w:val="000000"/>
                <w:szCs w:val="21"/>
              </w:rPr>
            </w:pPr>
          </w:p>
        </w:tc>
        <w:tc>
          <w:tcPr>
            <w:tcW w:w="1370" w:type="dxa"/>
            <w:vAlign w:val="center"/>
          </w:tcPr>
          <w:p>
            <w:pPr>
              <w:spacing w:line="330" w:lineRule="exact"/>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96" w:type="dxa"/>
            <w:vMerge w:val="continue"/>
            <w:vAlign w:val="center"/>
          </w:tcPr>
          <w:p>
            <w:pPr>
              <w:spacing w:line="330" w:lineRule="exact"/>
              <w:jc w:val="center"/>
              <w:rPr>
                <w:rFonts w:cs="宋体"/>
                <w:color w:val="000000"/>
                <w:szCs w:val="21"/>
              </w:rPr>
            </w:pPr>
          </w:p>
        </w:tc>
        <w:tc>
          <w:tcPr>
            <w:tcW w:w="496" w:type="dxa"/>
            <w:vMerge w:val="restart"/>
            <w:vAlign w:val="center"/>
          </w:tcPr>
          <w:p>
            <w:pPr>
              <w:spacing w:line="330" w:lineRule="exact"/>
              <w:jc w:val="center"/>
              <w:rPr>
                <w:rFonts w:cs="宋体"/>
                <w:color w:val="000000"/>
                <w:szCs w:val="21"/>
              </w:rPr>
            </w:pPr>
            <w:r>
              <w:rPr>
                <w:rFonts w:hint="eastAsia" w:cs="宋体"/>
                <w:color w:val="000000"/>
                <w:szCs w:val="21"/>
              </w:rPr>
              <w:t>人员资质</w:t>
            </w:r>
          </w:p>
        </w:tc>
        <w:tc>
          <w:tcPr>
            <w:tcW w:w="4321" w:type="dxa"/>
            <w:gridSpan w:val="3"/>
            <w:vAlign w:val="center"/>
          </w:tcPr>
          <w:p>
            <w:pPr>
              <w:spacing w:line="330" w:lineRule="exact"/>
              <w:jc w:val="left"/>
              <w:rPr>
                <w:rFonts w:cs="宋体"/>
                <w:color w:val="000000"/>
                <w:szCs w:val="21"/>
              </w:rPr>
            </w:pPr>
            <w:r>
              <w:rPr>
                <w:rFonts w:hint="eastAsia" w:cs="宋体"/>
                <w:color w:val="000000"/>
                <w:szCs w:val="21"/>
              </w:rPr>
              <w:t>核查其在院所有医护人员与实际在岗执业人员是否一致</w:t>
            </w:r>
          </w:p>
        </w:tc>
        <w:tc>
          <w:tcPr>
            <w:tcW w:w="675" w:type="dxa"/>
            <w:vAlign w:val="center"/>
          </w:tcPr>
          <w:p>
            <w:pPr>
              <w:spacing w:line="330" w:lineRule="exact"/>
              <w:jc w:val="center"/>
              <w:rPr>
                <w:rFonts w:cs="宋体"/>
                <w:color w:val="000000"/>
                <w:szCs w:val="21"/>
              </w:rPr>
            </w:pPr>
            <w:r>
              <w:rPr>
                <w:rFonts w:hint="eastAsia" w:cs="宋体"/>
                <w:color w:val="000000"/>
                <w:szCs w:val="21"/>
              </w:rPr>
              <w:t>是</w:t>
            </w:r>
          </w:p>
        </w:tc>
        <w:tc>
          <w:tcPr>
            <w:tcW w:w="495" w:type="dxa"/>
            <w:vAlign w:val="center"/>
          </w:tcPr>
          <w:p>
            <w:pPr>
              <w:spacing w:line="330" w:lineRule="exact"/>
              <w:jc w:val="center"/>
              <w:rPr>
                <w:rFonts w:cs="宋体"/>
                <w:color w:val="000000"/>
                <w:szCs w:val="21"/>
              </w:rPr>
            </w:pPr>
          </w:p>
        </w:tc>
        <w:tc>
          <w:tcPr>
            <w:tcW w:w="660" w:type="dxa"/>
            <w:vAlign w:val="center"/>
          </w:tcPr>
          <w:p>
            <w:pPr>
              <w:spacing w:line="330" w:lineRule="exact"/>
              <w:jc w:val="center"/>
              <w:rPr>
                <w:rFonts w:cs="宋体"/>
                <w:color w:val="000000"/>
                <w:szCs w:val="21"/>
              </w:rPr>
            </w:pPr>
            <w:r>
              <w:rPr>
                <w:rFonts w:hint="eastAsia" w:cs="宋体"/>
                <w:color w:val="000000"/>
                <w:szCs w:val="21"/>
              </w:rPr>
              <w:t>否</w:t>
            </w:r>
          </w:p>
        </w:tc>
        <w:tc>
          <w:tcPr>
            <w:tcW w:w="570" w:type="dxa"/>
            <w:vAlign w:val="center"/>
          </w:tcPr>
          <w:p>
            <w:pPr>
              <w:spacing w:line="330" w:lineRule="exact"/>
              <w:jc w:val="center"/>
              <w:rPr>
                <w:rFonts w:cs="宋体"/>
                <w:color w:val="000000"/>
                <w:szCs w:val="21"/>
              </w:rPr>
            </w:pPr>
          </w:p>
        </w:tc>
        <w:tc>
          <w:tcPr>
            <w:tcW w:w="1370" w:type="dxa"/>
            <w:vAlign w:val="center"/>
          </w:tcPr>
          <w:p>
            <w:pPr>
              <w:spacing w:line="330" w:lineRule="exact"/>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vAlign w:val="center"/>
          </w:tcPr>
          <w:p>
            <w:pPr>
              <w:spacing w:line="330" w:lineRule="exact"/>
              <w:jc w:val="center"/>
              <w:rPr>
                <w:rFonts w:cs="宋体"/>
                <w:color w:val="000000"/>
                <w:szCs w:val="21"/>
              </w:rPr>
            </w:pPr>
          </w:p>
        </w:tc>
        <w:tc>
          <w:tcPr>
            <w:tcW w:w="496" w:type="dxa"/>
            <w:vMerge w:val="continue"/>
            <w:vAlign w:val="center"/>
          </w:tcPr>
          <w:p>
            <w:pPr>
              <w:spacing w:line="330" w:lineRule="exact"/>
              <w:jc w:val="center"/>
              <w:rPr>
                <w:rFonts w:cs="宋体"/>
                <w:color w:val="000000"/>
                <w:szCs w:val="21"/>
              </w:rPr>
            </w:pPr>
          </w:p>
        </w:tc>
        <w:tc>
          <w:tcPr>
            <w:tcW w:w="4321" w:type="dxa"/>
            <w:gridSpan w:val="3"/>
            <w:vAlign w:val="center"/>
          </w:tcPr>
          <w:p>
            <w:pPr>
              <w:spacing w:line="330" w:lineRule="exact"/>
              <w:jc w:val="left"/>
              <w:rPr>
                <w:rFonts w:cs="宋体"/>
                <w:color w:val="000000"/>
                <w:szCs w:val="21"/>
              </w:rPr>
            </w:pPr>
            <w:r>
              <w:rPr>
                <w:rFonts w:hint="eastAsia" w:cs="宋体"/>
                <w:color w:val="000000"/>
                <w:szCs w:val="21"/>
              </w:rPr>
              <w:t>医师（助理）、乡村医生、中医（专长）医师、康复治疗（技）师是否全部具有执业证书（资格证书）</w:t>
            </w:r>
          </w:p>
        </w:tc>
        <w:tc>
          <w:tcPr>
            <w:tcW w:w="675" w:type="dxa"/>
            <w:vAlign w:val="center"/>
          </w:tcPr>
          <w:p>
            <w:pPr>
              <w:spacing w:line="330" w:lineRule="exact"/>
              <w:jc w:val="center"/>
              <w:rPr>
                <w:rFonts w:cs="宋体"/>
                <w:color w:val="000000"/>
                <w:szCs w:val="21"/>
              </w:rPr>
            </w:pPr>
            <w:r>
              <w:rPr>
                <w:rFonts w:hint="eastAsia" w:cs="宋体"/>
                <w:color w:val="000000"/>
                <w:szCs w:val="21"/>
              </w:rPr>
              <w:t>是</w:t>
            </w:r>
          </w:p>
        </w:tc>
        <w:tc>
          <w:tcPr>
            <w:tcW w:w="495" w:type="dxa"/>
            <w:vAlign w:val="center"/>
          </w:tcPr>
          <w:p>
            <w:pPr>
              <w:spacing w:line="330" w:lineRule="exact"/>
              <w:jc w:val="center"/>
              <w:rPr>
                <w:rFonts w:cs="宋体"/>
                <w:color w:val="000000"/>
                <w:szCs w:val="21"/>
              </w:rPr>
            </w:pPr>
          </w:p>
        </w:tc>
        <w:tc>
          <w:tcPr>
            <w:tcW w:w="660" w:type="dxa"/>
            <w:vAlign w:val="center"/>
          </w:tcPr>
          <w:p>
            <w:pPr>
              <w:spacing w:line="330" w:lineRule="exact"/>
              <w:jc w:val="center"/>
              <w:rPr>
                <w:rFonts w:cs="宋体"/>
                <w:color w:val="000000"/>
                <w:szCs w:val="21"/>
              </w:rPr>
            </w:pPr>
            <w:r>
              <w:rPr>
                <w:rFonts w:hint="eastAsia" w:cs="宋体"/>
                <w:color w:val="000000"/>
                <w:szCs w:val="21"/>
              </w:rPr>
              <w:t>否</w:t>
            </w:r>
          </w:p>
        </w:tc>
        <w:tc>
          <w:tcPr>
            <w:tcW w:w="570" w:type="dxa"/>
            <w:vAlign w:val="center"/>
          </w:tcPr>
          <w:p>
            <w:pPr>
              <w:spacing w:line="330" w:lineRule="exact"/>
              <w:jc w:val="center"/>
              <w:rPr>
                <w:rFonts w:cs="宋体"/>
                <w:color w:val="000000"/>
                <w:szCs w:val="21"/>
              </w:rPr>
            </w:pPr>
          </w:p>
        </w:tc>
        <w:tc>
          <w:tcPr>
            <w:tcW w:w="1370" w:type="dxa"/>
            <w:vAlign w:val="center"/>
          </w:tcPr>
          <w:p>
            <w:pPr>
              <w:spacing w:line="330" w:lineRule="exact"/>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6" w:type="dxa"/>
            <w:vMerge w:val="continue"/>
            <w:vAlign w:val="center"/>
          </w:tcPr>
          <w:p>
            <w:pPr>
              <w:spacing w:line="330" w:lineRule="exact"/>
              <w:jc w:val="center"/>
              <w:rPr>
                <w:rFonts w:cs="宋体"/>
                <w:color w:val="000000"/>
                <w:szCs w:val="21"/>
              </w:rPr>
            </w:pPr>
          </w:p>
        </w:tc>
        <w:tc>
          <w:tcPr>
            <w:tcW w:w="496" w:type="dxa"/>
            <w:vMerge w:val="continue"/>
            <w:vAlign w:val="center"/>
          </w:tcPr>
          <w:p>
            <w:pPr>
              <w:spacing w:line="330" w:lineRule="exact"/>
              <w:jc w:val="center"/>
              <w:rPr>
                <w:rFonts w:cs="宋体"/>
                <w:color w:val="000000"/>
                <w:szCs w:val="21"/>
              </w:rPr>
            </w:pPr>
          </w:p>
        </w:tc>
        <w:tc>
          <w:tcPr>
            <w:tcW w:w="4321" w:type="dxa"/>
            <w:gridSpan w:val="3"/>
            <w:vAlign w:val="center"/>
          </w:tcPr>
          <w:p>
            <w:pPr>
              <w:spacing w:line="330" w:lineRule="exact"/>
              <w:jc w:val="left"/>
              <w:rPr>
                <w:rFonts w:cs="宋体"/>
                <w:color w:val="000000"/>
                <w:szCs w:val="21"/>
              </w:rPr>
            </w:pPr>
            <w:r>
              <w:rPr>
                <w:rFonts w:hint="eastAsia" w:cs="宋体"/>
                <w:color w:val="000000"/>
                <w:szCs w:val="21"/>
              </w:rPr>
              <w:t>护士是否全部具有护士执业证书</w:t>
            </w:r>
          </w:p>
        </w:tc>
        <w:tc>
          <w:tcPr>
            <w:tcW w:w="675" w:type="dxa"/>
            <w:vAlign w:val="center"/>
          </w:tcPr>
          <w:p>
            <w:pPr>
              <w:spacing w:line="330" w:lineRule="exact"/>
              <w:jc w:val="center"/>
              <w:rPr>
                <w:rFonts w:cs="宋体"/>
                <w:color w:val="000000"/>
                <w:szCs w:val="21"/>
              </w:rPr>
            </w:pPr>
            <w:r>
              <w:rPr>
                <w:rFonts w:hint="eastAsia" w:cs="宋体"/>
                <w:color w:val="000000"/>
                <w:szCs w:val="21"/>
              </w:rPr>
              <w:t>是</w:t>
            </w:r>
          </w:p>
        </w:tc>
        <w:tc>
          <w:tcPr>
            <w:tcW w:w="495" w:type="dxa"/>
            <w:vAlign w:val="center"/>
          </w:tcPr>
          <w:p>
            <w:pPr>
              <w:spacing w:line="330" w:lineRule="exact"/>
              <w:jc w:val="center"/>
              <w:rPr>
                <w:rFonts w:cs="宋体"/>
                <w:color w:val="000000"/>
                <w:szCs w:val="21"/>
              </w:rPr>
            </w:pPr>
          </w:p>
        </w:tc>
        <w:tc>
          <w:tcPr>
            <w:tcW w:w="660" w:type="dxa"/>
            <w:vAlign w:val="center"/>
          </w:tcPr>
          <w:p>
            <w:pPr>
              <w:spacing w:line="330" w:lineRule="exact"/>
              <w:jc w:val="center"/>
              <w:rPr>
                <w:rFonts w:cs="宋体"/>
                <w:color w:val="000000"/>
                <w:szCs w:val="21"/>
              </w:rPr>
            </w:pPr>
            <w:r>
              <w:rPr>
                <w:rFonts w:hint="eastAsia" w:cs="宋体"/>
                <w:color w:val="000000"/>
                <w:szCs w:val="21"/>
              </w:rPr>
              <w:t>否</w:t>
            </w:r>
          </w:p>
        </w:tc>
        <w:tc>
          <w:tcPr>
            <w:tcW w:w="570" w:type="dxa"/>
            <w:vAlign w:val="center"/>
          </w:tcPr>
          <w:p>
            <w:pPr>
              <w:spacing w:line="330" w:lineRule="exact"/>
              <w:jc w:val="center"/>
              <w:rPr>
                <w:rFonts w:cs="宋体"/>
                <w:color w:val="000000"/>
                <w:szCs w:val="21"/>
              </w:rPr>
            </w:pPr>
          </w:p>
        </w:tc>
        <w:tc>
          <w:tcPr>
            <w:tcW w:w="1370" w:type="dxa"/>
            <w:vAlign w:val="center"/>
          </w:tcPr>
          <w:p>
            <w:pPr>
              <w:spacing w:line="330" w:lineRule="exact"/>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vAlign w:val="center"/>
          </w:tcPr>
          <w:p>
            <w:pPr>
              <w:spacing w:line="330" w:lineRule="exact"/>
              <w:jc w:val="center"/>
              <w:rPr>
                <w:rFonts w:cs="宋体"/>
                <w:color w:val="000000"/>
                <w:szCs w:val="21"/>
              </w:rPr>
            </w:pPr>
          </w:p>
        </w:tc>
        <w:tc>
          <w:tcPr>
            <w:tcW w:w="496" w:type="dxa"/>
            <w:vMerge w:val="continue"/>
            <w:vAlign w:val="center"/>
          </w:tcPr>
          <w:p>
            <w:pPr>
              <w:spacing w:line="330" w:lineRule="exact"/>
              <w:jc w:val="center"/>
              <w:rPr>
                <w:rFonts w:cs="宋体"/>
                <w:color w:val="000000"/>
                <w:szCs w:val="21"/>
              </w:rPr>
            </w:pPr>
          </w:p>
        </w:tc>
        <w:tc>
          <w:tcPr>
            <w:tcW w:w="4321" w:type="dxa"/>
            <w:gridSpan w:val="3"/>
            <w:vAlign w:val="center"/>
          </w:tcPr>
          <w:p>
            <w:pPr>
              <w:spacing w:line="330" w:lineRule="exact"/>
              <w:jc w:val="left"/>
              <w:rPr>
                <w:rFonts w:cs="宋体"/>
                <w:color w:val="000000"/>
                <w:szCs w:val="21"/>
              </w:rPr>
            </w:pPr>
            <w:r>
              <w:rPr>
                <w:rFonts w:hint="eastAsia" w:cs="宋体"/>
                <w:color w:val="000000"/>
                <w:szCs w:val="21"/>
              </w:rPr>
              <w:t>是否有非医保医师、护士从事参保人员诊疗及申请医保费用结算</w:t>
            </w:r>
          </w:p>
        </w:tc>
        <w:tc>
          <w:tcPr>
            <w:tcW w:w="675" w:type="dxa"/>
            <w:vAlign w:val="center"/>
          </w:tcPr>
          <w:p>
            <w:pPr>
              <w:spacing w:line="330" w:lineRule="exact"/>
              <w:jc w:val="center"/>
              <w:rPr>
                <w:rFonts w:cs="宋体"/>
                <w:color w:val="000000"/>
                <w:szCs w:val="21"/>
              </w:rPr>
            </w:pPr>
            <w:r>
              <w:rPr>
                <w:rFonts w:hint="eastAsia" w:cs="宋体"/>
                <w:color w:val="000000"/>
                <w:szCs w:val="21"/>
              </w:rPr>
              <w:t>是</w:t>
            </w:r>
          </w:p>
        </w:tc>
        <w:tc>
          <w:tcPr>
            <w:tcW w:w="495" w:type="dxa"/>
            <w:vAlign w:val="center"/>
          </w:tcPr>
          <w:p>
            <w:pPr>
              <w:spacing w:line="330" w:lineRule="exact"/>
              <w:jc w:val="center"/>
              <w:rPr>
                <w:rFonts w:cs="宋体"/>
                <w:color w:val="000000"/>
                <w:szCs w:val="21"/>
              </w:rPr>
            </w:pPr>
          </w:p>
        </w:tc>
        <w:tc>
          <w:tcPr>
            <w:tcW w:w="660" w:type="dxa"/>
            <w:vAlign w:val="center"/>
          </w:tcPr>
          <w:p>
            <w:pPr>
              <w:spacing w:line="330" w:lineRule="exact"/>
              <w:jc w:val="center"/>
              <w:rPr>
                <w:rFonts w:cs="宋体"/>
                <w:color w:val="000000"/>
                <w:szCs w:val="21"/>
              </w:rPr>
            </w:pPr>
            <w:r>
              <w:rPr>
                <w:rFonts w:hint="eastAsia" w:cs="宋体"/>
                <w:color w:val="000000"/>
                <w:szCs w:val="21"/>
              </w:rPr>
              <w:t>否</w:t>
            </w:r>
          </w:p>
        </w:tc>
        <w:tc>
          <w:tcPr>
            <w:tcW w:w="570" w:type="dxa"/>
            <w:vAlign w:val="center"/>
          </w:tcPr>
          <w:p>
            <w:pPr>
              <w:spacing w:line="330" w:lineRule="exact"/>
              <w:jc w:val="center"/>
              <w:rPr>
                <w:rFonts w:cs="宋体"/>
                <w:color w:val="000000"/>
                <w:szCs w:val="21"/>
              </w:rPr>
            </w:pPr>
          </w:p>
        </w:tc>
        <w:tc>
          <w:tcPr>
            <w:tcW w:w="1370" w:type="dxa"/>
            <w:vAlign w:val="center"/>
          </w:tcPr>
          <w:p>
            <w:pPr>
              <w:spacing w:line="330" w:lineRule="exact"/>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vAlign w:val="center"/>
          </w:tcPr>
          <w:p>
            <w:pPr>
              <w:spacing w:line="330" w:lineRule="exact"/>
              <w:jc w:val="center"/>
              <w:rPr>
                <w:rFonts w:cs="宋体"/>
                <w:color w:val="000000"/>
                <w:szCs w:val="21"/>
              </w:rPr>
            </w:pPr>
          </w:p>
        </w:tc>
        <w:tc>
          <w:tcPr>
            <w:tcW w:w="496" w:type="dxa"/>
            <w:vMerge w:val="continue"/>
            <w:vAlign w:val="center"/>
          </w:tcPr>
          <w:p>
            <w:pPr>
              <w:spacing w:line="330" w:lineRule="exact"/>
              <w:jc w:val="center"/>
              <w:rPr>
                <w:rFonts w:cs="宋体"/>
                <w:color w:val="000000"/>
                <w:szCs w:val="21"/>
              </w:rPr>
            </w:pPr>
          </w:p>
        </w:tc>
        <w:tc>
          <w:tcPr>
            <w:tcW w:w="4321" w:type="dxa"/>
            <w:gridSpan w:val="3"/>
            <w:vAlign w:val="center"/>
          </w:tcPr>
          <w:p>
            <w:pPr>
              <w:spacing w:line="330" w:lineRule="exact"/>
              <w:jc w:val="left"/>
              <w:rPr>
                <w:rFonts w:cs="宋体"/>
                <w:color w:val="000000"/>
                <w:szCs w:val="21"/>
              </w:rPr>
            </w:pPr>
            <w:r>
              <w:rPr>
                <w:rFonts w:hint="eastAsia" w:cs="宋体"/>
                <w:color w:val="000000"/>
                <w:szCs w:val="21"/>
              </w:rPr>
              <w:t>过往卫生健康、市场监管等部门的监督检查中，有无该单位及其从业人员违法违规或不良行为的记录</w:t>
            </w:r>
          </w:p>
        </w:tc>
        <w:tc>
          <w:tcPr>
            <w:tcW w:w="675" w:type="dxa"/>
            <w:vAlign w:val="center"/>
          </w:tcPr>
          <w:p>
            <w:pPr>
              <w:spacing w:line="330" w:lineRule="exact"/>
              <w:jc w:val="center"/>
              <w:rPr>
                <w:rFonts w:cs="宋体"/>
                <w:color w:val="000000"/>
                <w:szCs w:val="21"/>
              </w:rPr>
            </w:pPr>
            <w:r>
              <w:rPr>
                <w:rFonts w:hint="eastAsia" w:cs="宋体"/>
                <w:color w:val="000000"/>
                <w:szCs w:val="21"/>
              </w:rPr>
              <w:t>有</w:t>
            </w:r>
          </w:p>
        </w:tc>
        <w:tc>
          <w:tcPr>
            <w:tcW w:w="495" w:type="dxa"/>
            <w:vAlign w:val="center"/>
          </w:tcPr>
          <w:p>
            <w:pPr>
              <w:spacing w:line="330" w:lineRule="exact"/>
              <w:jc w:val="center"/>
              <w:rPr>
                <w:rFonts w:cs="宋体"/>
                <w:color w:val="000000"/>
                <w:szCs w:val="21"/>
              </w:rPr>
            </w:pPr>
          </w:p>
        </w:tc>
        <w:tc>
          <w:tcPr>
            <w:tcW w:w="660" w:type="dxa"/>
            <w:vAlign w:val="center"/>
          </w:tcPr>
          <w:p>
            <w:pPr>
              <w:spacing w:line="330" w:lineRule="exact"/>
              <w:jc w:val="center"/>
              <w:rPr>
                <w:rFonts w:cs="宋体"/>
                <w:color w:val="000000"/>
                <w:szCs w:val="21"/>
              </w:rPr>
            </w:pPr>
            <w:r>
              <w:rPr>
                <w:rFonts w:hint="eastAsia" w:cs="宋体"/>
                <w:color w:val="000000"/>
                <w:szCs w:val="21"/>
              </w:rPr>
              <w:t>无</w:t>
            </w:r>
          </w:p>
        </w:tc>
        <w:tc>
          <w:tcPr>
            <w:tcW w:w="570" w:type="dxa"/>
            <w:vAlign w:val="center"/>
          </w:tcPr>
          <w:p>
            <w:pPr>
              <w:spacing w:line="330" w:lineRule="exact"/>
              <w:jc w:val="center"/>
              <w:rPr>
                <w:rFonts w:cs="宋体"/>
                <w:color w:val="000000"/>
                <w:szCs w:val="21"/>
              </w:rPr>
            </w:pPr>
          </w:p>
        </w:tc>
        <w:tc>
          <w:tcPr>
            <w:tcW w:w="1370" w:type="dxa"/>
            <w:vAlign w:val="center"/>
          </w:tcPr>
          <w:p>
            <w:pPr>
              <w:spacing w:line="330" w:lineRule="exact"/>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restart"/>
            <w:vAlign w:val="center"/>
          </w:tcPr>
          <w:p>
            <w:pPr>
              <w:spacing w:line="330" w:lineRule="exact"/>
              <w:jc w:val="center"/>
              <w:rPr>
                <w:rFonts w:cs="宋体"/>
                <w:color w:val="000000"/>
                <w:szCs w:val="21"/>
              </w:rPr>
            </w:pPr>
            <w:r>
              <w:rPr>
                <w:rFonts w:hint="eastAsia" w:cs="宋体"/>
                <w:color w:val="000000"/>
                <w:szCs w:val="21"/>
              </w:rPr>
              <w:t>医保</w:t>
            </w:r>
          </w:p>
          <w:p>
            <w:pPr>
              <w:spacing w:line="330" w:lineRule="exact"/>
              <w:jc w:val="center"/>
              <w:rPr>
                <w:rFonts w:cs="宋体"/>
                <w:color w:val="000000"/>
                <w:szCs w:val="21"/>
              </w:rPr>
            </w:pPr>
            <w:r>
              <w:rPr>
                <w:rFonts w:hint="eastAsia" w:cs="宋体"/>
                <w:color w:val="000000"/>
                <w:szCs w:val="21"/>
              </w:rPr>
              <w:t>监管</w:t>
            </w:r>
          </w:p>
        </w:tc>
        <w:tc>
          <w:tcPr>
            <w:tcW w:w="496" w:type="dxa"/>
            <w:vMerge w:val="restart"/>
            <w:vAlign w:val="center"/>
          </w:tcPr>
          <w:p>
            <w:pPr>
              <w:spacing w:line="330" w:lineRule="exact"/>
              <w:jc w:val="center"/>
              <w:rPr>
                <w:rFonts w:cs="宋体"/>
                <w:color w:val="000000"/>
                <w:szCs w:val="21"/>
              </w:rPr>
            </w:pPr>
            <w:r>
              <w:rPr>
                <w:rFonts w:hint="eastAsia" w:cs="宋体"/>
                <w:color w:val="000000"/>
                <w:szCs w:val="21"/>
              </w:rPr>
              <w:t>医保定点</w:t>
            </w:r>
          </w:p>
        </w:tc>
        <w:tc>
          <w:tcPr>
            <w:tcW w:w="4321" w:type="dxa"/>
            <w:gridSpan w:val="3"/>
            <w:vAlign w:val="center"/>
          </w:tcPr>
          <w:p>
            <w:pPr>
              <w:spacing w:line="320" w:lineRule="exact"/>
              <w:jc w:val="left"/>
              <w:rPr>
                <w:rFonts w:cs="宋体"/>
                <w:color w:val="000000"/>
                <w:szCs w:val="21"/>
              </w:rPr>
            </w:pPr>
            <w:r>
              <w:rPr>
                <w:rFonts w:hint="eastAsia" w:cs="宋体"/>
                <w:color w:val="000000"/>
                <w:szCs w:val="21"/>
              </w:rPr>
              <w:t>申请纳入医保定点的条件和程序是否合规，是否进行了严格评估，有无进行评估的相关资料</w:t>
            </w:r>
          </w:p>
        </w:tc>
        <w:tc>
          <w:tcPr>
            <w:tcW w:w="675" w:type="dxa"/>
            <w:vAlign w:val="center"/>
          </w:tcPr>
          <w:p>
            <w:pPr>
              <w:spacing w:line="320" w:lineRule="exact"/>
              <w:jc w:val="center"/>
              <w:rPr>
                <w:rFonts w:cs="宋体"/>
                <w:color w:val="000000"/>
                <w:szCs w:val="21"/>
              </w:rPr>
            </w:pPr>
            <w:r>
              <w:rPr>
                <w:rFonts w:hint="eastAsia" w:cs="宋体"/>
                <w:color w:val="000000"/>
                <w:szCs w:val="21"/>
              </w:rPr>
              <w:t>是</w:t>
            </w:r>
          </w:p>
        </w:tc>
        <w:tc>
          <w:tcPr>
            <w:tcW w:w="495" w:type="dxa"/>
            <w:vAlign w:val="center"/>
          </w:tcPr>
          <w:p>
            <w:pPr>
              <w:spacing w:line="320" w:lineRule="exact"/>
              <w:jc w:val="center"/>
              <w:rPr>
                <w:rFonts w:cs="宋体"/>
                <w:color w:val="000000"/>
                <w:szCs w:val="21"/>
              </w:rPr>
            </w:pPr>
          </w:p>
        </w:tc>
        <w:tc>
          <w:tcPr>
            <w:tcW w:w="660" w:type="dxa"/>
            <w:vAlign w:val="center"/>
          </w:tcPr>
          <w:p>
            <w:pPr>
              <w:spacing w:line="320" w:lineRule="exact"/>
              <w:jc w:val="center"/>
              <w:rPr>
                <w:rFonts w:cs="宋体"/>
                <w:color w:val="000000"/>
                <w:szCs w:val="21"/>
              </w:rPr>
            </w:pPr>
            <w:r>
              <w:rPr>
                <w:rFonts w:hint="eastAsia" w:cs="宋体"/>
                <w:color w:val="000000"/>
                <w:szCs w:val="21"/>
              </w:rPr>
              <w:t>否</w:t>
            </w:r>
          </w:p>
        </w:tc>
        <w:tc>
          <w:tcPr>
            <w:tcW w:w="570" w:type="dxa"/>
            <w:vAlign w:val="center"/>
          </w:tcPr>
          <w:p>
            <w:pPr>
              <w:spacing w:line="320" w:lineRule="exact"/>
              <w:jc w:val="center"/>
              <w:rPr>
                <w:rFonts w:cs="宋体"/>
                <w:color w:val="000000"/>
                <w:szCs w:val="21"/>
              </w:rPr>
            </w:pPr>
          </w:p>
        </w:tc>
        <w:tc>
          <w:tcPr>
            <w:tcW w:w="1370" w:type="dxa"/>
            <w:vAlign w:val="center"/>
          </w:tcPr>
          <w:p>
            <w:pPr>
              <w:spacing w:line="320" w:lineRule="exact"/>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vAlign w:val="center"/>
          </w:tcPr>
          <w:p>
            <w:pPr>
              <w:spacing w:line="330" w:lineRule="exact"/>
              <w:jc w:val="center"/>
              <w:rPr>
                <w:rFonts w:cs="宋体"/>
                <w:color w:val="000000"/>
                <w:szCs w:val="21"/>
              </w:rPr>
            </w:pPr>
          </w:p>
        </w:tc>
        <w:tc>
          <w:tcPr>
            <w:tcW w:w="496" w:type="dxa"/>
            <w:vMerge w:val="continue"/>
            <w:vAlign w:val="center"/>
          </w:tcPr>
          <w:p>
            <w:pPr>
              <w:spacing w:line="330" w:lineRule="exact"/>
              <w:jc w:val="center"/>
              <w:rPr>
                <w:rFonts w:cs="宋体"/>
                <w:color w:val="000000"/>
                <w:szCs w:val="21"/>
              </w:rPr>
            </w:pPr>
          </w:p>
        </w:tc>
        <w:tc>
          <w:tcPr>
            <w:tcW w:w="4321" w:type="dxa"/>
            <w:gridSpan w:val="3"/>
            <w:vAlign w:val="center"/>
          </w:tcPr>
          <w:p>
            <w:pPr>
              <w:spacing w:line="320" w:lineRule="exact"/>
              <w:jc w:val="left"/>
              <w:rPr>
                <w:rFonts w:cs="宋体"/>
                <w:color w:val="000000"/>
                <w:szCs w:val="21"/>
              </w:rPr>
            </w:pPr>
            <w:r>
              <w:rPr>
                <w:rFonts w:hint="eastAsia" w:cs="宋体"/>
                <w:color w:val="000000"/>
                <w:szCs w:val="21"/>
              </w:rPr>
              <w:t>近两年度有无相关部门组织或者自行委托会计审计机构对本单位医保资金使用及财务运行的情况开展过专项审计，有无重大问题（收集审计报告及相关资料）</w:t>
            </w:r>
          </w:p>
        </w:tc>
        <w:tc>
          <w:tcPr>
            <w:tcW w:w="675" w:type="dxa"/>
            <w:vAlign w:val="center"/>
          </w:tcPr>
          <w:p>
            <w:pPr>
              <w:spacing w:line="320" w:lineRule="exact"/>
              <w:jc w:val="center"/>
              <w:rPr>
                <w:rFonts w:cs="宋体"/>
                <w:color w:val="000000"/>
                <w:szCs w:val="21"/>
              </w:rPr>
            </w:pPr>
            <w:r>
              <w:rPr>
                <w:rFonts w:hint="eastAsia" w:cs="宋体"/>
                <w:color w:val="000000"/>
                <w:szCs w:val="21"/>
              </w:rPr>
              <w:t>有</w:t>
            </w:r>
          </w:p>
        </w:tc>
        <w:tc>
          <w:tcPr>
            <w:tcW w:w="495" w:type="dxa"/>
            <w:vAlign w:val="center"/>
          </w:tcPr>
          <w:p>
            <w:pPr>
              <w:spacing w:line="320" w:lineRule="exact"/>
              <w:jc w:val="center"/>
              <w:rPr>
                <w:rFonts w:cs="宋体"/>
                <w:color w:val="000000"/>
                <w:szCs w:val="21"/>
              </w:rPr>
            </w:pPr>
          </w:p>
        </w:tc>
        <w:tc>
          <w:tcPr>
            <w:tcW w:w="660" w:type="dxa"/>
            <w:vAlign w:val="center"/>
          </w:tcPr>
          <w:p>
            <w:pPr>
              <w:spacing w:line="320" w:lineRule="exact"/>
              <w:jc w:val="center"/>
              <w:rPr>
                <w:rFonts w:cs="宋体"/>
                <w:color w:val="000000"/>
                <w:szCs w:val="21"/>
              </w:rPr>
            </w:pPr>
            <w:r>
              <w:rPr>
                <w:rFonts w:hint="eastAsia" w:cs="宋体"/>
                <w:color w:val="000000"/>
                <w:szCs w:val="21"/>
              </w:rPr>
              <w:t>无</w:t>
            </w:r>
          </w:p>
        </w:tc>
        <w:tc>
          <w:tcPr>
            <w:tcW w:w="570" w:type="dxa"/>
            <w:vAlign w:val="center"/>
          </w:tcPr>
          <w:p>
            <w:pPr>
              <w:spacing w:line="320" w:lineRule="exact"/>
              <w:jc w:val="center"/>
              <w:rPr>
                <w:rFonts w:cs="宋体"/>
                <w:color w:val="000000"/>
                <w:szCs w:val="21"/>
              </w:rPr>
            </w:pPr>
          </w:p>
        </w:tc>
        <w:tc>
          <w:tcPr>
            <w:tcW w:w="1370" w:type="dxa"/>
            <w:vAlign w:val="center"/>
          </w:tcPr>
          <w:p>
            <w:pPr>
              <w:spacing w:line="320" w:lineRule="exact"/>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vAlign w:val="center"/>
          </w:tcPr>
          <w:p>
            <w:pPr>
              <w:spacing w:line="330" w:lineRule="exact"/>
              <w:jc w:val="center"/>
              <w:rPr>
                <w:rFonts w:cs="宋体"/>
                <w:color w:val="000000"/>
                <w:szCs w:val="21"/>
              </w:rPr>
            </w:pPr>
          </w:p>
        </w:tc>
        <w:tc>
          <w:tcPr>
            <w:tcW w:w="496" w:type="dxa"/>
            <w:vMerge w:val="continue"/>
            <w:vAlign w:val="center"/>
          </w:tcPr>
          <w:p>
            <w:pPr>
              <w:spacing w:line="330" w:lineRule="exact"/>
              <w:jc w:val="center"/>
              <w:rPr>
                <w:rFonts w:cs="宋体"/>
                <w:color w:val="000000"/>
                <w:szCs w:val="21"/>
              </w:rPr>
            </w:pPr>
          </w:p>
        </w:tc>
        <w:tc>
          <w:tcPr>
            <w:tcW w:w="4321" w:type="dxa"/>
            <w:gridSpan w:val="3"/>
            <w:vAlign w:val="center"/>
          </w:tcPr>
          <w:p>
            <w:pPr>
              <w:spacing w:line="320" w:lineRule="exact"/>
              <w:jc w:val="left"/>
              <w:rPr>
                <w:rFonts w:cs="宋体"/>
                <w:color w:val="000000"/>
                <w:szCs w:val="21"/>
              </w:rPr>
            </w:pPr>
            <w:r>
              <w:rPr>
                <w:rFonts w:hint="eastAsia" w:cs="宋体"/>
                <w:color w:val="000000"/>
                <w:szCs w:val="21"/>
              </w:rPr>
              <w:t>是否签订或者续签医保服务协议，其服务协议是否仍在有效期</w:t>
            </w:r>
          </w:p>
        </w:tc>
        <w:tc>
          <w:tcPr>
            <w:tcW w:w="675" w:type="dxa"/>
            <w:vAlign w:val="center"/>
          </w:tcPr>
          <w:p>
            <w:pPr>
              <w:spacing w:line="320" w:lineRule="exact"/>
              <w:jc w:val="center"/>
              <w:rPr>
                <w:rFonts w:cs="宋体"/>
                <w:color w:val="000000"/>
                <w:szCs w:val="21"/>
              </w:rPr>
            </w:pPr>
            <w:r>
              <w:rPr>
                <w:rFonts w:hint="eastAsia" w:cs="宋体"/>
                <w:color w:val="000000"/>
                <w:szCs w:val="21"/>
              </w:rPr>
              <w:t>是</w:t>
            </w:r>
          </w:p>
        </w:tc>
        <w:tc>
          <w:tcPr>
            <w:tcW w:w="495" w:type="dxa"/>
            <w:vAlign w:val="center"/>
          </w:tcPr>
          <w:p>
            <w:pPr>
              <w:spacing w:line="320" w:lineRule="exact"/>
              <w:jc w:val="center"/>
              <w:rPr>
                <w:rFonts w:cs="宋体"/>
                <w:color w:val="000000"/>
                <w:szCs w:val="21"/>
              </w:rPr>
            </w:pPr>
          </w:p>
        </w:tc>
        <w:tc>
          <w:tcPr>
            <w:tcW w:w="660" w:type="dxa"/>
            <w:vAlign w:val="center"/>
          </w:tcPr>
          <w:p>
            <w:pPr>
              <w:spacing w:line="320" w:lineRule="exact"/>
              <w:jc w:val="center"/>
              <w:rPr>
                <w:rFonts w:cs="宋体"/>
                <w:color w:val="000000"/>
                <w:szCs w:val="21"/>
              </w:rPr>
            </w:pPr>
            <w:r>
              <w:rPr>
                <w:rFonts w:hint="eastAsia" w:cs="宋体"/>
                <w:color w:val="000000"/>
                <w:szCs w:val="21"/>
              </w:rPr>
              <w:t>否</w:t>
            </w:r>
          </w:p>
        </w:tc>
        <w:tc>
          <w:tcPr>
            <w:tcW w:w="570" w:type="dxa"/>
            <w:vAlign w:val="center"/>
          </w:tcPr>
          <w:p>
            <w:pPr>
              <w:spacing w:line="320" w:lineRule="exact"/>
              <w:jc w:val="center"/>
              <w:rPr>
                <w:rFonts w:cs="宋体"/>
                <w:color w:val="000000"/>
                <w:szCs w:val="21"/>
              </w:rPr>
            </w:pPr>
          </w:p>
        </w:tc>
        <w:tc>
          <w:tcPr>
            <w:tcW w:w="1370" w:type="dxa"/>
            <w:vAlign w:val="center"/>
          </w:tcPr>
          <w:p>
            <w:pPr>
              <w:spacing w:line="320" w:lineRule="exact"/>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vAlign w:val="center"/>
          </w:tcPr>
          <w:p>
            <w:pPr>
              <w:spacing w:line="330" w:lineRule="exact"/>
              <w:jc w:val="center"/>
              <w:rPr>
                <w:rFonts w:cs="宋体"/>
                <w:color w:val="000000"/>
                <w:szCs w:val="21"/>
              </w:rPr>
            </w:pPr>
          </w:p>
        </w:tc>
        <w:tc>
          <w:tcPr>
            <w:tcW w:w="496" w:type="dxa"/>
            <w:vMerge w:val="continue"/>
            <w:vAlign w:val="center"/>
          </w:tcPr>
          <w:p>
            <w:pPr>
              <w:spacing w:line="330" w:lineRule="exact"/>
              <w:jc w:val="center"/>
              <w:rPr>
                <w:rFonts w:cs="宋体"/>
                <w:color w:val="000000"/>
                <w:szCs w:val="21"/>
              </w:rPr>
            </w:pPr>
          </w:p>
        </w:tc>
        <w:tc>
          <w:tcPr>
            <w:tcW w:w="4321" w:type="dxa"/>
            <w:gridSpan w:val="3"/>
            <w:vAlign w:val="center"/>
          </w:tcPr>
          <w:p>
            <w:pPr>
              <w:spacing w:line="320" w:lineRule="exact"/>
              <w:jc w:val="left"/>
              <w:rPr>
                <w:rFonts w:cs="宋体"/>
                <w:color w:val="000000"/>
                <w:szCs w:val="21"/>
              </w:rPr>
            </w:pPr>
            <w:r>
              <w:rPr>
                <w:rFonts w:hint="eastAsia" w:cs="宋体"/>
                <w:color w:val="000000"/>
                <w:szCs w:val="21"/>
              </w:rPr>
              <w:t>是否由主要负责人负责医保工作，是否配备专（兼）职医保管理人员</w:t>
            </w:r>
          </w:p>
          <w:p>
            <w:pPr>
              <w:spacing w:line="320" w:lineRule="exact"/>
              <w:jc w:val="left"/>
              <w:rPr>
                <w:rFonts w:cs="宋体"/>
                <w:color w:val="000000"/>
                <w:szCs w:val="21"/>
              </w:rPr>
            </w:pPr>
            <w:r>
              <w:rPr>
                <w:rFonts w:hint="eastAsia" w:cs="宋体"/>
                <w:color w:val="000000"/>
                <w:szCs w:val="21"/>
              </w:rPr>
              <w:t>（收集名单，核验身份）</w:t>
            </w:r>
          </w:p>
        </w:tc>
        <w:tc>
          <w:tcPr>
            <w:tcW w:w="675" w:type="dxa"/>
            <w:vAlign w:val="center"/>
          </w:tcPr>
          <w:p>
            <w:pPr>
              <w:spacing w:line="320" w:lineRule="exact"/>
              <w:jc w:val="center"/>
              <w:rPr>
                <w:rFonts w:cs="宋体"/>
                <w:color w:val="000000"/>
                <w:szCs w:val="21"/>
              </w:rPr>
            </w:pPr>
            <w:r>
              <w:rPr>
                <w:rFonts w:hint="eastAsia" w:cs="宋体"/>
                <w:color w:val="000000"/>
                <w:szCs w:val="21"/>
              </w:rPr>
              <w:t>是</w:t>
            </w:r>
          </w:p>
        </w:tc>
        <w:tc>
          <w:tcPr>
            <w:tcW w:w="495" w:type="dxa"/>
            <w:vAlign w:val="center"/>
          </w:tcPr>
          <w:p>
            <w:pPr>
              <w:spacing w:line="320" w:lineRule="exact"/>
              <w:jc w:val="center"/>
              <w:rPr>
                <w:rFonts w:cs="宋体"/>
                <w:color w:val="000000"/>
                <w:szCs w:val="21"/>
              </w:rPr>
            </w:pPr>
          </w:p>
        </w:tc>
        <w:tc>
          <w:tcPr>
            <w:tcW w:w="660" w:type="dxa"/>
            <w:vAlign w:val="center"/>
          </w:tcPr>
          <w:p>
            <w:pPr>
              <w:spacing w:line="320" w:lineRule="exact"/>
              <w:jc w:val="center"/>
              <w:rPr>
                <w:rFonts w:cs="宋体"/>
                <w:color w:val="000000"/>
                <w:szCs w:val="21"/>
              </w:rPr>
            </w:pPr>
            <w:r>
              <w:rPr>
                <w:rFonts w:hint="eastAsia" w:cs="宋体"/>
                <w:color w:val="000000"/>
                <w:szCs w:val="21"/>
              </w:rPr>
              <w:t>否</w:t>
            </w:r>
          </w:p>
        </w:tc>
        <w:tc>
          <w:tcPr>
            <w:tcW w:w="570" w:type="dxa"/>
            <w:vAlign w:val="center"/>
          </w:tcPr>
          <w:p>
            <w:pPr>
              <w:spacing w:line="320" w:lineRule="exact"/>
              <w:jc w:val="center"/>
              <w:rPr>
                <w:rFonts w:cs="宋体"/>
                <w:color w:val="000000"/>
                <w:szCs w:val="21"/>
              </w:rPr>
            </w:pPr>
          </w:p>
        </w:tc>
        <w:tc>
          <w:tcPr>
            <w:tcW w:w="1370" w:type="dxa"/>
            <w:vAlign w:val="center"/>
          </w:tcPr>
          <w:p>
            <w:pPr>
              <w:spacing w:line="320" w:lineRule="exact"/>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496" w:type="dxa"/>
            <w:vMerge w:val="continue"/>
            <w:vAlign w:val="center"/>
          </w:tcPr>
          <w:p>
            <w:pPr>
              <w:spacing w:line="330" w:lineRule="exact"/>
              <w:jc w:val="center"/>
              <w:rPr>
                <w:rFonts w:cs="宋体"/>
                <w:color w:val="000000"/>
                <w:szCs w:val="21"/>
              </w:rPr>
            </w:pPr>
          </w:p>
        </w:tc>
        <w:tc>
          <w:tcPr>
            <w:tcW w:w="496" w:type="dxa"/>
            <w:vMerge w:val="continue"/>
            <w:vAlign w:val="center"/>
          </w:tcPr>
          <w:p>
            <w:pPr>
              <w:spacing w:line="330" w:lineRule="exact"/>
              <w:jc w:val="center"/>
              <w:rPr>
                <w:rFonts w:cs="宋体"/>
                <w:color w:val="000000"/>
                <w:szCs w:val="21"/>
              </w:rPr>
            </w:pPr>
          </w:p>
        </w:tc>
        <w:tc>
          <w:tcPr>
            <w:tcW w:w="4321" w:type="dxa"/>
            <w:gridSpan w:val="3"/>
            <w:vAlign w:val="center"/>
          </w:tcPr>
          <w:p>
            <w:pPr>
              <w:spacing w:line="320" w:lineRule="exact"/>
              <w:jc w:val="left"/>
              <w:rPr>
                <w:rFonts w:cs="宋体"/>
                <w:color w:val="000000"/>
                <w:szCs w:val="21"/>
              </w:rPr>
            </w:pPr>
            <w:r>
              <w:rPr>
                <w:rFonts w:hint="eastAsia" w:cs="宋体"/>
                <w:color w:val="000000"/>
                <w:szCs w:val="21"/>
              </w:rPr>
              <w:t>100张床位以上的医疗机构是否内设有医保管理机构，是否安排专职医保工作人员负责基金使用管理工作（收集名单，核验身份）</w:t>
            </w:r>
          </w:p>
        </w:tc>
        <w:tc>
          <w:tcPr>
            <w:tcW w:w="675" w:type="dxa"/>
            <w:vAlign w:val="center"/>
          </w:tcPr>
          <w:p>
            <w:pPr>
              <w:spacing w:line="320" w:lineRule="exact"/>
              <w:jc w:val="center"/>
              <w:rPr>
                <w:rFonts w:cs="宋体"/>
                <w:color w:val="000000"/>
                <w:szCs w:val="21"/>
              </w:rPr>
            </w:pPr>
            <w:r>
              <w:rPr>
                <w:rFonts w:hint="eastAsia" w:cs="宋体"/>
                <w:color w:val="000000"/>
                <w:szCs w:val="21"/>
              </w:rPr>
              <w:t>是</w:t>
            </w:r>
          </w:p>
        </w:tc>
        <w:tc>
          <w:tcPr>
            <w:tcW w:w="495" w:type="dxa"/>
            <w:vAlign w:val="center"/>
          </w:tcPr>
          <w:p>
            <w:pPr>
              <w:spacing w:line="320" w:lineRule="exact"/>
              <w:jc w:val="center"/>
              <w:rPr>
                <w:rFonts w:cs="宋体"/>
                <w:color w:val="000000"/>
                <w:szCs w:val="21"/>
              </w:rPr>
            </w:pPr>
          </w:p>
        </w:tc>
        <w:tc>
          <w:tcPr>
            <w:tcW w:w="660" w:type="dxa"/>
            <w:vAlign w:val="center"/>
          </w:tcPr>
          <w:p>
            <w:pPr>
              <w:spacing w:line="320" w:lineRule="exact"/>
              <w:jc w:val="center"/>
              <w:rPr>
                <w:rFonts w:cs="宋体"/>
                <w:color w:val="000000"/>
                <w:szCs w:val="21"/>
              </w:rPr>
            </w:pPr>
            <w:r>
              <w:rPr>
                <w:rFonts w:hint="eastAsia" w:cs="宋体"/>
                <w:color w:val="000000"/>
                <w:szCs w:val="21"/>
              </w:rPr>
              <w:t>否</w:t>
            </w:r>
          </w:p>
        </w:tc>
        <w:tc>
          <w:tcPr>
            <w:tcW w:w="570" w:type="dxa"/>
            <w:vAlign w:val="center"/>
          </w:tcPr>
          <w:p>
            <w:pPr>
              <w:spacing w:line="320" w:lineRule="exact"/>
              <w:jc w:val="center"/>
              <w:rPr>
                <w:rFonts w:cs="宋体"/>
                <w:color w:val="000000"/>
                <w:szCs w:val="21"/>
              </w:rPr>
            </w:pPr>
          </w:p>
        </w:tc>
        <w:tc>
          <w:tcPr>
            <w:tcW w:w="1370" w:type="dxa"/>
            <w:vAlign w:val="center"/>
          </w:tcPr>
          <w:p>
            <w:pPr>
              <w:spacing w:line="320" w:lineRule="exact"/>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vAlign w:val="center"/>
          </w:tcPr>
          <w:p>
            <w:pPr>
              <w:spacing w:line="330" w:lineRule="exact"/>
              <w:jc w:val="center"/>
              <w:rPr>
                <w:rFonts w:cs="宋体"/>
                <w:color w:val="000000"/>
                <w:szCs w:val="21"/>
              </w:rPr>
            </w:pPr>
          </w:p>
        </w:tc>
        <w:tc>
          <w:tcPr>
            <w:tcW w:w="496" w:type="dxa"/>
            <w:vMerge w:val="continue"/>
            <w:vAlign w:val="center"/>
          </w:tcPr>
          <w:p>
            <w:pPr>
              <w:spacing w:line="330" w:lineRule="exact"/>
              <w:jc w:val="center"/>
              <w:rPr>
                <w:rFonts w:cs="宋体"/>
                <w:color w:val="000000"/>
                <w:szCs w:val="21"/>
              </w:rPr>
            </w:pPr>
          </w:p>
        </w:tc>
        <w:tc>
          <w:tcPr>
            <w:tcW w:w="4321" w:type="dxa"/>
            <w:gridSpan w:val="3"/>
            <w:vAlign w:val="center"/>
          </w:tcPr>
          <w:p>
            <w:pPr>
              <w:spacing w:line="320" w:lineRule="exact"/>
              <w:jc w:val="left"/>
              <w:rPr>
                <w:rFonts w:cs="宋体"/>
                <w:color w:val="000000"/>
                <w:szCs w:val="21"/>
              </w:rPr>
            </w:pPr>
            <w:r>
              <w:rPr>
                <w:rFonts w:hint="eastAsia" w:cs="宋体"/>
                <w:color w:val="000000"/>
                <w:szCs w:val="21"/>
              </w:rPr>
              <w:t>是否按规定要求建立并健全内部医保基金使用考核评价指标体系（收集实证材料）</w:t>
            </w:r>
          </w:p>
        </w:tc>
        <w:tc>
          <w:tcPr>
            <w:tcW w:w="675" w:type="dxa"/>
            <w:vAlign w:val="center"/>
          </w:tcPr>
          <w:p>
            <w:pPr>
              <w:spacing w:line="320" w:lineRule="exact"/>
              <w:jc w:val="center"/>
              <w:rPr>
                <w:rFonts w:cs="宋体"/>
                <w:color w:val="000000"/>
                <w:szCs w:val="21"/>
              </w:rPr>
            </w:pPr>
            <w:r>
              <w:rPr>
                <w:rFonts w:hint="eastAsia" w:cs="宋体"/>
                <w:color w:val="000000"/>
                <w:szCs w:val="21"/>
              </w:rPr>
              <w:t>是</w:t>
            </w:r>
          </w:p>
        </w:tc>
        <w:tc>
          <w:tcPr>
            <w:tcW w:w="495" w:type="dxa"/>
            <w:vAlign w:val="center"/>
          </w:tcPr>
          <w:p>
            <w:pPr>
              <w:spacing w:line="320" w:lineRule="exact"/>
              <w:jc w:val="center"/>
              <w:rPr>
                <w:rFonts w:cs="宋体"/>
                <w:color w:val="000000"/>
                <w:szCs w:val="21"/>
              </w:rPr>
            </w:pPr>
          </w:p>
        </w:tc>
        <w:tc>
          <w:tcPr>
            <w:tcW w:w="660" w:type="dxa"/>
            <w:vAlign w:val="center"/>
          </w:tcPr>
          <w:p>
            <w:pPr>
              <w:spacing w:line="320" w:lineRule="exact"/>
              <w:jc w:val="center"/>
              <w:rPr>
                <w:rFonts w:cs="宋体"/>
                <w:color w:val="000000"/>
                <w:szCs w:val="21"/>
              </w:rPr>
            </w:pPr>
            <w:r>
              <w:rPr>
                <w:rFonts w:hint="eastAsia" w:cs="宋体"/>
                <w:color w:val="000000"/>
                <w:szCs w:val="21"/>
              </w:rPr>
              <w:t>否</w:t>
            </w:r>
          </w:p>
        </w:tc>
        <w:tc>
          <w:tcPr>
            <w:tcW w:w="570" w:type="dxa"/>
            <w:vAlign w:val="center"/>
          </w:tcPr>
          <w:p>
            <w:pPr>
              <w:spacing w:line="320" w:lineRule="exact"/>
              <w:jc w:val="center"/>
              <w:rPr>
                <w:rFonts w:cs="宋体"/>
                <w:color w:val="000000"/>
                <w:szCs w:val="21"/>
              </w:rPr>
            </w:pPr>
          </w:p>
        </w:tc>
        <w:tc>
          <w:tcPr>
            <w:tcW w:w="1370" w:type="dxa"/>
            <w:vAlign w:val="center"/>
          </w:tcPr>
          <w:p>
            <w:pPr>
              <w:spacing w:line="320" w:lineRule="exact"/>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vAlign w:val="center"/>
          </w:tcPr>
          <w:p>
            <w:pPr>
              <w:spacing w:line="330" w:lineRule="exact"/>
              <w:jc w:val="center"/>
              <w:rPr>
                <w:rFonts w:cs="宋体"/>
                <w:color w:val="000000"/>
                <w:szCs w:val="21"/>
              </w:rPr>
            </w:pPr>
          </w:p>
        </w:tc>
        <w:tc>
          <w:tcPr>
            <w:tcW w:w="496" w:type="dxa"/>
            <w:vMerge w:val="continue"/>
            <w:vAlign w:val="center"/>
          </w:tcPr>
          <w:p>
            <w:pPr>
              <w:spacing w:line="330" w:lineRule="exact"/>
              <w:jc w:val="center"/>
              <w:rPr>
                <w:rFonts w:cs="宋体"/>
                <w:color w:val="000000"/>
                <w:szCs w:val="21"/>
              </w:rPr>
            </w:pPr>
          </w:p>
        </w:tc>
        <w:tc>
          <w:tcPr>
            <w:tcW w:w="4321" w:type="dxa"/>
            <w:gridSpan w:val="3"/>
            <w:vAlign w:val="center"/>
          </w:tcPr>
          <w:p>
            <w:pPr>
              <w:spacing w:line="320" w:lineRule="exact"/>
              <w:jc w:val="left"/>
              <w:rPr>
                <w:rFonts w:cs="宋体"/>
                <w:color w:val="000000"/>
                <w:szCs w:val="21"/>
              </w:rPr>
            </w:pPr>
            <w:r>
              <w:rPr>
                <w:rFonts w:hint="eastAsia" w:cs="宋体"/>
                <w:color w:val="000000"/>
                <w:szCs w:val="21"/>
              </w:rPr>
              <w:t>是否建立符合医保协议管理要求的医保管理、财务、统计信息管理、医疗质量安全等核心制度（收集）</w:t>
            </w:r>
          </w:p>
        </w:tc>
        <w:tc>
          <w:tcPr>
            <w:tcW w:w="675" w:type="dxa"/>
            <w:vAlign w:val="center"/>
          </w:tcPr>
          <w:p>
            <w:pPr>
              <w:spacing w:line="320" w:lineRule="exact"/>
              <w:jc w:val="center"/>
              <w:rPr>
                <w:rFonts w:cs="宋体"/>
                <w:color w:val="000000"/>
                <w:szCs w:val="21"/>
              </w:rPr>
            </w:pPr>
            <w:r>
              <w:rPr>
                <w:rFonts w:hint="eastAsia" w:cs="宋体"/>
                <w:color w:val="000000"/>
                <w:szCs w:val="21"/>
              </w:rPr>
              <w:t>是</w:t>
            </w:r>
          </w:p>
        </w:tc>
        <w:tc>
          <w:tcPr>
            <w:tcW w:w="495" w:type="dxa"/>
            <w:vAlign w:val="center"/>
          </w:tcPr>
          <w:p>
            <w:pPr>
              <w:spacing w:line="320" w:lineRule="exact"/>
              <w:jc w:val="center"/>
              <w:rPr>
                <w:rFonts w:cs="宋体"/>
                <w:color w:val="000000"/>
                <w:szCs w:val="21"/>
              </w:rPr>
            </w:pPr>
          </w:p>
        </w:tc>
        <w:tc>
          <w:tcPr>
            <w:tcW w:w="660" w:type="dxa"/>
            <w:vAlign w:val="center"/>
          </w:tcPr>
          <w:p>
            <w:pPr>
              <w:spacing w:line="320" w:lineRule="exact"/>
              <w:jc w:val="center"/>
              <w:rPr>
                <w:rFonts w:cs="宋体"/>
                <w:color w:val="000000"/>
                <w:szCs w:val="21"/>
              </w:rPr>
            </w:pPr>
            <w:r>
              <w:rPr>
                <w:rFonts w:hint="eastAsia" w:cs="宋体"/>
                <w:color w:val="000000"/>
                <w:szCs w:val="21"/>
              </w:rPr>
              <w:t>否</w:t>
            </w:r>
          </w:p>
        </w:tc>
        <w:tc>
          <w:tcPr>
            <w:tcW w:w="570" w:type="dxa"/>
            <w:vAlign w:val="center"/>
          </w:tcPr>
          <w:p>
            <w:pPr>
              <w:spacing w:line="320" w:lineRule="exact"/>
              <w:jc w:val="center"/>
              <w:rPr>
                <w:rFonts w:cs="宋体"/>
                <w:color w:val="000000"/>
                <w:szCs w:val="21"/>
              </w:rPr>
            </w:pPr>
          </w:p>
        </w:tc>
        <w:tc>
          <w:tcPr>
            <w:tcW w:w="1370" w:type="dxa"/>
            <w:vAlign w:val="center"/>
          </w:tcPr>
          <w:p>
            <w:pPr>
              <w:spacing w:line="320" w:lineRule="exact"/>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vAlign w:val="center"/>
          </w:tcPr>
          <w:p>
            <w:pPr>
              <w:spacing w:line="330" w:lineRule="exact"/>
              <w:jc w:val="center"/>
              <w:rPr>
                <w:rFonts w:cs="宋体"/>
                <w:color w:val="000000"/>
                <w:szCs w:val="21"/>
              </w:rPr>
            </w:pPr>
          </w:p>
        </w:tc>
        <w:tc>
          <w:tcPr>
            <w:tcW w:w="496" w:type="dxa"/>
            <w:vMerge w:val="continue"/>
            <w:vAlign w:val="center"/>
          </w:tcPr>
          <w:p>
            <w:pPr>
              <w:spacing w:line="330" w:lineRule="exact"/>
              <w:jc w:val="center"/>
              <w:rPr>
                <w:rFonts w:cs="宋体"/>
                <w:color w:val="000000"/>
                <w:szCs w:val="21"/>
              </w:rPr>
            </w:pPr>
          </w:p>
        </w:tc>
        <w:tc>
          <w:tcPr>
            <w:tcW w:w="4321" w:type="dxa"/>
            <w:gridSpan w:val="3"/>
            <w:vAlign w:val="center"/>
          </w:tcPr>
          <w:p>
            <w:pPr>
              <w:spacing w:line="320" w:lineRule="exact"/>
              <w:jc w:val="left"/>
              <w:rPr>
                <w:rFonts w:cs="宋体"/>
                <w:color w:val="000000"/>
                <w:szCs w:val="21"/>
              </w:rPr>
            </w:pPr>
            <w:r>
              <w:rPr>
                <w:rFonts w:hint="eastAsia" w:cs="宋体"/>
                <w:color w:val="000000"/>
                <w:szCs w:val="21"/>
              </w:rPr>
              <w:t>是否按规定保管本单位财务账目、会计凭证、处方、病历、治疗检查记录、费用明细、药品和医用耗材出入库记录等资料（查证若干例）</w:t>
            </w:r>
          </w:p>
        </w:tc>
        <w:tc>
          <w:tcPr>
            <w:tcW w:w="675" w:type="dxa"/>
            <w:vAlign w:val="center"/>
          </w:tcPr>
          <w:p>
            <w:pPr>
              <w:spacing w:line="320" w:lineRule="exact"/>
              <w:jc w:val="center"/>
              <w:rPr>
                <w:rFonts w:cs="宋体"/>
                <w:color w:val="000000"/>
                <w:szCs w:val="21"/>
              </w:rPr>
            </w:pPr>
            <w:r>
              <w:rPr>
                <w:rFonts w:hint="eastAsia" w:cs="宋体"/>
                <w:color w:val="000000"/>
                <w:szCs w:val="21"/>
              </w:rPr>
              <w:t>是</w:t>
            </w:r>
          </w:p>
        </w:tc>
        <w:tc>
          <w:tcPr>
            <w:tcW w:w="495" w:type="dxa"/>
            <w:vAlign w:val="center"/>
          </w:tcPr>
          <w:p>
            <w:pPr>
              <w:spacing w:line="320" w:lineRule="exact"/>
              <w:jc w:val="center"/>
              <w:rPr>
                <w:rFonts w:cs="宋体"/>
                <w:color w:val="000000"/>
                <w:szCs w:val="21"/>
              </w:rPr>
            </w:pPr>
          </w:p>
        </w:tc>
        <w:tc>
          <w:tcPr>
            <w:tcW w:w="660" w:type="dxa"/>
            <w:vAlign w:val="center"/>
          </w:tcPr>
          <w:p>
            <w:pPr>
              <w:spacing w:line="320" w:lineRule="exact"/>
              <w:jc w:val="center"/>
              <w:rPr>
                <w:rFonts w:cs="宋体"/>
                <w:color w:val="000000"/>
                <w:szCs w:val="21"/>
              </w:rPr>
            </w:pPr>
            <w:r>
              <w:rPr>
                <w:rFonts w:hint="eastAsia" w:cs="宋体"/>
                <w:color w:val="000000"/>
                <w:szCs w:val="21"/>
              </w:rPr>
              <w:t>否</w:t>
            </w:r>
          </w:p>
        </w:tc>
        <w:tc>
          <w:tcPr>
            <w:tcW w:w="570" w:type="dxa"/>
            <w:vAlign w:val="center"/>
          </w:tcPr>
          <w:p>
            <w:pPr>
              <w:spacing w:line="320" w:lineRule="exact"/>
              <w:jc w:val="center"/>
              <w:rPr>
                <w:rFonts w:cs="宋体"/>
                <w:color w:val="000000"/>
                <w:szCs w:val="21"/>
              </w:rPr>
            </w:pPr>
          </w:p>
        </w:tc>
        <w:tc>
          <w:tcPr>
            <w:tcW w:w="1370" w:type="dxa"/>
            <w:vAlign w:val="center"/>
          </w:tcPr>
          <w:p>
            <w:pPr>
              <w:spacing w:line="320" w:lineRule="exact"/>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vAlign w:val="center"/>
          </w:tcPr>
          <w:p>
            <w:pPr>
              <w:spacing w:line="330" w:lineRule="exact"/>
              <w:jc w:val="center"/>
              <w:rPr>
                <w:rFonts w:cs="宋体"/>
                <w:color w:val="000000"/>
                <w:szCs w:val="21"/>
              </w:rPr>
            </w:pPr>
          </w:p>
        </w:tc>
        <w:tc>
          <w:tcPr>
            <w:tcW w:w="496" w:type="dxa"/>
            <w:vMerge w:val="continue"/>
            <w:vAlign w:val="center"/>
          </w:tcPr>
          <w:p>
            <w:pPr>
              <w:spacing w:line="330" w:lineRule="exact"/>
              <w:jc w:val="center"/>
              <w:rPr>
                <w:rFonts w:cs="宋体"/>
                <w:color w:val="000000"/>
                <w:szCs w:val="21"/>
              </w:rPr>
            </w:pPr>
          </w:p>
        </w:tc>
        <w:tc>
          <w:tcPr>
            <w:tcW w:w="4321" w:type="dxa"/>
            <w:gridSpan w:val="3"/>
            <w:vAlign w:val="center"/>
          </w:tcPr>
          <w:p>
            <w:pPr>
              <w:spacing w:line="320" w:lineRule="exact"/>
              <w:jc w:val="left"/>
              <w:rPr>
                <w:rFonts w:cs="宋体"/>
                <w:color w:val="000000"/>
                <w:szCs w:val="21"/>
              </w:rPr>
            </w:pPr>
            <w:r>
              <w:rPr>
                <w:rFonts w:hint="eastAsia" w:cs="宋体"/>
                <w:color w:val="000000"/>
                <w:szCs w:val="21"/>
              </w:rPr>
              <w:t>是否在本单位开展医保基金相关制度、政策的培训，定期检查医保基金使用情况，及时纠正医保基金使用过程中不规范的行为</w:t>
            </w:r>
          </w:p>
        </w:tc>
        <w:tc>
          <w:tcPr>
            <w:tcW w:w="675" w:type="dxa"/>
            <w:vAlign w:val="center"/>
          </w:tcPr>
          <w:p>
            <w:pPr>
              <w:spacing w:line="320" w:lineRule="exact"/>
              <w:jc w:val="center"/>
              <w:rPr>
                <w:rFonts w:cs="宋体"/>
                <w:color w:val="000000"/>
                <w:szCs w:val="21"/>
              </w:rPr>
            </w:pPr>
            <w:r>
              <w:rPr>
                <w:rFonts w:hint="eastAsia" w:cs="宋体"/>
                <w:color w:val="000000"/>
                <w:szCs w:val="21"/>
              </w:rPr>
              <w:t>是</w:t>
            </w:r>
          </w:p>
        </w:tc>
        <w:tc>
          <w:tcPr>
            <w:tcW w:w="495" w:type="dxa"/>
            <w:vAlign w:val="center"/>
          </w:tcPr>
          <w:p>
            <w:pPr>
              <w:spacing w:line="320" w:lineRule="exact"/>
              <w:jc w:val="center"/>
              <w:rPr>
                <w:rFonts w:cs="宋体"/>
                <w:color w:val="000000"/>
                <w:szCs w:val="21"/>
              </w:rPr>
            </w:pPr>
          </w:p>
        </w:tc>
        <w:tc>
          <w:tcPr>
            <w:tcW w:w="660" w:type="dxa"/>
            <w:vAlign w:val="center"/>
          </w:tcPr>
          <w:p>
            <w:pPr>
              <w:spacing w:line="320" w:lineRule="exact"/>
              <w:jc w:val="center"/>
              <w:rPr>
                <w:rFonts w:cs="宋体"/>
                <w:color w:val="000000"/>
                <w:szCs w:val="21"/>
              </w:rPr>
            </w:pPr>
            <w:r>
              <w:rPr>
                <w:rFonts w:hint="eastAsia" w:cs="宋体"/>
                <w:color w:val="000000"/>
                <w:szCs w:val="21"/>
              </w:rPr>
              <w:t>否</w:t>
            </w:r>
          </w:p>
        </w:tc>
        <w:tc>
          <w:tcPr>
            <w:tcW w:w="570" w:type="dxa"/>
            <w:vAlign w:val="center"/>
          </w:tcPr>
          <w:p>
            <w:pPr>
              <w:spacing w:line="320" w:lineRule="exact"/>
              <w:jc w:val="center"/>
              <w:rPr>
                <w:rFonts w:cs="宋体"/>
                <w:color w:val="000000"/>
                <w:szCs w:val="21"/>
              </w:rPr>
            </w:pPr>
          </w:p>
        </w:tc>
        <w:tc>
          <w:tcPr>
            <w:tcW w:w="1370" w:type="dxa"/>
            <w:vAlign w:val="center"/>
          </w:tcPr>
          <w:p>
            <w:pPr>
              <w:spacing w:line="320" w:lineRule="exact"/>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vAlign w:val="center"/>
          </w:tcPr>
          <w:p>
            <w:pPr>
              <w:spacing w:line="330" w:lineRule="exact"/>
              <w:jc w:val="center"/>
              <w:rPr>
                <w:rFonts w:cs="宋体"/>
                <w:color w:val="000000"/>
                <w:szCs w:val="21"/>
              </w:rPr>
            </w:pPr>
          </w:p>
        </w:tc>
        <w:tc>
          <w:tcPr>
            <w:tcW w:w="496" w:type="dxa"/>
            <w:vMerge w:val="continue"/>
            <w:vAlign w:val="center"/>
          </w:tcPr>
          <w:p>
            <w:pPr>
              <w:spacing w:line="330" w:lineRule="exact"/>
              <w:jc w:val="center"/>
              <w:rPr>
                <w:rFonts w:cs="宋体"/>
                <w:color w:val="000000"/>
                <w:szCs w:val="21"/>
              </w:rPr>
            </w:pPr>
          </w:p>
        </w:tc>
        <w:tc>
          <w:tcPr>
            <w:tcW w:w="4321" w:type="dxa"/>
            <w:gridSpan w:val="3"/>
            <w:vAlign w:val="center"/>
          </w:tcPr>
          <w:p>
            <w:pPr>
              <w:spacing w:line="320" w:lineRule="exact"/>
              <w:jc w:val="left"/>
              <w:rPr>
                <w:rFonts w:cs="宋体"/>
                <w:color w:val="000000"/>
                <w:szCs w:val="21"/>
              </w:rPr>
            </w:pPr>
            <w:r>
              <w:rPr>
                <w:rFonts w:hint="eastAsia" w:cs="宋体"/>
                <w:color w:val="000000"/>
                <w:szCs w:val="21"/>
              </w:rPr>
              <w:t>是否具有符合医保协议管理要求的医院信息系统技术和接口标准，并实现与医保信息系统有效对接；是否按规定和要求传送参保就诊人员的相关信息</w:t>
            </w:r>
          </w:p>
        </w:tc>
        <w:tc>
          <w:tcPr>
            <w:tcW w:w="675" w:type="dxa"/>
            <w:vAlign w:val="center"/>
          </w:tcPr>
          <w:p>
            <w:pPr>
              <w:spacing w:line="320" w:lineRule="exact"/>
              <w:jc w:val="center"/>
              <w:rPr>
                <w:rFonts w:cs="宋体"/>
                <w:color w:val="000000"/>
                <w:szCs w:val="21"/>
              </w:rPr>
            </w:pPr>
            <w:r>
              <w:rPr>
                <w:rFonts w:hint="eastAsia" w:cs="宋体"/>
                <w:color w:val="000000"/>
                <w:szCs w:val="21"/>
              </w:rPr>
              <w:t>是</w:t>
            </w:r>
          </w:p>
        </w:tc>
        <w:tc>
          <w:tcPr>
            <w:tcW w:w="495" w:type="dxa"/>
            <w:vAlign w:val="center"/>
          </w:tcPr>
          <w:p>
            <w:pPr>
              <w:spacing w:line="320" w:lineRule="exact"/>
              <w:jc w:val="center"/>
              <w:rPr>
                <w:rFonts w:cs="宋体"/>
                <w:color w:val="000000"/>
                <w:szCs w:val="21"/>
              </w:rPr>
            </w:pPr>
          </w:p>
        </w:tc>
        <w:tc>
          <w:tcPr>
            <w:tcW w:w="660" w:type="dxa"/>
            <w:vAlign w:val="center"/>
          </w:tcPr>
          <w:p>
            <w:pPr>
              <w:spacing w:line="320" w:lineRule="exact"/>
              <w:jc w:val="center"/>
              <w:rPr>
                <w:rFonts w:cs="宋体"/>
                <w:color w:val="000000"/>
                <w:szCs w:val="21"/>
              </w:rPr>
            </w:pPr>
            <w:r>
              <w:rPr>
                <w:rFonts w:hint="eastAsia" w:cs="宋体"/>
                <w:color w:val="000000"/>
                <w:szCs w:val="21"/>
              </w:rPr>
              <w:t>否</w:t>
            </w:r>
          </w:p>
        </w:tc>
        <w:tc>
          <w:tcPr>
            <w:tcW w:w="570" w:type="dxa"/>
            <w:vAlign w:val="center"/>
          </w:tcPr>
          <w:p>
            <w:pPr>
              <w:spacing w:line="320" w:lineRule="exact"/>
              <w:jc w:val="center"/>
              <w:rPr>
                <w:rFonts w:cs="宋体"/>
                <w:color w:val="000000"/>
                <w:szCs w:val="21"/>
              </w:rPr>
            </w:pPr>
          </w:p>
        </w:tc>
        <w:tc>
          <w:tcPr>
            <w:tcW w:w="1370" w:type="dxa"/>
            <w:vAlign w:val="center"/>
          </w:tcPr>
          <w:p>
            <w:pPr>
              <w:spacing w:line="320" w:lineRule="exact"/>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vAlign w:val="center"/>
          </w:tcPr>
          <w:p>
            <w:pPr>
              <w:spacing w:line="330" w:lineRule="exact"/>
              <w:jc w:val="center"/>
              <w:rPr>
                <w:rFonts w:cs="宋体"/>
                <w:color w:val="000000"/>
                <w:szCs w:val="21"/>
              </w:rPr>
            </w:pPr>
          </w:p>
        </w:tc>
        <w:tc>
          <w:tcPr>
            <w:tcW w:w="496" w:type="dxa"/>
            <w:vMerge w:val="continue"/>
            <w:vAlign w:val="center"/>
          </w:tcPr>
          <w:p>
            <w:pPr>
              <w:spacing w:line="330" w:lineRule="exact"/>
              <w:jc w:val="center"/>
              <w:rPr>
                <w:rFonts w:cs="宋体"/>
                <w:color w:val="000000"/>
                <w:szCs w:val="21"/>
              </w:rPr>
            </w:pPr>
          </w:p>
        </w:tc>
        <w:tc>
          <w:tcPr>
            <w:tcW w:w="4321" w:type="dxa"/>
            <w:gridSpan w:val="3"/>
            <w:vAlign w:val="center"/>
          </w:tcPr>
          <w:p>
            <w:pPr>
              <w:spacing w:line="320" w:lineRule="exact"/>
              <w:jc w:val="left"/>
              <w:rPr>
                <w:rFonts w:cs="宋体"/>
                <w:color w:val="000000"/>
                <w:szCs w:val="21"/>
              </w:rPr>
            </w:pPr>
            <w:r>
              <w:rPr>
                <w:rFonts w:hint="eastAsia" w:cs="宋体"/>
                <w:color w:val="000000"/>
                <w:szCs w:val="21"/>
              </w:rPr>
              <w:t>是否按规定和要求及时通过医保信息系统全面准确传送医保基金使用的有关数据，向医保行政部门报告基金使用监管所需的信息</w:t>
            </w:r>
          </w:p>
        </w:tc>
        <w:tc>
          <w:tcPr>
            <w:tcW w:w="675" w:type="dxa"/>
            <w:vAlign w:val="center"/>
          </w:tcPr>
          <w:p>
            <w:pPr>
              <w:spacing w:line="320" w:lineRule="exact"/>
              <w:jc w:val="center"/>
              <w:rPr>
                <w:rFonts w:cs="宋体"/>
                <w:color w:val="000000"/>
                <w:szCs w:val="21"/>
              </w:rPr>
            </w:pPr>
            <w:r>
              <w:rPr>
                <w:rFonts w:hint="eastAsia" w:cs="宋体"/>
                <w:color w:val="000000"/>
                <w:szCs w:val="21"/>
              </w:rPr>
              <w:t>是</w:t>
            </w:r>
          </w:p>
        </w:tc>
        <w:tc>
          <w:tcPr>
            <w:tcW w:w="495" w:type="dxa"/>
            <w:vAlign w:val="center"/>
          </w:tcPr>
          <w:p>
            <w:pPr>
              <w:spacing w:line="320" w:lineRule="exact"/>
              <w:jc w:val="center"/>
              <w:rPr>
                <w:rFonts w:cs="宋体"/>
                <w:color w:val="000000"/>
                <w:szCs w:val="21"/>
              </w:rPr>
            </w:pPr>
          </w:p>
        </w:tc>
        <w:tc>
          <w:tcPr>
            <w:tcW w:w="660" w:type="dxa"/>
            <w:vAlign w:val="center"/>
          </w:tcPr>
          <w:p>
            <w:pPr>
              <w:spacing w:line="320" w:lineRule="exact"/>
              <w:jc w:val="center"/>
              <w:rPr>
                <w:rFonts w:cs="宋体"/>
                <w:color w:val="000000"/>
                <w:szCs w:val="21"/>
              </w:rPr>
            </w:pPr>
            <w:r>
              <w:rPr>
                <w:rFonts w:hint="eastAsia" w:cs="宋体"/>
                <w:color w:val="000000"/>
                <w:szCs w:val="21"/>
              </w:rPr>
              <w:t>否</w:t>
            </w:r>
          </w:p>
        </w:tc>
        <w:tc>
          <w:tcPr>
            <w:tcW w:w="570" w:type="dxa"/>
            <w:vAlign w:val="center"/>
          </w:tcPr>
          <w:p>
            <w:pPr>
              <w:spacing w:line="320" w:lineRule="exact"/>
              <w:jc w:val="center"/>
              <w:rPr>
                <w:rFonts w:cs="宋体"/>
                <w:color w:val="000000"/>
                <w:szCs w:val="21"/>
              </w:rPr>
            </w:pPr>
          </w:p>
        </w:tc>
        <w:tc>
          <w:tcPr>
            <w:tcW w:w="1370" w:type="dxa"/>
            <w:vAlign w:val="center"/>
          </w:tcPr>
          <w:p>
            <w:pPr>
              <w:spacing w:line="320" w:lineRule="exact"/>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vAlign w:val="center"/>
          </w:tcPr>
          <w:p>
            <w:pPr>
              <w:spacing w:line="330" w:lineRule="exact"/>
              <w:jc w:val="center"/>
              <w:rPr>
                <w:rFonts w:cs="宋体"/>
                <w:color w:val="000000"/>
                <w:szCs w:val="21"/>
              </w:rPr>
            </w:pPr>
          </w:p>
        </w:tc>
        <w:tc>
          <w:tcPr>
            <w:tcW w:w="496" w:type="dxa"/>
            <w:vMerge w:val="continue"/>
            <w:vAlign w:val="center"/>
          </w:tcPr>
          <w:p>
            <w:pPr>
              <w:spacing w:line="330" w:lineRule="exact"/>
              <w:jc w:val="center"/>
              <w:rPr>
                <w:rFonts w:cs="宋体"/>
                <w:color w:val="000000"/>
                <w:szCs w:val="21"/>
              </w:rPr>
            </w:pPr>
          </w:p>
        </w:tc>
        <w:tc>
          <w:tcPr>
            <w:tcW w:w="4321" w:type="dxa"/>
            <w:gridSpan w:val="3"/>
            <w:vAlign w:val="center"/>
          </w:tcPr>
          <w:p>
            <w:pPr>
              <w:spacing w:line="320" w:lineRule="exact"/>
              <w:jc w:val="left"/>
              <w:rPr>
                <w:rFonts w:cs="宋体"/>
                <w:color w:val="000000"/>
                <w:szCs w:val="21"/>
              </w:rPr>
            </w:pPr>
            <w:r>
              <w:rPr>
                <w:rFonts w:hint="eastAsia" w:cs="宋体"/>
                <w:color w:val="000000"/>
                <w:szCs w:val="21"/>
              </w:rPr>
              <w:t>是否按规定和要求通过相关网站或本单位服务窗口等途径，向社会公开医药费用、费用结构等信息，接受社会公众监督（收集信息）</w:t>
            </w:r>
          </w:p>
        </w:tc>
        <w:tc>
          <w:tcPr>
            <w:tcW w:w="675" w:type="dxa"/>
            <w:vAlign w:val="center"/>
          </w:tcPr>
          <w:p>
            <w:pPr>
              <w:spacing w:line="320" w:lineRule="exact"/>
              <w:jc w:val="center"/>
              <w:rPr>
                <w:rFonts w:cs="宋体"/>
                <w:color w:val="000000"/>
                <w:szCs w:val="21"/>
              </w:rPr>
            </w:pPr>
            <w:r>
              <w:rPr>
                <w:rFonts w:hint="eastAsia" w:cs="宋体"/>
                <w:color w:val="000000"/>
                <w:szCs w:val="21"/>
              </w:rPr>
              <w:t>是</w:t>
            </w:r>
          </w:p>
        </w:tc>
        <w:tc>
          <w:tcPr>
            <w:tcW w:w="495" w:type="dxa"/>
            <w:vAlign w:val="center"/>
          </w:tcPr>
          <w:p>
            <w:pPr>
              <w:spacing w:line="320" w:lineRule="exact"/>
              <w:jc w:val="center"/>
              <w:rPr>
                <w:rFonts w:cs="宋体"/>
                <w:color w:val="000000"/>
                <w:szCs w:val="21"/>
              </w:rPr>
            </w:pPr>
          </w:p>
        </w:tc>
        <w:tc>
          <w:tcPr>
            <w:tcW w:w="660" w:type="dxa"/>
            <w:vAlign w:val="center"/>
          </w:tcPr>
          <w:p>
            <w:pPr>
              <w:spacing w:line="320" w:lineRule="exact"/>
              <w:jc w:val="center"/>
              <w:rPr>
                <w:rFonts w:cs="宋体"/>
                <w:color w:val="000000"/>
                <w:szCs w:val="21"/>
              </w:rPr>
            </w:pPr>
            <w:r>
              <w:rPr>
                <w:rFonts w:hint="eastAsia" w:cs="宋体"/>
                <w:color w:val="000000"/>
                <w:szCs w:val="21"/>
              </w:rPr>
              <w:t>否</w:t>
            </w:r>
          </w:p>
        </w:tc>
        <w:tc>
          <w:tcPr>
            <w:tcW w:w="570" w:type="dxa"/>
            <w:vAlign w:val="center"/>
          </w:tcPr>
          <w:p>
            <w:pPr>
              <w:spacing w:line="320" w:lineRule="exact"/>
              <w:jc w:val="center"/>
              <w:rPr>
                <w:rFonts w:cs="宋体"/>
                <w:color w:val="000000"/>
                <w:szCs w:val="21"/>
              </w:rPr>
            </w:pPr>
          </w:p>
        </w:tc>
        <w:tc>
          <w:tcPr>
            <w:tcW w:w="1370" w:type="dxa"/>
            <w:vAlign w:val="center"/>
          </w:tcPr>
          <w:p>
            <w:pPr>
              <w:spacing w:line="320" w:lineRule="exact"/>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vAlign w:val="center"/>
          </w:tcPr>
          <w:p>
            <w:pPr>
              <w:spacing w:line="330" w:lineRule="exact"/>
              <w:jc w:val="center"/>
              <w:rPr>
                <w:rFonts w:cs="宋体"/>
                <w:color w:val="000000"/>
                <w:szCs w:val="21"/>
              </w:rPr>
            </w:pPr>
          </w:p>
        </w:tc>
        <w:tc>
          <w:tcPr>
            <w:tcW w:w="496" w:type="dxa"/>
            <w:vMerge w:val="continue"/>
            <w:vAlign w:val="center"/>
          </w:tcPr>
          <w:p>
            <w:pPr>
              <w:spacing w:line="330" w:lineRule="exact"/>
              <w:jc w:val="center"/>
              <w:rPr>
                <w:rFonts w:cs="宋体"/>
                <w:color w:val="000000"/>
                <w:szCs w:val="21"/>
              </w:rPr>
            </w:pPr>
          </w:p>
        </w:tc>
        <w:tc>
          <w:tcPr>
            <w:tcW w:w="4321" w:type="dxa"/>
            <w:gridSpan w:val="3"/>
            <w:vAlign w:val="center"/>
          </w:tcPr>
          <w:p>
            <w:pPr>
              <w:spacing w:line="320" w:lineRule="exact"/>
              <w:jc w:val="left"/>
              <w:rPr>
                <w:rFonts w:cs="宋体"/>
                <w:color w:val="000000"/>
                <w:szCs w:val="21"/>
              </w:rPr>
            </w:pPr>
            <w:r>
              <w:rPr>
                <w:rFonts w:hint="eastAsia" w:cs="宋体"/>
                <w:color w:val="000000"/>
                <w:szCs w:val="21"/>
              </w:rPr>
              <w:t>是否按规定和要求设立医保药品、诊疗项目、医疗服务设施、医用耗材、疾病病种等基础数据库，是否按规定使用国家统一的医保编码</w:t>
            </w:r>
          </w:p>
        </w:tc>
        <w:tc>
          <w:tcPr>
            <w:tcW w:w="675" w:type="dxa"/>
            <w:vAlign w:val="center"/>
          </w:tcPr>
          <w:p>
            <w:pPr>
              <w:spacing w:line="320" w:lineRule="exact"/>
              <w:jc w:val="center"/>
              <w:rPr>
                <w:rFonts w:cs="宋体"/>
                <w:color w:val="000000"/>
                <w:szCs w:val="21"/>
              </w:rPr>
            </w:pPr>
            <w:r>
              <w:rPr>
                <w:rFonts w:hint="eastAsia" w:cs="宋体"/>
                <w:color w:val="000000"/>
                <w:szCs w:val="21"/>
              </w:rPr>
              <w:t>是</w:t>
            </w:r>
          </w:p>
        </w:tc>
        <w:tc>
          <w:tcPr>
            <w:tcW w:w="495" w:type="dxa"/>
            <w:vAlign w:val="center"/>
          </w:tcPr>
          <w:p>
            <w:pPr>
              <w:spacing w:line="320" w:lineRule="exact"/>
              <w:jc w:val="center"/>
              <w:rPr>
                <w:rFonts w:cs="宋体"/>
                <w:color w:val="000000"/>
                <w:szCs w:val="21"/>
              </w:rPr>
            </w:pPr>
          </w:p>
        </w:tc>
        <w:tc>
          <w:tcPr>
            <w:tcW w:w="660" w:type="dxa"/>
            <w:vAlign w:val="center"/>
          </w:tcPr>
          <w:p>
            <w:pPr>
              <w:spacing w:line="320" w:lineRule="exact"/>
              <w:jc w:val="center"/>
              <w:rPr>
                <w:rFonts w:cs="宋体"/>
                <w:color w:val="000000"/>
                <w:szCs w:val="21"/>
              </w:rPr>
            </w:pPr>
            <w:r>
              <w:rPr>
                <w:rFonts w:hint="eastAsia" w:cs="宋体"/>
                <w:color w:val="000000"/>
                <w:szCs w:val="21"/>
              </w:rPr>
              <w:t>否</w:t>
            </w:r>
          </w:p>
        </w:tc>
        <w:tc>
          <w:tcPr>
            <w:tcW w:w="570" w:type="dxa"/>
            <w:vAlign w:val="center"/>
          </w:tcPr>
          <w:p>
            <w:pPr>
              <w:spacing w:line="320" w:lineRule="exact"/>
              <w:jc w:val="center"/>
              <w:rPr>
                <w:rFonts w:cs="宋体"/>
                <w:color w:val="000000"/>
                <w:szCs w:val="21"/>
              </w:rPr>
            </w:pPr>
          </w:p>
        </w:tc>
        <w:tc>
          <w:tcPr>
            <w:tcW w:w="1370" w:type="dxa"/>
            <w:vAlign w:val="center"/>
          </w:tcPr>
          <w:p>
            <w:pPr>
              <w:spacing w:line="320" w:lineRule="exact"/>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vAlign w:val="center"/>
          </w:tcPr>
          <w:p>
            <w:pPr>
              <w:spacing w:line="330" w:lineRule="exact"/>
              <w:jc w:val="center"/>
              <w:rPr>
                <w:rFonts w:cs="宋体"/>
                <w:color w:val="000000"/>
                <w:szCs w:val="21"/>
              </w:rPr>
            </w:pPr>
          </w:p>
        </w:tc>
        <w:tc>
          <w:tcPr>
            <w:tcW w:w="496" w:type="dxa"/>
            <w:vMerge w:val="continue"/>
            <w:vAlign w:val="center"/>
          </w:tcPr>
          <w:p>
            <w:pPr>
              <w:spacing w:line="330" w:lineRule="exact"/>
              <w:jc w:val="center"/>
              <w:rPr>
                <w:rFonts w:cs="宋体"/>
                <w:color w:val="000000"/>
                <w:szCs w:val="21"/>
              </w:rPr>
            </w:pPr>
          </w:p>
        </w:tc>
        <w:tc>
          <w:tcPr>
            <w:tcW w:w="4321" w:type="dxa"/>
            <w:gridSpan w:val="3"/>
            <w:vAlign w:val="center"/>
          </w:tcPr>
          <w:p>
            <w:pPr>
              <w:spacing w:line="320" w:lineRule="exact"/>
              <w:jc w:val="left"/>
              <w:rPr>
                <w:rFonts w:cs="宋体"/>
                <w:color w:val="000000"/>
                <w:szCs w:val="21"/>
              </w:rPr>
            </w:pPr>
            <w:r>
              <w:rPr>
                <w:rFonts w:hint="eastAsia" w:cs="宋体"/>
                <w:color w:val="000000"/>
                <w:szCs w:val="21"/>
              </w:rPr>
              <w:t>是否异地就医定点医疗机构，是否具备条件能为参保人员提供异地就医费用直接联网结算</w:t>
            </w:r>
          </w:p>
        </w:tc>
        <w:tc>
          <w:tcPr>
            <w:tcW w:w="675" w:type="dxa"/>
            <w:vAlign w:val="center"/>
          </w:tcPr>
          <w:p>
            <w:pPr>
              <w:spacing w:line="320" w:lineRule="exact"/>
              <w:jc w:val="center"/>
              <w:rPr>
                <w:rFonts w:cs="宋体"/>
                <w:color w:val="000000"/>
                <w:szCs w:val="21"/>
              </w:rPr>
            </w:pPr>
            <w:r>
              <w:rPr>
                <w:rFonts w:hint="eastAsia" w:cs="宋体"/>
                <w:color w:val="000000"/>
                <w:szCs w:val="21"/>
              </w:rPr>
              <w:t>是</w:t>
            </w:r>
          </w:p>
        </w:tc>
        <w:tc>
          <w:tcPr>
            <w:tcW w:w="495" w:type="dxa"/>
            <w:vAlign w:val="center"/>
          </w:tcPr>
          <w:p>
            <w:pPr>
              <w:spacing w:line="320" w:lineRule="exact"/>
              <w:jc w:val="center"/>
              <w:rPr>
                <w:rFonts w:cs="宋体"/>
                <w:color w:val="000000"/>
                <w:szCs w:val="21"/>
              </w:rPr>
            </w:pPr>
          </w:p>
        </w:tc>
        <w:tc>
          <w:tcPr>
            <w:tcW w:w="660" w:type="dxa"/>
            <w:vAlign w:val="center"/>
          </w:tcPr>
          <w:p>
            <w:pPr>
              <w:spacing w:line="320" w:lineRule="exact"/>
              <w:jc w:val="center"/>
              <w:rPr>
                <w:rFonts w:cs="宋体"/>
                <w:color w:val="000000"/>
                <w:szCs w:val="21"/>
              </w:rPr>
            </w:pPr>
            <w:r>
              <w:rPr>
                <w:rFonts w:hint="eastAsia" w:cs="宋体"/>
                <w:color w:val="000000"/>
                <w:szCs w:val="21"/>
              </w:rPr>
              <w:t>否</w:t>
            </w:r>
          </w:p>
        </w:tc>
        <w:tc>
          <w:tcPr>
            <w:tcW w:w="570" w:type="dxa"/>
            <w:vAlign w:val="center"/>
          </w:tcPr>
          <w:p>
            <w:pPr>
              <w:spacing w:line="320" w:lineRule="exact"/>
              <w:jc w:val="center"/>
              <w:rPr>
                <w:rFonts w:cs="宋体"/>
                <w:color w:val="000000"/>
                <w:szCs w:val="21"/>
              </w:rPr>
            </w:pPr>
          </w:p>
        </w:tc>
        <w:tc>
          <w:tcPr>
            <w:tcW w:w="1370" w:type="dxa"/>
            <w:vAlign w:val="center"/>
          </w:tcPr>
          <w:p>
            <w:pPr>
              <w:spacing w:line="320" w:lineRule="exact"/>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vAlign w:val="center"/>
          </w:tcPr>
          <w:p>
            <w:pPr>
              <w:spacing w:line="330" w:lineRule="exact"/>
              <w:jc w:val="center"/>
              <w:rPr>
                <w:rFonts w:cs="宋体"/>
                <w:color w:val="000000"/>
                <w:szCs w:val="21"/>
              </w:rPr>
            </w:pPr>
          </w:p>
        </w:tc>
        <w:tc>
          <w:tcPr>
            <w:tcW w:w="496" w:type="dxa"/>
            <w:vMerge w:val="continue"/>
            <w:vAlign w:val="center"/>
          </w:tcPr>
          <w:p>
            <w:pPr>
              <w:spacing w:line="330" w:lineRule="exact"/>
              <w:jc w:val="center"/>
              <w:rPr>
                <w:rFonts w:cs="宋体"/>
                <w:color w:val="000000"/>
                <w:szCs w:val="21"/>
              </w:rPr>
            </w:pPr>
          </w:p>
        </w:tc>
        <w:tc>
          <w:tcPr>
            <w:tcW w:w="4321" w:type="dxa"/>
            <w:gridSpan w:val="3"/>
            <w:vAlign w:val="center"/>
          </w:tcPr>
          <w:p>
            <w:pPr>
              <w:spacing w:line="320" w:lineRule="exact"/>
              <w:jc w:val="left"/>
              <w:rPr>
                <w:rFonts w:cs="宋体"/>
                <w:color w:val="000000"/>
                <w:szCs w:val="21"/>
              </w:rPr>
            </w:pPr>
            <w:r>
              <w:rPr>
                <w:rFonts w:hint="eastAsia" w:cs="宋体"/>
                <w:color w:val="000000"/>
                <w:szCs w:val="21"/>
              </w:rPr>
              <w:t>是否执行实名就医和购药管理规定，核验参保人员医保凭证，是否向参保人员如实出具费用单据和相关资料</w:t>
            </w:r>
          </w:p>
        </w:tc>
        <w:tc>
          <w:tcPr>
            <w:tcW w:w="675" w:type="dxa"/>
            <w:vAlign w:val="center"/>
          </w:tcPr>
          <w:p>
            <w:pPr>
              <w:spacing w:line="320" w:lineRule="exact"/>
              <w:jc w:val="center"/>
              <w:rPr>
                <w:rFonts w:cs="宋体"/>
                <w:color w:val="000000"/>
                <w:szCs w:val="21"/>
              </w:rPr>
            </w:pPr>
            <w:r>
              <w:rPr>
                <w:rFonts w:hint="eastAsia" w:cs="宋体"/>
                <w:color w:val="000000"/>
                <w:szCs w:val="21"/>
              </w:rPr>
              <w:t>是</w:t>
            </w:r>
          </w:p>
        </w:tc>
        <w:tc>
          <w:tcPr>
            <w:tcW w:w="495" w:type="dxa"/>
            <w:vAlign w:val="center"/>
          </w:tcPr>
          <w:p>
            <w:pPr>
              <w:spacing w:line="320" w:lineRule="exact"/>
              <w:jc w:val="center"/>
              <w:rPr>
                <w:rFonts w:cs="宋体"/>
                <w:color w:val="000000"/>
                <w:szCs w:val="21"/>
              </w:rPr>
            </w:pPr>
          </w:p>
        </w:tc>
        <w:tc>
          <w:tcPr>
            <w:tcW w:w="660" w:type="dxa"/>
            <w:vAlign w:val="center"/>
          </w:tcPr>
          <w:p>
            <w:pPr>
              <w:spacing w:line="320" w:lineRule="exact"/>
              <w:jc w:val="center"/>
              <w:rPr>
                <w:rFonts w:cs="宋体"/>
                <w:color w:val="000000"/>
                <w:szCs w:val="21"/>
              </w:rPr>
            </w:pPr>
            <w:r>
              <w:rPr>
                <w:rFonts w:hint="eastAsia" w:cs="宋体"/>
                <w:color w:val="000000"/>
                <w:szCs w:val="21"/>
              </w:rPr>
              <w:t>否</w:t>
            </w:r>
          </w:p>
        </w:tc>
        <w:tc>
          <w:tcPr>
            <w:tcW w:w="570" w:type="dxa"/>
            <w:vAlign w:val="center"/>
          </w:tcPr>
          <w:p>
            <w:pPr>
              <w:spacing w:line="320" w:lineRule="exact"/>
              <w:jc w:val="center"/>
              <w:rPr>
                <w:rFonts w:cs="宋体"/>
                <w:color w:val="000000"/>
                <w:szCs w:val="21"/>
              </w:rPr>
            </w:pPr>
          </w:p>
        </w:tc>
        <w:tc>
          <w:tcPr>
            <w:tcW w:w="1370" w:type="dxa"/>
            <w:vAlign w:val="center"/>
          </w:tcPr>
          <w:p>
            <w:pPr>
              <w:spacing w:line="320" w:lineRule="exact"/>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vAlign w:val="center"/>
          </w:tcPr>
          <w:p>
            <w:pPr>
              <w:spacing w:line="330" w:lineRule="exact"/>
              <w:jc w:val="center"/>
              <w:rPr>
                <w:rFonts w:cs="宋体"/>
                <w:color w:val="000000"/>
                <w:szCs w:val="21"/>
              </w:rPr>
            </w:pPr>
          </w:p>
        </w:tc>
        <w:tc>
          <w:tcPr>
            <w:tcW w:w="496" w:type="dxa"/>
            <w:vMerge w:val="continue"/>
            <w:vAlign w:val="center"/>
          </w:tcPr>
          <w:p>
            <w:pPr>
              <w:spacing w:line="330" w:lineRule="exact"/>
              <w:jc w:val="center"/>
              <w:rPr>
                <w:rFonts w:cs="宋体"/>
                <w:color w:val="000000"/>
                <w:szCs w:val="21"/>
              </w:rPr>
            </w:pPr>
          </w:p>
        </w:tc>
        <w:tc>
          <w:tcPr>
            <w:tcW w:w="4321" w:type="dxa"/>
            <w:gridSpan w:val="3"/>
            <w:vAlign w:val="center"/>
          </w:tcPr>
          <w:p>
            <w:pPr>
              <w:spacing w:line="320" w:lineRule="exact"/>
              <w:jc w:val="left"/>
              <w:rPr>
                <w:rFonts w:cs="宋体"/>
                <w:color w:val="000000"/>
                <w:szCs w:val="21"/>
              </w:rPr>
            </w:pPr>
            <w:r>
              <w:rPr>
                <w:rFonts w:hint="eastAsia" w:cs="宋体"/>
                <w:color w:val="000000"/>
                <w:szCs w:val="21"/>
              </w:rPr>
              <w:t>提供医保基金支付范围以外医药服务的，是否经参保人员或者其近亲属、监护人同意，有无相关凭据，或参保人员对此投诉、反映的记录</w:t>
            </w:r>
          </w:p>
        </w:tc>
        <w:tc>
          <w:tcPr>
            <w:tcW w:w="675" w:type="dxa"/>
            <w:vAlign w:val="center"/>
          </w:tcPr>
          <w:p>
            <w:pPr>
              <w:spacing w:line="320" w:lineRule="exact"/>
              <w:jc w:val="center"/>
              <w:rPr>
                <w:rFonts w:cs="宋体"/>
                <w:color w:val="000000"/>
                <w:szCs w:val="21"/>
              </w:rPr>
            </w:pPr>
            <w:r>
              <w:rPr>
                <w:rFonts w:hint="eastAsia" w:cs="宋体"/>
                <w:color w:val="000000"/>
                <w:szCs w:val="21"/>
              </w:rPr>
              <w:t>是</w:t>
            </w:r>
          </w:p>
        </w:tc>
        <w:tc>
          <w:tcPr>
            <w:tcW w:w="495" w:type="dxa"/>
            <w:vAlign w:val="center"/>
          </w:tcPr>
          <w:p>
            <w:pPr>
              <w:spacing w:line="320" w:lineRule="exact"/>
              <w:jc w:val="center"/>
              <w:rPr>
                <w:rFonts w:cs="宋体"/>
                <w:color w:val="000000"/>
                <w:szCs w:val="21"/>
              </w:rPr>
            </w:pPr>
          </w:p>
        </w:tc>
        <w:tc>
          <w:tcPr>
            <w:tcW w:w="660" w:type="dxa"/>
            <w:vAlign w:val="center"/>
          </w:tcPr>
          <w:p>
            <w:pPr>
              <w:spacing w:line="320" w:lineRule="exact"/>
              <w:jc w:val="center"/>
              <w:rPr>
                <w:rFonts w:cs="宋体"/>
                <w:color w:val="000000"/>
                <w:szCs w:val="21"/>
              </w:rPr>
            </w:pPr>
            <w:r>
              <w:rPr>
                <w:rFonts w:hint="eastAsia" w:cs="宋体"/>
                <w:color w:val="000000"/>
                <w:szCs w:val="21"/>
              </w:rPr>
              <w:t>否</w:t>
            </w:r>
          </w:p>
        </w:tc>
        <w:tc>
          <w:tcPr>
            <w:tcW w:w="570" w:type="dxa"/>
            <w:vAlign w:val="center"/>
          </w:tcPr>
          <w:p>
            <w:pPr>
              <w:spacing w:line="320" w:lineRule="exact"/>
              <w:jc w:val="center"/>
              <w:rPr>
                <w:rFonts w:cs="宋体"/>
                <w:color w:val="000000"/>
                <w:szCs w:val="21"/>
              </w:rPr>
            </w:pPr>
          </w:p>
        </w:tc>
        <w:tc>
          <w:tcPr>
            <w:tcW w:w="1370" w:type="dxa"/>
            <w:vAlign w:val="center"/>
          </w:tcPr>
          <w:p>
            <w:pPr>
              <w:spacing w:line="320" w:lineRule="exact"/>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vAlign w:val="center"/>
          </w:tcPr>
          <w:p>
            <w:pPr>
              <w:spacing w:line="330" w:lineRule="exact"/>
              <w:jc w:val="center"/>
              <w:rPr>
                <w:rFonts w:cs="宋体"/>
                <w:color w:val="000000"/>
                <w:szCs w:val="21"/>
              </w:rPr>
            </w:pPr>
          </w:p>
        </w:tc>
        <w:tc>
          <w:tcPr>
            <w:tcW w:w="496" w:type="dxa"/>
            <w:vMerge w:val="continue"/>
            <w:vAlign w:val="center"/>
          </w:tcPr>
          <w:p>
            <w:pPr>
              <w:spacing w:line="330" w:lineRule="exact"/>
              <w:jc w:val="center"/>
              <w:rPr>
                <w:rFonts w:cs="宋体"/>
                <w:color w:val="000000"/>
                <w:szCs w:val="21"/>
              </w:rPr>
            </w:pPr>
          </w:p>
        </w:tc>
        <w:tc>
          <w:tcPr>
            <w:tcW w:w="4321" w:type="dxa"/>
            <w:gridSpan w:val="3"/>
            <w:vAlign w:val="center"/>
          </w:tcPr>
          <w:p>
            <w:pPr>
              <w:spacing w:line="320" w:lineRule="exact"/>
              <w:jc w:val="left"/>
              <w:rPr>
                <w:rFonts w:cs="宋体"/>
                <w:color w:val="000000"/>
                <w:szCs w:val="21"/>
              </w:rPr>
            </w:pPr>
            <w:r>
              <w:rPr>
                <w:rFonts w:hint="eastAsia" w:cs="宋体"/>
                <w:color w:val="000000"/>
                <w:szCs w:val="21"/>
              </w:rPr>
              <w:t>是否按照诊疗规范提供合理、必要的医药服务，是否按部署要求认真开展自查自纠，缴回违规资金</w:t>
            </w:r>
          </w:p>
        </w:tc>
        <w:tc>
          <w:tcPr>
            <w:tcW w:w="675" w:type="dxa"/>
            <w:vAlign w:val="center"/>
          </w:tcPr>
          <w:p>
            <w:pPr>
              <w:spacing w:line="320" w:lineRule="exact"/>
              <w:jc w:val="center"/>
              <w:rPr>
                <w:rFonts w:cs="宋体"/>
                <w:color w:val="000000"/>
                <w:szCs w:val="21"/>
              </w:rPr>
            </w:pPr>
            <w:r>
              <w:rPr>
                <w:rFonts w:hint="eastAsia" w:cs="宋体"/>
                <w:color w:val="000000"/>
                <w:szCs w:val="21"/>
              </w:rPr>
              <w:t>是</w:t>
            </w:r>
          </w:p>
        </w:tc>
        <w:tc>
          <w:tcPr>
            <w:tcW w:w="495" w:type="dxa"/>
            <w:vAlign w:val="center"/>
          </w:tcPr>
          <w:p>
            <w:pPr>
              <w:spacing w:line="320" w:lineRule="exact"/>
              <w:jc w:val="center"/>
              <w:rPr>
                <w:rFonts w:cs="宋体"/>
                <w:color w:val="000000"/>
                <w:szCs w:val="21"/>
              </w:rPr>
            </w:pPr>
          </w:p>
        </w:tc>
        <w:tc>
          <w:tcPr>
            <w:tcW w:w="660" w:type="dxa"/>
            <w:vAlign w:val="center"/>
          </w:tcPr>
          <w:p>
            <w:pPr>
              <w:spacing w:line="320" w:lineRule="exact"/>
              <w:jc w:val="center"/>
              <w:rPr>
                <w:rFonts w:cs="宋体"/>
                <w:color w:val="000000"/>
                <w:szCs w:val="21"/>
              </w:rPr>
            </w:pPr>
            <w:r>
              <w:rPr>
                <w:rFonts w:hint="eastAsia" w:cs="宋体"/>
                <w:color w:val="000000"/>
                <w:szCs w:val="21"/>
              </w:rPr>
              <w:t>否</w:t>
            </w:r>
          </w:p>
        </w:tc>
        <w:tc>
          <w:tcPr>
            <w:tcW w:w="570" w:type="dxa"/>
            <w:vAlign w:val="center"/>
          </w:tcPr>
          <w:p>
            <w:pPr>
              <w:spacing w:line="320" w:lineRule="exact"/>
              <w:jc w:val="center"/>
              <w:rPr>
                <w:rFonts w:cs="宋体"/>
                <w:color w:val="000000"/>
                <w:szCs w:val="21"/>
              </w:rPr>
            </w:pPr>
          </w:p>
        </w:tc>
        <w:tc>
          <w:tcPr>
            <w:tcW w:w="1370" w:type="dxa"/>
            <w:vAlign w:val="center"/>
          </w:tcPr>
          <w:p>
            <w:pPr>
              <w:spacing w:line="320" w:lineRule="exact"/>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vAlign w:val="center"/>
          </w:tcPr>
          <w:p>
            <w:pPr>
              <w:spacing w:line="330" w:lineRule="exact"/>
              <w:jc w:val="center"/>
              <w:rPr>
                <w:rFonts w:cs="宋体"/>
                <w:color w:val="000000"/>
                <w:szCs w:val="21"/>
              </w:rPr>
            </w:pPr>
          </w:p>
        </w:tc>
        <w:tc>
          <w:tcPr>
            <w:tcW w:w="496" w:type="dxa"/>
            <w:vMerge w:val="continue"/>
            <w:vAlign w:val="center"/>
          </w:tcPr>
          <w:p>
            <w:pPr>
              <w:spacing w:line="330" w:lineRule="exact"/>
              <w:jc w:val="center"/>
              <w:rPr>
                <w:rFonts w:cs="宋体"/>
                <w:color w:val="000000"/>
                <w:szCs w:val="21"/>
              </w:rPr>
            </w:pPr>
          </w:p>
        </w:tc>
        <w:tc>
          <w:tcPr>
            <w:tcW w:w="4321" w:type="dxa"/>
            <w:gridSpan w:val="3"/>
            <w:vAlign w:val="center"/>
          </w:tcPr>
          <w:p>
            <w:pPr>
              <w:spacing w:line="320" w:lineRule="exact"/>
              <w:jc w:val="left"/>
              <w:rPr>
                <w:rFonts w:cs="宋体"/>
                <w:color w:val="000000"/>
                <w:szCs w:val="21"/>
              </w:rPr>
            </w:pPr>
            <w:r>
              <w:rPr>
                <w:rFonts w:hint="eastAsia" w:cs="宋体"/>
                <w:color w:val="000000"/>
                <w:szCs w:val="21"/>
              </w:rPr>
              <w:t>过往医保行政检查和经办稽核中有无该单位及从业人员违法违规和不良行为的记录，是否及时得到处理，违规资金是否被追回医保</w:t>
            </w:r>
          </w:p>
        </w:tc>
        <w:tc>
          <w:tcPr>
            <w:tcW w:w="675" w:type="dxa"/>
            <w:vAlign w:val="center"/>
          </w:tcPr>
          <w:p>
            <w:pPr>
              <w:spacing w:line="320" w:lineRule="exact"/>
              <w:jc w:val="center"/>
              <w:rPr>
                <w:rFonts w:cs="宋体"/>
                <w:color w:val="000000"/>
                <w:szCs w:val="21"/>
              </w:rPr>
            </w:pPr>
            <w:r>
              <w:rPr>
                <w:rFonts w:hint="eastAsia" w:cs="宋体"/>
                <w:color w:val="000000"/>
                <w:szCs w:val="21"/>
              </w:rPr>
              <w:t>是</w:t>
            </w:r>
          </w:p>
        </w:tc>
        <w:tc>
          <w:tcPr>
            <w:tcW w:w="495" w:type="dxa"/>
            <w:vAlign w:val="center"/>
          </w:tcPr>
          <w:p>
            <w:pPr>
              <w:spacing w:line="320" w:lineRule="exact"/>
              <w:jc w:val="center"/>
              <w:rPr>
                <w:rFonts w:cs="宋体"/>
                <w:color w:val="000000"/>
                <w:szCs w:val="21"/>
              </w:rPr>
            </w:pPr>
          </w:p>
        </w:tc>
        <w:tc>
          <w:tcPr>
            <w:tcW w:w="660" w:type="dxa"/>
            <w:vAlign w:val="center"/>
          </w:tcPr>
          <w:p>
            <w:pPr>
              <w:spacing w:line="320" w:lineRule="exact"/>
              <w:jc w:val="center"/>
              <w:rPr>
                <w:rFonts w:cs="宋体"/>
                <w:color w:val="000000"/>
                <w:szCs w:val="21"/>
              </w:rPr>
            </w:pPr>
            <w:r>
              <w:rPr>
                <w:rFonts w:hint="eastAsia" w:cs="宋体"/>
                <w:color w:val="000000"/>
                <w:szCs w:val="21"/>
              </w:rPr>
              <w:t>否</w:t>
            </w:r>
          </w:p>
        </w:tc>
        <w:tc>
          <w:tcPr>
            <w:tcW w:w="570" w:type="dxa"/>
            <w:vAlign w:val="center"/>
          </w:tcPr>
          <w:p>
            <w:pPr>
              <w:spacing w:line="320" w:lineRule="exact"/>
              <w:jc w:val="center"/>
              <w:rPr>
                <w:rFonts w:cs="宋体"/>
                <w:color w:val="000000"/>
                <w:szCs w:val="21"/>
              </w:rPr>
            </w:pPr>
          </w:p>
        </w:tc>
        <w:tc>
          <w:tcPr>
            <w:tcW w:w="1370" w:type="dxa"/>
            <w:vAlign w:val="center"/>
          </w:tcPr>
          <w:p>
            <w:pPr>
              <w:spacing w:line="320" w:lineRule="exact"/>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vAlign w:val="center"/>
          </w:tcPr>
          <w:p>
            <w:pPr>
              <w:spacing w:line="330" w:lineRule="exact"/>
              <w:jc w:val="center"/>
              <w:rPr>
                <w:rFonts w:cs="宋体"/>
                <w:color w:val="000000"/>
                <w:szCs w:val="21"/>
              </w:rPr>
            </w:pPr>
          </w:p>
        </w:tc>
        <w:tc>
          <w:tcPr>
            <w:tcW w:w="496" w:type="dxa"/>
            <w:vMerge w:val="continue"/>
            <w:vAlign w:val="center"/>
          </w:tcPr>
          <w:p>
            <w:pPr>
              <w:spacing w:line="330" w:lineRule="exact"/>
              <w:jc w:val="center"/>
              <w:rPr>
                <w:rFonts w:cs="宋体"/>
                <w:color w:val="000000"/>
                <w:szCs w:val="21"/>
              </w:rPr>
            </w:pPr>
          </w:p>
        </w:tc>
        <w:tc>
          <w:tcPr>
            <w:tcW w:w="4321" w:type="dxa"/>
            <w:gridSpan w:val="3"/>
            <w:vAlign w:val="center"/>
          </w:tcPr>
          <w:p>
            <w:pPr>
              <w:spacing w:line="320" w:lineRule="exact"/>
              <w:jc w:val="left"/>
              <w:rPr>
                <w:rFonts w:cs="宋体"/>
                <w:color w:val="000000"/>
                <w:szCs w:val="21"/>
              </w:rPr>
            </w:pPr>
            <w:r>
              <w:rPr>
                <w:rFonts w:hint="eastAsia" w:cs="宋体"/>
                <w:color w:val="000000"/>
                <w:szCs w:val="21"/>
              </w:rPr>
              <w:t>是否按规定要求在显著位置悬挂统一样式的定点医疗机构标识</w:t>
            </w:r>
          </w:p>
        </w:tc>
        <w:tc>
          <w:tcPr>
            <w:tcW w:w="675" w:type="dxa"/>
            <w:vAlign w:val="center"/>
          </w:tcPr>
          <w:p>
            <w:pPr>
              <w:spacing w:line="320" w:lineRule="exact"/>
              <w:jc w:val="center"/>
              <w:rPr>
                <w:rFonts w:cs="宋体"/>
                <w:color w:val="000000"/>
                <w:szCs w:val="21"/>
              </w:rPr>
            </w:pPr>
            <w:r>
              <w:rPr>
                <w:rFonts w:hint="eastAsia" w:cs="宋体"/>
                <w:color w:val="000000"/>
                <w:szCs w:val="21"/>
              </w:rPr>
              <w:t>是</w:t>
            </w:r>
          </w:p>
        </w:tc>
        <w:tc>
          <w:tcPr>
            <w:tcW w:w="495" w:type="dxa"/>
            <w:vAlign w:val="center"/>
          </w:tcPr>
          <w:p>
            <w:pPr>
              <w:spacing w:line="320" w:lineRule="exact"/>
              <w:jc w:val="center"/>
              <w:rPr>
                <w:rFonts w:cs="宋体"/>
                <w:color w:val="000000"/>
                <w:szCs w:val="21"/>
              </w:rPr>
            </w:pPr>
          </w:p>
        </w:tc>
        <w:tc>
          <w:tcPr>
            <w:tcW w:w="660" w:type="dxa"/>
            <w:vAlign w:val="center"/>
          </w:tcPr>
          <w:p>
            <w:pPr>
              <w:spacing w:line="320" w:lineRule="exact"/>
              <w:jc w:val="center"/>
              <w:rPr>
                <w:rFonts w:cs="宋体"/>
                <w:color w:val="000000"/>
                <w:szCs w:val="21"/>
              </w:rPr>
            </w:pPr>
            <w:r>
              <w:rPr>
                <w:rFonts w:hint="eastAsia" w:cs="宋体"/>
                <w:color w:val="000000"/>
                <w:szCs w:val="21"/>
              </w:rPr>
              <w:t>否</w:t>
            </w:r>
          </w:p>
        </w:tc>
        <w:tc>
          <w:tcPr>
            <w:tcW w:w="570" w:type="dxa"/>
            <w:vAlign w:val="center"/>
          </w:tcPr>
          <w:p>
            <w:pPr>
              <w:spacing w:line="320" w:lineRule="exact"/>
              <w:jc w:val="center"/>
              <w:rPr>
                <w:rFonts w:cs="宋体"/>
                <w:color w:val="000000"/>
                <w:szCs w:val="21"/>
              </w:rPr>
            </w:pPr>
          </w:p>
        </w:tc>
        <w:tc>
          <w:tcPr>
            <w:tcW w:w="1370" w:type="dxa"/>
            <w:vAlign w:val="center"/>
          </w:tcPr>
          <w:p>
            <w:pPr>
              <w:spacing w:line="320" w:lineRule="exact"/>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vAlign w:val="center"/>
          </w:tcPr>
          <w:p>
            <w:pPr>
              <w:spacing w:line="330" w:lineRule="exact"/>
              <w:jc w:val="center"/>
              <w:rPr>
                <w:rFonts w:cs="宋体"/>
                <w:color w:val="000000"/>
                <w:szCs w:val="21"/>
              </w:rPr>
            </w:pPr>
          </w:p>
        </w:tc>
        <w:tc>
          <w:tcPr>
            <w:tcW w:w="496" w:type="dxa"/>
            <w:vMerge w:val="restart"/>
            <w:vAlign w:val="center"/>
          </w:tcPr>
          <w:p>
            <w:pPr>
              <w:spacing w:line="330" w:lineRule="exact"/>
              <w:jc w:val="center"/>
              <w:rPr>
                <w:rFonts w:cs="宋体"/>
                <w:color w:val="000000"/>
                <w:szCs w:val="21"/>
              </w:rPr>
            </w:pPr>
            <w:r>
              <w:rPr>
                <w:rFonts w:hint="eastAsia" w:cs="宋体"/>
                <w:color w:val="000000"/>
                <w:szCs w:val="21"/>
              </w:rPr>
              <w:t>医保政策落实</w:t>
            </w:r>
          </w:p>
        </w:tc>
        <w:tc>
          <w:tcPr>
            <w:tcW w:w="4321" w:type="dxa"/>
            <w:gridSpan w:val="3"/>
            <w:vAlign w:val="center"/>
          </w:tcPr>
          <w:p>
            <w:pPr>
              <w:spacing w:line="320" w:lineRule="exact"/>
              <w:jc w:val="left"/>
              <w:rPr>
                <w:rFonts w:cs="宋体"/>
                <w:color w:val="000000"/>
                <w:szCs w:val="21"/>
              </w:rPr>
            </w:pPr>
            <w:r>
              <w:rPr>
                <w:rFonts w:hint="eastAsia" w:cs="宋体"/>
                <w:color w:val="000000"/>
                <w:szCs w:val="21"/>
              </w:rPr>
              <w:t>是否按规定要求执行和落实医保待遇相关政策，对于参保特殊人群住院实行免交住院押金等措施</w:t>
            </w:r>
          </w:p>
        </w:tc>
        <w:tc>
          <w:tcPr>
            <w:tcW w:w="675" w:type="dxa"/>
            <w:vAlign w:val="center"/>
          </w:tcPr>
          <w:p>
            <w:pPr>
              <w:spacing w:line="320" w:lineRule="exact"/>
              <w:jc w:val="center"/>
              <w:rPr>
                <w:rFonts w:cs="宋体"/>
                <w:color w:val="000000"/>
                <w:szCs w:val="21"/>
              </w:rPr>
            </w:pPr>
            <w:r>
              <w:rPr>
                <w:rFonts w:hint="eastAsia" w:cs="宋体"/>
                <w:color w:val="000000"/>
                <w:szCs w:val="21"/>
              </w:rPr>
              <w:t>是</w:t>
            </w:r>
          </w:p>
        </w:tc>
        <w:tc>
          <w:tcPr>
            <w:tcW w:w="495" w:type="dxa"/>
            <w:vAlign w:val="center"/>
          </w:tcPr>
          <w:p>
            <w:pPr>
              <w:spacing w:line="320" w:lineRule="exact"/>
              <w:jc w:val="center"/>
              <w:rPr>
                <w:rFonts w:cs="宋体"/>
                <w:color w:val="000000"/>
                <w:szCs w:val="21"/>
              </w:rPr>
            </w:pPr>
          </w:p>
        </w:tc>
        <w:tc>
          <w:tcPr>
            <w:tcW w:w="660" w:type="dxa"/>
            <w:vAlign w:val="center"/>
          </w:tcPr>
          <w:p>
            <w:pPr>
              <w:spacing w:line="320" w:lineRule="exact"/>
              <w:jc w:val="center"/>
              <w:rPr>
                <w:rFonts w:cs="宋体"/>
                <w:color w:val="000000"/>
                <w:szCs w:val="21"/>
              </w:rPr>
            </w:pPr>
            <w:r>
              <w:rPr>
                <w:rFonts w:hint="eastAsia" w:cs="宋体"/>
                <w:color w:val="000000"/>
                <w:szCs w:val="21"/>
              </w:rPr>
              <w:t>否</w:t>
            </w:r>
          </w:p>
        </w:tc>
        <w:tc>
          <w:tcPr>
            <w:tcW w:w="570" w:type="dxa"/>
            <w:vAlign w:val="center"/>
          </w:tcPr>
          <w:p>
            <w:pPr>
              <w:spacing w:line="320" w:lineRule="exact"/>
              <w:jc w:val="center"/>
              <w:rPr>
                <w:rFonts w:cs="宋体"/>
                <w:color w:val="000000"/>
                <w:szCs w:val="21"/>
              </w:rPr>
            </w:pPr>
          </w:p>
        </w:tc>
        <w:tc>
          <w:tcPr>
            <w:tcW w:w="1370" w:type="dxa"/>
            <w:vAlign w:val="center"/>
          </w:tcPr>
          <w:p>
            <w:pPr>
              <w:spacing w:line="320" w:lineRule="exact"/>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vAlign w:val="center"/>
          </w:tcPr>
          <w:p>
            <w:pPr>
              <w:spacing w:line="330" w:lineRule="exact"/>
              <w:jc w:val="center"/>
              <w:rPr>
                <w:rFonts w:cs="宋体"/>
                <w:color w:val="000000"/>
                <w:szCs w:val="21"/>
              </w:rPr>
            </w:pPr>
          </w:p>
        </w:tc>
        <w:tc>
          <w:tcPr>
            <w:tcW w:w="496" w:type="dxa"/>
            <w:vMerge w:val="continue"/>
            <w:vAlign w:val="center"/>
          </w:tcPr>
          <w:p>
            <w:pPr>
              <w:spacing w:line="330" w:lineRule="exact"/>
              <w:jc w:val="center"/>
              <w:rPr>
                <w:rFonts w:cs="宋体"/>
                <w:color w:val="000000"/>
                <w:szCs w:val="21"/>
              </w:rPr>
            </w:pPr>
          </w:p>
        </w:tc>
        <w:tc>
          <w:tcPr>
            <w:tcW w:w="4321" w:type="dxa"/>
            <w:gridSpan w:val="3"/>
            <w:vAlign w:val="center"/>
          </w:tcPr>
          <w:p>
            <w:pPr>
              <w:spacing w:line="320" w:lineRule="exact"/>
              <w:jc w:val="left"/>
              <w:rPr>
                <w:rFonts w:cs="宋体"/>
                <w:color w:val="000000"/>
                <w:szCs w:val="21"/>
              </w:rPr>
            </w:pPr>
            <w:r>
              <w:rPr>
                <w:rFonts w:hint="eastAsia" w:cs="宋体"/>
                <w:color w:val="000000"/>
                <w:szCs w:val="21"/>
              </w:rPr>
              <w:t>是否按照医保协议执行医保基金总额预算指标</w:t>
            </w:r>
          </w:p>
        </w:tc>
        <w:tc>
          <w:tcPr>
            <w:tcW w:w="675" w:type="dxa"/>
            <w:vAlign w:val="center"/>
          </w:tcPr>
          <w:p>
            <w:pPr>
              <w:spacing w:line="320" w:lineRule="exact"/>
              <w:jc w:val="center"/>
              <w:rPr>
                <w:rFonts w:cs="宋体"/>
                <w:color w:val="000000"/>
                <w:szCs w:val="21"/>
              </w:rPr>
            </w:pPr>
            <w:r>
              <w:rPr>
                <w:rFonts w:hint="eastAsia" w:cs="宋体"/>
                <w:color w:val="000000"/>
                <w:szCs w:val="21"/>
              </w:rPr>
              <w:t>是</w:t>
            </w:r>
          </w:p>
        </w:tc>
        <w:tc>
          <w:tcPr>
            <w:tcW w:w="495" w:type="dxa"/>
            <w:vAlign w:val="center"/>
          </w:tcPr>
          <w:p>
            <w:pPr>
              <w:spacing w:line="320" w:lineRule="exact"/>
              <w:jc w:val="center"/>
              <w:rPr>
                <w:rFonts w:cs="宋体"/>
                <w:color w:val="000000"/>
                <w:szCs w:val="21"/>
              </w:rPr>
            </w:pPr>
          </w:p>
        </w:tc>
        <w:tc>
          <w:tcPr>
            <w:tcW w:w="660" w:type="dxa"/>
            <w:vAlign w:val="center"/>
          </w:tcPr>
          <w:p>
            <w:pPr>
              <w:spacing w:line="320" w:lineRule="exact"/>
              <w:jc w:val="center"/>
              <w:rPr>
                <w:rFonts w:cs="宋体"/>
                <w:color w:val="000000"/>
                <w:szCs w:val="21"/>
              </w:rPr>
            </w:pPr>
            <w:r>
              <w:rPr>
                <w:rFonts w:hint="eastAsia" w:cs="宋体"/>
                <w:color w:val="000000"/>
                <w:szCs w:val="21"/>
              </w:rPr>
              <w:t>否</w:t>
            </w:r>
          </w:p>
        </w:tc>
        <w:tc>
          <w:tcPr>
            <w:tcW w:w="570" w:type="dxa"/>
            <w:vAlign w:val="center"/>
          </w:tcPr>
          <w:p>
            <w:pPr>
              <w:spacing w:line="320" w:lineRule="exact"/>
              <w:jc w:val="center"/>
              <w:rPr>
                <w:rFonts w:cs="宋体"/>
                <w:color w:val="000000"/>
                <w:szCs w:val="21"/>
              </w:rPr>
            </w:pPr>
          </w:p>
        </w:tc>
        <w:tc>
          <w:tcPr>
            <w:tcW w:w="1370" w:type="dxa"/>
            <w:vAlign w:val="center"/>
          </w:tcPr>
          <w:p>
            <w:pPr>
              <w:spacing w:line="320" w:lineRule="exact"/>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vAlign w:val="center"/>
          </w:tcPr>
          <w:p>
            <w:pPr>
              <w:spacing w:line="330" w:lineRule="exact"/>
              <w:jc w:val="center"/>
              <w:rPr>
                <w:rFonts w:cs="宋体"/>
                <w:color w:val="000000"/>
                <w:szCs w:val="21"/>
              </w:rPr>
            </w:pPr>
          </w:p>
        </w:tc>
        <w:tc>
          <w:tcPr>
            <w:tcW w:w="496" w:type="dxa"/>
            <w:vMerge w:val="continue"/>
            <w:vAlign w:val="center"/>
          </w:tcPr>
          <w:p>
            <w:pPr>
              <w:spacing w:line="330" w:lineRule="exact"/>
              <w:jc w:val="center"/>
              <w:rPr>
                <w:rFonts w:cs="宋体"/>
                <w:color w:val="000000"/>
                <w:szCs w:val="21"/>
              </w:rPr>
            </w:pPr>
          </w:p>
        </w:tc>
        <w:tc>
          <w:tcPr>
            <w:tcW w:w="4321" w:type="dxa"/>
            <w:gridSpan w:val="3"/>
            <w:vAlign w:val="center"/>
          </w:tcPr>
          <w:p>
            <w:pPr>
              <w:spacing w:line="320" w:lineRule="exact"/>
              <w:jc w:val="left"/>
              <w:rPr>
                <w:rFonts w:cs="宋体"/>
                <w:color w:val="000000"/>
                <w:szCs w:val="21"/>
              </w:rPr>
            </w:pPr>
            <w:r>
              <w:rPr>
                <w:rFonts w:hint="eastAsia" w:cs="宋体"/>
                <w:color w:val="000000"/>
                <w:szCs w:val="21"/>
              </w:rPr>
              <w:t>是否开展按病种、按疾病诊断相关分组（DRGs）、按分值（DIP）支付结算</w:t>
            </w:r>
          </w:p>
        </w:tc>
        <w:tc>
          <w:tcPr>
            <w:tcW w:w="675" w:type="dxa"/>
            <w:vAlign w:val="center"/>
          </w:tcPr>
          <w:p>
            <w:pPr>
              <w:spacing w:line="320" w:lineRule="exact"/>
              <w:jc w:val="center"/>
              <w:rPr>
                <w:rFonts w:cs="宋体"/>
                <w:color w:val="000000"/>
                <w:szCs w:val="21"/>
              </w:rPr>
            </w:pPr>
            <w:r>
              <w:rPr>
                <w:rFonts w:hint="eastAsia" w:cs="宋体"/>
                <w:color w:val="000000"/>
                <w:szCs w:val="21"/>
              </w:rPr>
              <w:t>是</w:t>
            </w:r>
          </w:p>
        </w:tc>
        <w:tc>
          <w:tcPr>
            <w:tcW w:w="495" w:type="dxa"/>
            <w:vAlign w:val="center"/>
          </w:tcPr>
          <w:p>
            <w:pPr>
              <w:spacing w:line="320" w:lineRule="exact"/>
              <w:jc w:val="center"/>
              <w:rPr>
                <w:rFonts w:cs="宋体"/>
                <w:color w:val="000000"/>
                <w:szCs w:val="21"/>
              </w:rPr>
            </w:pPr>
          </w:p>
        </w:tc>
        <w:tc>
          <w:tcPr>
            <w:tcW w:w="660" w:type="dxa"/>
            <w:vAlign w:val="center"/>
          </w:tcPr>
          <w:p>
            <w:pPr>
              <w:spacing w:line="320" w:lineRule="exact"/>
              <w:jc w:val="center"/>
              <w:rPr>
                <w:rFonts w:cs="宋体"/>
                <w:color w:val="000000"/>
                <w:szCs w:val="21"/>
              </w:rPr>
            </w:pPr>
            <w:r>
              <w:rPr>
                <w:rFonts w:hint="eastAsia" w:cs="宋体"/>
                <w:color w:val="000000"/>
                <w:szCs w:val="21"/>
              </w:rPr>
              <w:t>否</w:t>
            </w:r>
          </w:p>
        </w:tc>
        <w:tc>
          <w:tcPr>
            <w:tcW w:w="570" w:type="dxa"/>
            <w:vAlign w:val="center"/>
          </w:tcPr>
          <w:p>
            <w:pPr>
              <w:spacing w:line="320" w:lineRule="exact"/>
              <w:jc w:val="center"/>
              <w:rPr>
                <w:rFonts w:cs="宋体"/>
                <w:color w:val="000000"/>
                <w:szCs w:val="21"/>
              </w:rPr>
            </w:pPr>
          </w:p>
        </w:tc>
        <w:tc>
          <w:tcPr>
            <w:tcW w:w="1370" w:type="dxa"/>
            <w:vAlign w:val="center"/>
          </w:tcPr>
          <w:p>
            <w:pPr>
              <w:spacing w:line="320" w:lineRule="exact"/>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vAlign w:val="center"/>
          </w:tcPr>
          <w:p>
            <w:pPr>
              <w:spacing w:line="330" w:lineRule="exact"/>
              <w:jc w:val="center"/>
              <w:rPr>
                <w:rFonts w:cs="宋体"/>
                <w:color w:val="000000"/>
                <w:szCs w:val="21"/>
              </w:rPr>
            </w:pPr>
          </w:p>
        </w:tc>
        <w:tc>
          <w:tcPr>
            <w:tcW w:w="496" w:type="dxa"/>
            <w:vMerge w:val="continue"/>
            <w:vAlign w:val="center"/>
          </w:tcPr>
          <w:p>
            <w:pPr>
              <w:spacing w:line="330" w:lineRule="exact"/>
              <w:jc w:val="center"/>
              <w:rPr>
                <w:rFonts w:cs="宋体"/>
                <w:color w:val="000000"/>
                <w:szCs w:val="21"/>
              </w:rPr>
            </w:pPr>
          </w:p>
        </w:tc>
        <w:tc>
          <w:tcPr>
            <w:tcW w:w="4321" w:type="dxa"/>
            <w:gridSpan w:val="3"/>
            <w:vAlign w:val="center"/>
          </w:tcPr>
          <w:p>
            <w:pPr>
              <w:spacing w:line="320" w:lineRule="exact"/>
              <w:jc w:val="left"/>
              <w:rPr>
                <w:rFonts w:cs="宋体"/>
                <w:color w:val="000000"/>
                <w:szCs w:val="21"/>
              </w:rPr>
            </w:pPr>
            <w:r>
              <w:rPr>
                <w:rFonts w:hint="eastAsia" w:cs="宋体"/>
                <w:color w:val="000000"/>
                <w:szCs w:val="21"/>
              </w:rPr>
              <w:t>是否存在以医保支付政策为由拒收患者的情形</w:t>
            </w:r>
          </w:p>
        </w:tc>
        <w:tc>
          <w:tcPr>
            <w:tcW w:w="675" w:type="dxa"/>
            <w:vAlign w:val="center"/>
          </w:tcPr>
          <w:p>
            <w:pPr>
              <w:spacing w:line="320" w:lineRule="exact"/>
              <w:jc w:val="center"/>
              <w:rPr>
                <w:rFonts w:cs="宋体"/>
                <w:color w:val="000000"/>
                <w:szCs w:val="21"/>
              </w:rPr>
            </w:pPr>
            <w:r>
              <w:rPr>
                <w:rFonts w:hint="eastAsia" w:cs="宋体"/>
                <w:color w:val="000000"/>
                <w:szCs w:val="21"/>
              </w:rPr>
              <w:t>是</w:t>
            </w:r>
          </w:p>
        </w:tc>
        <w:tc>
          <w:tcPr>
            <w:tcW w:w="495" w:type="dxa"/>
            <w:vAlign w:val="center"/>
          </w:tcPr>
          <w:p>
            <w:pPr>
              <w:spacing w:line="320" w:lineRule="exact"/>
              <w:jc w:val="center"/>
              <w:rPr>
                <w:rFonts w:cs="宋体"/>
                <w:color w:val="000000"/>
                <w:szCs w:val="21"/>
              </w:rPr>
            </w:pPr>
          </w:p>
        </w:tc>
        <w:tc>
          <w:tcPr>
            <w:tcW w:w="660" w:type="dxa"/>
            <w:vAlign w:val="center"/>
          </w:tcPr>
          <w:p>
            <w:pPr>
              <w:spacing w:line="320" w:lineRule="exact"/>
              <w:jc w:val="center"/>
              <w:rPr>
                <w:rFonts w:cs="宋体"/>
                <w:color w:val="000000"/>
                <w:szCs w:val="21"/>
              </w:rPr>
            </w:pPr>
            <w:r>
              <w:rPr>
                <w:rFonts w:hint="eastAsia" w:cs="宋体"/>
                <w:color w:val="000000"/>
                <w:szCs w:val="21"/>
              </w:rPr>
              <w:t>否</w:t>
            </w:r>
          </w:p>
        </w:tc>
        <w:tc>
          <w:tcPr>
            <w:tcW w:w="570" w:type="dxa"/>
            <w:vAlign w:val="center"/>
          </w:tcPr>
          <w:p>
            <w:pPr>
              <w:spacing w:line="320" w:lineRule="exact"/>
              <w:jc w:val="center"/>
              <w:rPr>
                <w:rFonts w:cs="宋体"/>
                <w:color w:val="000000"/>
                <w:szCs w:val="21"/>
              </w:rPr>
            </w:pPr>
          </w:p>
        </w:tc>
        <w:tc>
          <w:tcPr>
            <w:tcW w:w="1370" w:type="dxa"/>
            <w:vAlign w:val="center"/>
          </w:tcPr>
          <w:p>
            <w:pPr>
              <w:spacing w:line="320" w:lineRule="exact"/>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vAlign w:val="center"/>
          </w:tcPr>
          <w:p>
            <w:pPr>
              <w:spacing w:line="330" w:lineRule="exact"/>
              <w:jc w:val="center"/>
              <w:rPr>
                <w:rFonts w:cs="宋体"/>
                <w:color w:val="000000"/>
                <w:szCs w:val="21"/>
              </w:rPr>
            </w:pPr>
          </w:p>
        </w:tc>
        <w:tc>
          <w:tcPr>
            <w:tcW w:w="496" w:type="dxa"/>
            <w:vMerge w:val="continue"/>
            <w:vAlign w:val="center"/>
          </w:tcPr>
          <w:p>
            <w:pPr>
              <w:spacing w:line="330" w:lineRule="exact"/>
              <w:jc w:val="center"/>
              <w:rPr>
                <w:rFonts w:cs="宋体"/>
                <w:color w:val="000000"/>
                <w:szCs w:val="21"/>
              </w:rPr>
            </w:pPr>
          </w:p>
        </w:tc>
        <w:tc>
          <w:tcPr>
            <w:tcW w:w="4321" w:type="dxa"/>
            <w:gridSpan w:val="3"/>
            <w:vAlign w:val="center"/>
          </w:tcPr>
          <w:p>
            <w:pPr>
              <w:spacing w:line="320" w:lineRule="exact"/>
              <w:jc w:val="left"/>
              <w:rPr>
                <w:rFonts w:cs="宋体"/>
                <w:color w:val="000000"/>
                <w:szCs w:val="21"/>
              </w:rPr>
            </w:pPr>
            <w:r>
              <w:rPr>
                <w:rFonts w:hint="eastAsia" w:cs="宋体"/>
                <w:color w:val="000000"/>
                <w:szCs w:val="21"/>
              </w:rPr>
              <w:t>是否按规定要求执行集中采购政策，优先使用国家和我省集中采购中选的药品和耗材，医保基金支付的药品、医用耗材在规定的平台上采购，并真实记录“进、销、存”等情况（主要针对公立医院）</w:t>
            </w:r>
          </w:p>
        </w:tc>
        <w:tc>
          <w:tcPr>
            <w:tcW w:w="675" w:type="dxa"/>
            <w:vAlign w:val="center"/>
          </w:tcPr>
          <w:p>
            <w:pPr>
              <w:spacing w:line="320" w:lineRule="exact"/>
              <w:jc w:val="center"/>
              <w:rPr>
                <w:rFonts w:cs="宋体"/>
                <w:color w:val="000000"/>
                <w:szCs w:val="21"/>
              </w:rPr>
            </w:pPr>
            <w:r>
              <w:rPr>
                <w:rFonts w:hint="eastAsia" w:cs="宋体"/>
                <w:color w:val="000000"/>
                <w:szCs w:val="21"/>
              </w:rPr>
              <w:t>是</w:t>
            </w:r>
          </w:p>
        </w:tc>
        <w:tc>
          <w:tcPr>
            <w:tcW w:w="495" w:type="dxa"/>
            <w:vAlign w:val="center"/>
          </w:tcPr>
          <w:p>
            <w:pPr>
              <w:spacing w:line="320" w:lineRule="exact"/>
              <w:jc w:val="center"/>
              <w:rPr>
                <w:rFonts w:cs="宋体"/>
                <w:color w:val="000000"/>
                <w:szCs w:val="21"/>
              </w:rPr>
            </w:pPr>
          </w:p>
        </w:tc>
        <w:tc>
          <w:tcPr>
            <w:tcW w:w="660" w:type="dxa"/>
            <w:vAlign w:val="center"/>
          </w:tcPr>
          <w:p>
            <w:pPr>
              <w:spacing w:line="320" w:lineRule="exact"/>
              <w:jc w:val="center"/>
              <w:rPr>
                <w:rFonts w:cs="宋体"/>
                <w:color w:val="000000"/>
                <w:szCs w:val="21"/>
              </w:rPr>
            </w:pPr>
            <w:r>
              <w:rPr>
                <w:rFonts w:hint="eastAsia" w:cs="宋体"/>
                <w:color w:val="000000"/>
                <w:szCs w:val="21"/>
              </w:rPr>
              <w:t>否</w:t>
            </w:r>
          </w:p>
        </w:tc>
        <w:tc>
          <w:tcPr>
            <w:tcW w:w="570" w:type="dxa"/>
            <w:vAlign w:val="center"/>
          </w:tcPr>
          <w:p>
            <w:pPr>
              <w:spacing w:line="320" w:lineRule="exact"/>
              <w:jc w:val="center"/>
              <w:rPr>
                <w:rFonts w:cs="宋体"/>
                <w:color w:val="000000"/>
                <w:szCs w:val="21"/>
              </w:rPr>
            </w:pPr>
          </w:p>
        </w:tc>
        <w:tc>
          <w:tcPr>
            <w:tcW w:w="1370" w:type="dxa"/>
            <w:vAlign w:val="center"/>
          </w:tcPr>
          <w:p>
            <w:pPr>
              <w:spacing w:line="320" w:lineRule="exact"/>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vAlign w:val="center"/>
          </w:tcPr>
          <w:p>
            <w:pPr>
              <w:spacing w:line="330" w:lineRule="exact"/>
              <w:jc w:val="center"/>
              <w:rPr>
                <w:rFonts w:cs="宋体"/>
                <w:color w:val="000000"/>
                <w:szCs w:val="21"/>
              </w:rPr>
            </w:pPr>
          </w:p>
        </w:tc>
        <w:tc>
          <w:tcPr>
            <w:tcW w:w="496" w:type="dxa"/>
            <w:vMerge w:val="continue"/>
            <w:vAlign w:val="center"/>
          </w:tcPr>
          <w:p>
            <w:pPr>
              <w:spacing w:line="330" w:lineRule="exact"/>
              <w:jc w:val="center"/>
              <w:rPr>
                <w:rFonts w:cs="宋体"/>
                <w:color w:val="000000"/>
                <w:szCs w:val="21"/>
              </w:rPr>
            </w:pPr>
          </w:p>
        </w:tc>
        <w:tc>
          <w:tcPr>
            <w:tcW w:w="4321" w:type="dxa"/>
            <w:gridSpan w:val="3"/>
            <w:vAlign w:val="center"/>
          </w:tcPr>
          <w:p>
            <w:pPr>
              <w:spacing w:line="320" w:lineRule="exact"/>
              <w:jc w:val="left"/>
              <w:rPr>
                <w:rFonts w:cs="宋体"/>
                <w:color w:val="000000"/>
                <w:szCs w:val="21"/>
              </w:rPr>
            </w:pPr>
            <w:r>
              <w:rPr>
                <w:rFonts w:hint="eastAsia" w:cs="宋体"/>
                <w:color w:val="000000"/>
                <w:szCs w:val="21"/>
              </w:rPr>
              <w:t>是否按规定要求如实向医保经办机构报送药品、耗材采购价格和数量（主要针对公立医院）</w:t>
            </w:r>
          </w:p>
        </w:tc>
        <w:tc>
          <w:tcPr>
            <w:tcW w:w="675" w:type="dxa"/>
            <w:vAlign w:val="center"/>
          </w:tcPr>
          <w:p>
            <w:pPr>
              <w:spacing w:line="320" w:lineRule="exact"/>
              <w:jc w:val="center"/>
              <w:rPr>
                <w:rFonts w:cs="宋体"/>
                <w:color w:val="000000"/>
                <w:szCs w:val="21"/>
              </w:rPr>
            </w:pPr>
            <w:r>
              <w:rPr>
                <w:rFonts w:hint="eastAsia" w:cs="宋体"/>
                <w:color w:val="000000"/>
                <w:szCs w:val="21"/>
              </w:rPr>
              <w:t>是</w:t>
            </w:r>
          </w:p>
        </w:tc>
        <w:tc>
          <w:tcPr>
            <w:tcW w:w="495" w:type="dxa"/>
            <w:vAlign w:val="center"/>
          </w:tcPr>
          <w:p>
            <w:pPr>
              <w:spacing w:line="320" w:lineRule="exact"/>
              <w:jc w:val="center"/>
              <w:rPr>
                <w:rFonts w:cs="宋体"/>
                <w:color w:val="000000"/>
                <w:szCs w:val="21"/>
              </w:rPr>
            </w:pPr>
          </w:p>
        </w:tc>
        <w:tc>
          <w:tcPr>
            <w:tcW w:w="660" w:type="dxa"/>
            <w:vAlign w:val="center"/>
          </w:tcPr>
          <w:p>
            <w:pPr>
              <w:spacing w:line="320" w:lineRule="exact"/>
              <w:jc w:val="center"/>
              <w:rPr>
                <w:rFonts w:cs="宋体"/>
                <w:color w:val="000000"/>
                <w:szCs w:val="21"/>
              </w:rPr>
            </w:pPr>
            <w:r>
              <w:rPr>
                <w:rFonts w:hint="eastAsia" w:cs="宋体"/>
                <w:color w:val="000000"/>
                <w:szCs w:val="21"/>
              </w:rPr>
              <w:t>否</w:t>
            </w:r>
          </w:p>
        </w:tc>
        <w:tc>
          <w:tcPr>
            <w:tcW w:w="570" w:type="dxa"/>
            <w:vAlign w:val="center"/>
          </w:tcPr>
          <w:p>
            <w:pPr>
              <w:spacing w:line="320" w:lineRule="exact"/>
              <w:jc w:val="center"/>
              <w:rPr>
                <w:rFonts w:cs="宋体"/>
                <w:color w:val="000000"/>
                <w:szCs w:val="21"/>
              </w:rPr>
            </w:pPr>
          </w:p>
        </w:tc>
        <w:tc>
          <w:tcPr>
            <w:tcW w:w="1370" w:type="dxa"/>
            <w:vAlign w:val="center"/>
          </w:tcPr>
          <w:p>
            <w:pPr>
              <w:spacing w:line="320" w:lineRule="exact"/>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spacing w:line="330" w:lineRule="exact"/>
              <w:jc w:val="center"/>
              <w:rPr>
                <w:rFonts w:cs="宋体"/>
                <w:color w:val="000000"/>
                <w:szCs w:val="21"/>
              </w:rPr>
            </w:pPr>
          </w:p>
        </w:tc>
        <w:tc>
          <w:tcPr>
            <w:tcW w:w="496" w:type="dxa"/>
            <w:vAlign w:val="center"/>
          </w:tcPr>
          <w:p>
            <w:pPr>
              <w:spacing w:line="330" w:lineRule="exact"/>
              <w:jc w:val="center"/>
              <w:rPr>
                <w:rFonts w:cs="宋体"/>
                <w:color w:val="000000"/>
                <w:szCs w:val="21"/>
              </w:rPr>
            </w:pPr>
          </w:p>
        </w:tc>
        <w:tc>
          <w:tcPr>
            <w:tcW w:w="4321" w:type="dxa"/>
            <w:gridSpan w:val="3"/>
            <w:vAlign w:val="center"/>
          </w:tcPr>
          <w:p>
            <w:pPr>
              <w:spacing w:line="320" w:lineRule="exact"/>
              <w:jc w:val="left"/>
              <w:rPr>
                <w:rFonts w:cs="宋体"/>
                <w:color w:val="000000"/>
                <w:szCs w:val="21"/>
              </w:rPr>
            </w:pPr>
            <w:r>
              <w:rPr>
                <w:rFonts w:hint="eastAsia" w:cs="宋体"/>
                <w:color w:val="000000"/>
                <w:szCs w:val="21"/>
              </w:rPr>
              <w:t>是否按规定要求严格执行医疗保障行政部门制定的医药价格政策（主要针对公立医院）</w:t>
            </w:r>
          </w:p>
        </w:tc>
        <w:tc>
          <w:tcPr>
            <w:tcW w:w="675" w:type="dxa"/>
            <w:vAlign w:val="center"/>
          </w:tcPr>
          <w:p>
            <w:pPr>
              <w:spacing w:line="320" w:lineRule="exact"/>
              <w:jc w:val="center"/>
              <w:rPr>
                <w:rFonts w:cs="宋体"/>
                <w:color w:val="000000"/>
                <w:szCs w:val="21"/>
              </w:rPr>
            </w:pPr>
            <w:r>
              <w:rPr>
                <w:rFonts w:hint="eastAsia" w:cs="宋体"/>
                <w:color w:val="000000"/>
                <w:szCs w:val="21"/>
              </w:rPr>
              <w:t>是</w:t>
            </w:r>
          </w:p>
        </w:tc>
        <w:tc>
          <w:tcPr>
            <w:tcW w:w="495" w:type="dxa"/>
            <w:vAlign w:val="center"/>
          </w:tcPr>
          <w:p>
            <w:pPr>
              <w:spacing w:line="320" w:lineRule="exact"/>
              <w:jc w:val="center"/>
              <w:rPr>
                <w:rFonts w:cs="宋体"/>
                <w:color w:val="000000"/>
                <w:szCs w:val="21"/>
              </w:rPr>
            </w:pPr>
          </w:p>
        </w:tc>
        <w:tc>
          <w:tcPr>
            <w:tcW w:w="660" w:type="dxa"/>
            <w:vAlign w:val="center"/>
          </w:tcPr>
          <w:p>
            <w:pPr>
              <w:spacing w:line="320" w:lineRule="exact"/>
              <w:jc w:val="center"/>
              <w:rPr>
                <w:rFonts w:cs="宋体"/>
                <w:color w:val="000000"/>
                <w:szCs w:val="21"/>
              </w:rPr>
            </w:pPr>
            <w:r>
              <w:rPr>
                <w:rFonts w:hint="eastAsia" w:cs="宋体"/>
                <w:color w:val="000000"/>
                <w:szCs w:val="21"/>
              </w:rPr>
              <w:t>否</w:t>
            </w:r>
          </w:p>
        </w:tc>
        <w:tc>
          <w:tcPr>
            <w:tcW w:w="570" w:type="dxa"/>
            <w:vAlign w:val="center"/>
          </w:tcPr>
          <w:p>
            <w:pPr>
              <w:spacing w:line="320" w:lineRule="exact"/>
              <w:jc w:val="center"/>
              <w:rPr>
                <w:rFonts w:cs="宋体"/>
                <w:color w:val="000000"/>
                <w:szCs w:val="21"/>
              </w:rPr>
            </w:pPr>
          </w:p>
        </w:tc>
        <w:tc>
          <w:tcPr>
            <w:tcW w:w="1370" w:type="dxa"/>
            <w:vAlign w:val="center"/>
          </w:tcPr>
          <w:p>
            <w:pPr>
              <w:spacing w:line="320" w:lineRule="exact"/>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gridSpan w:val="2"/>
            <w:vMerge w:val="restart"/>
            <w:vAlign w:val="center"/>
          </w:tcPr>
          <w:p>
            <w:pPr>
              <w:spacing w:line="330" w:lineRule="exact"/>
              <w:jc w:val="center"/>
              <w:rPr>
                <w:rFonts w:cs="宋体"/>
                <w:color w:val="000000"/>
                <w:szCs w:val="21"/>
              </w:rPr>
            </w:pPr>
            <w:r>
              <w:rPr>
                <w:rFonts w:hint="eastAsia" w:cs="宋体"/>
                <w:color w:val="000000"/>
                <w:szCs w:val="21"/>
              </w:rPr>
              <w:t>器械</w:t>
            </w:r>
          </w:p>
          <w:p>
            <w:pPr>
              <w:spacing w:line="330" w:lineRule="exact"/>
              <w:jc w:val="center"/>
              <w:rPr>
                <w:rFonts w:cs="宋体"/>
                <w:color w:val="000000"/>
                <w:szCs w:val="21"/>
              </w:rPr>
            </w:pPr>
            <w:r>
              <w:rPr>
                <w:rFonts w:hint="eastAsia" w:cs="宋体"/>
                <w:color w:val="000000"/>
                <w:szCs w:val="21"/>
              </w:rPr>
              <w:t>设备</w:t>
            </w:r>
          </w:p>
          <w:p>
            <w:pPr>
              <w:spacing w:line="330" w:lineRule="exact"/>
              <w:jc w:val="center"/>
              <w:rPr>
                <w:rFonts w:cs="宋体"/>
                <w:color w:val="000000"/>
                <w:szCs w:val="21"/>
              </w:rPr>
            </w:pPr>
            <w:r>
              <w:rPr>
                <w:rFonts w:hint="eastAsia" w:cs="宋体"/>
                <w:color w:val="000000"/>
                <w:szCs w:val="21"/>
              </w:rPr>
              <w:t>设施</w:t>
            </w:r>
          </w:p>
        </w:tc>
        <w:tc>
          <w:tcPr>
            <w:tcW w:w="4321" w:type="dxa"/>
            <w:gridSpan w:val="3"/>
            <w:vAlign w:val="center"/>
          </w:tcPr>
          <w:p>
            <w:pPr>
              <w:spacing w:line="320" w:lineRule="exact"/>
              <w:jc w:val="left"/>
              <w:rPr>
                <w:rFonts w:cs="宋体"/>
                <w:color w:val="000000"/>
                <w:szCs w:val="21"/>
              </w:rPr>
            </w:pPr>
            <w:r>
              <w:rPr>
                <w:rFonts w:hint="eastAsia" w:cs="宋体"/>
                <w:color w:val="000000"/>
                <w:szCs w:val="21"/>
              </w:rPr>
              <w:t>化验室仪器设备设施和试剂清单与开展化验项目是否一致</w:t>
            </w:r>
          </w:p>
        </w:tc>
        <w:tc>
          <w:tcPr>
            <w:tcW w:w="675" w:type="dxa"/>
            <w:vAlign w:val="center"/>
          </w:tcPr>
          <w:p>
            <w:pPr>
              <w:spacing w:line="320" w:lineRule="exact"/>
              <w:jc w:val="center"/>
              <w:rPr>
                <w:rFonts w:cs="宋体"/>
                <w:color w:val="000000"/>
                <w:szCs w:val="21"/>
              </w:rPr>
            </w:pPr>
            <w:r>
              <w:rPr>
                <w:rFonts w:hint="eastAsia" w:cs="宋体"/>
                <w:color w:val="000000"/>
                <w:szCs w:val="21"/>
              </w:rPr>
              <w:t>是</w:t>
            </w:r>
          </w:p>
        </w:tc>
        <w:tc>
          <w:tcPr>
            <w:tcW w:w="495" w:type="dxa"/>
            <w:vAlign w:val="center"/>
          </w:tcPr>
          <w:p>
            <w:pPr>
              <w:spacing w:line="320" w:lineRule="exact"/>
              <w:jc w:val="center"/>
              <w:rPr>
                <w:rFonts w:cs="宋体"/>
                <w:color w:val="000000"/>
                <w:szCs w:val="21"/>
              </w:rPr>
            </w:pPr>
          </w:p>
        </w:tc>
        <w:tc>
          <w:tcPr>
            <w:tcW w:w="660" w:type="dxa"/>
            <w:vAlign w:val="center"/>
          </w:tcPr>
          <w:p>
            <w:pPr>
              <w:spacing w:line="320" w:lineRule="exact"/>
              <w:jc w:val="center"/>
              <w:rPr>
                <w:rFonts w:cs="宋体"/>
                <w:color w:val="000000"/>
                <w:szCs w:val="21"/>
              </w:rPr>
            </w:pPr>
            <w:r>
              <w:rPr>
                <w:rFonts w:hint="eastAsia" w:cs="宋体"/>
                <w:color w:val="000000"/>
                <w:szCs w:val="21"/>
              </w:rPr>
              <w:t>否</w:t>
            </w:r>
          </w:p>
        </w:tc>
        <w:tc>
          <w:tcPr>
            <w:tcW w:w="570" w:type="dxa"/>
            <w:vAlign w:val="center"/>
          </w:tcPr>
          <w:p>
            <w:pPr>
              <w:spacing w:line="320" w:lineRule="exact"/>
              <w:jc w:val="center"/>
              <w:rPr>
                <w:rFonts w:cs="宋体"/>
                <w:color w:val="000000"/>
                <w:szCs w:val="21"/>
              </w:rPr>
            </w:pPr>
          </w:p>
        </w:tc>
        <w:tc>
          <w:tcPr>
            <w:tcW w:w="1370" w:type="dxa"/>
            <w:vAlign w:val="center"/>
          </w:tcPr>
          <w:p>
            <w:pPr>
              <w:spacing w:line="320" w:lineRule="exact"/>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gridSpan w:val="2"/>
            <w:vMerge w:val="continue"/>
            <w:vAlign w:val="center"/>
          </w:tcPr>
          <w:p>
            <w:pPr>
              <w:spacing w:line="330" w:lineRule="exact"/>
              <w:jc w:val="center"/>
              <w:rPr>
                <w:rFonts w:cs="宋体"/>
                <w:color w:val="000000"/>
                <w:szCs w:val="21"/>
              </w:rPr>
            </w:pPr>
          </w:p>
        </w:tc>
        <w:tc>
          <w:tcPr>
            <w:tcW w:w="4321" w:type="dxa"/>
            <w:gridSpan w:val="3"/>
            <w:vAlign w:val="center"/>
          </w:tcPr>
          <w:p>
            <w:pPr>
              <w:spacing w:line="320" w:lineRule="exact"/>
              <w:jc w:val="left"/>
              <w:rPr>
                <w:rFonts w:cs="宋体"/>
                <w:color w:val="000000"/>
                <w:szCs w:val="21"/>
              </w:rPr>
            </w:pPr>
            <w:r>
              <w:rPr>
                <w:rFonts w:hint="eastAsia" w:cs="宋体"/>
                <w:color w:val="000000"/>
                <w:szCs w:val="21"/>
              </w:rPr>
              <w:t>放射、影像科室器械设备设施清单与开展检查项目是否一致</w:t>
            </w:r>
          </w:p>
        </w:tc>
        <w:tc>
          <w:tcPr>
            <w:tcW w:w="675" w:type="dxa"/>
            <w:vAlign w:val="center"/>
          </w:tcPr>
          <w:p>
            <w:pPr>
              <w:spacing w:line="320" w:lineRule="exact"/>
              <w:jc w:val="center"/>
              <w:rPr>
                <w:rFonts w:cs="宋体"/>
                <w:color w:val="000000"/>
                <w:szCs w:val="21"/>
              </w:rPr>
            </w:pPr>
            <w:r>
              <w:rPr>
                <w:rFonts w:hint="eastAsia" w:cs="宋体"/>
                <w:color w:val="000000"/>
                <w:szCs w:val="21"/>
              </w:rPr>
              <w:t>是</w:t>
            </w:r>
          </w:p>
        </w:tc>
        <w:tc>
          <w:tcPr>
            <w:tcW w:w="495" w:type="dxa"/>
            <w:vAlign w:val="center"/>
          </w:tcPr>
          <w:p>
            <w:pPr>
              <w:spacing w:line="320" w:lineRule="exact"/>
              <w:jc w:val="center"/>
              <w:rPr>
                <w:rFonts w:cs="宋体"/>
                <w:color w:val="000000"/>
                <w:szCs w:val="21"/>
              </w:rPr>
            </w:pPr>
          </w:p>
        </w:tc>
        <w:tc>
          <w:tcPr>
            <w:tcW w:w="660" w:type="dxa"/>
            <w:vAlign w:val="center"/>
          </w:tcPr>
          <w:p>
            <w:pPr>
              <w:spacing w:line="320" w:lineRule="exact"/>
              <w:jc w:val="center"/>
              <w:rPr>
                <w:rFonts w:cs="宋体"/>
                <w:color w:val="000000"/>
                <w:szCs w:val="21"/>
              </w:rPr>
            </w:pPr>
            <w:r>
              <w:rPr>
                <w:rFonts w:hint="eastAsia" w:cs="宋体"/>
                <w:color w:val="000000"/>
                <w:szCs w:val="21"/>
              </w:rPr>
              <w:t>否</w:t>
            </w:r>
          </w:p>
        </w:tc>
        <w:tc>
          <w:tcPr>
            <w:tcW w:w="570" w:type="dxa"/>
            <w:vAlign w:val="center"/>
          </w:tcPr>
          <w:p>
            <w:pPr>
              <w:spacing w:line="320" w:lineRule="exact"/>
              <w:jc w:val="center"/>
              <w:rPr>
                <w:rFonts w:cs="宋体"/>
                <w:color w:val="000000"/>
                <w:szCs w:val="21"/>
              </w:rPr>
            </w:pPr>
          </w:p>
        </w:tc>
        <w:tc>
          <w:tcPr>
            <w:tcW w:w="1370" w:type="dxa"/>
            <w:vAlign w:val="center"/>
          </w:tcPr>
          <w:p>
            <w:pPr>
              <w:spacing w:line="320" w:lineRule="exact"/>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gridSpan w:val="2"/>
            <w:vMerge w:val="continue"/>
            <w:vAlign w:val="center"/>
          </w:tcPr>
          <w:p>
            <w:pPr>
              <w:spacing w:line="330" w:lineRule="exact"/>
              <w:jc w:val="center"/>
              <w:rPr>
                <w:rFonts w:cs="宋体"/>
                <w:color w:val="000000"/>
                <w:szCs w:val="21"/>
              </w:rPr>
            </w:pPr>
          </w:p>
        </w:tc>
        <w:tc>
          <w:tcPr>
            <w:tcW w:w="4321" w:type="dxa"/>
            <w:gridSpan w:val="3"/>
            <w:vAlign w:val="center"/>
          </w:tcPr>
          <w:p>
            <w:pPr>
              <w:spacing w:line="320" w:lineRule="exact"/>
              <w:jc w:val="left"/>
              <w:rPr>
                <w:rFonts w:cs="宋体"/>
                <w:color w:val="000000"/>
                <w:szCs w:val="21"/>
              </w:rPr>
            </w:pPr>
            <w:r>
              <w:rPr>
                <w:rFonts w:hint="eastAsia" w:cs="宋体"/>
                <w:color w:val="000000"/>
                <w:szCs w:val="21"/>
              </w:rPr>
              <w:t>超声室器械设备设施清单与开展检查项目是否一致</w:t>
            </w:r>
          </w:p>
        </w:tc>
        <w:tc>
          <w:tcPr>
            <w:tcW w:w="675" w:type="dxa"/>
            <w:vAlign w:val="center"/>
          </w:tcPr>
          <w:p>
            <w:pPr>
              <w:spacing w:line="320" w:lineRule="exact"/>
              <w:jc w:val="center"/>
              <w:rPr>
                <w:rFonts w:cs="宋体"/>
                <w:color w:val="000000"/>
                <w:szCs w:val="21"/>
              </w:rPr>
            </w:pPr>
            <w:r>
              <w:rPr>
                <w:rFonts w:hint="eastAsia" w:cs="宋体"/>
                <w:color w:val="000000"/>
                <w:szCs w:val="21"/>
              </w:rPr>
              <w:t>是</w:t>
            </w:r>
          </w:p>
        </w:tc>
        <w:tc>
          <w:tcPr>
            <w:tcW w:w="495" w:type="dxa"/>
            <w:vAlign w:val="center"/>
          </w:tcPr>
          <w:p>
            <w:pPr>
              <w:spacing w:line="320" w:lineRule="exact"/>
              <w:jc w:val="center"/>
              <w:rPr>
                <w:rFonts w:cs="宋体"/>
                <w:color w:val="000000"/>
                <w:szCs w:val="21"/>
              </w:rPr>
            </w:pPr>
          </w:p>
        </w:tc>
        <w:tc>
          <w:tcPr>
            <w:tcW w:w="660" w:type="dxa"/>
            <w:vAlign w:val="center"/>
          </w:tcPr>
          <w:p>
            <w:pPr>
              <w:spacing w:line="320" w:lineRule="exact"/>
              <w:jc w:val="center"/>
              <w:rPr>
                <w:rFonts w:cs="宋体"/>
                <w:color w:val="000000"/>
                <w:szCs w:val="21"/>
              </w:rPr>
            </w:pPr>
            <w:r>
              <w:rPr>
                <w:rFonts w:hint="eastAsia" w:cs="宋体"/>
                <w:color w:val="000000"/>
                <w:szCs w:val="21"/>
              </w:rPr>
              <w:t>否</w:t>
            </w:r>
          </w:p>
        </w:tc>
        <w:tc>
          <w:tcPr>
            <w:tcW w:w="570" w:type="dxa"/>
            <w:vAlign w:val="center"/>
          </w:tcPr>
          <w:p>
            <w:pPr>
              <w:spacing w:line="320" w:lineRule="exact"/>
              <w:jc w:val="center"/>
              <w:rPr>
                <w:rFonts w:cs="宋体"/>
                <w:color w:val="000000"/>
                <w:szCs w:val="21"/>
              </w:rPr>
            </w:pPr>
          </w:p>
        </w:tc>
        <w:tc>
          <w:tcPr>
            <w:tcW w:w="1370" w:type="dxa"/>
            <w:vAlign w:val="center"/>
          </w:tcPr>
          <w:p>
            <w:pPr>
              <w:spacing w:line="320" w:lineRule="exact"/>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gridSpan w:val="2"/>
            <w:vMerge w:val="continue"/>
            <w:vAlign w:val="center"/>
          </w:tcPr>
          <w:p>
            <w:pPr>
              <w:spacing w:line="330" w:lineRule="exact"/>
              <w:jc w:val="center"/>
              <w:rPr>
                <w:rFonts w:cs="宋体"/>
                <w:color w:val="000000"/>
                <w:szCs w:val="21"/>
              </w:rPr>
            </w:pPr>
          </w:p>
        </w:tc>
        <w:tc>
          <w:tcPr>
            <w:tcW w:w="4321" w:type="dxa"/>
            <w:gridSpan w:val="3"/>
            <w:vAlign w:val="center"/>
          </w:tcPr>
          <w:p>
            <w:pPr>
              <w:spacing w:line="320" w:lineRule="exact"/>
              <w:jc w:val="left"/>
              <w:rPr>
                <w:rFonts w:cs="宋体"/>
                <w:color w:val="000000"/>
                <w:szCs w:val="21"/>
              </w:rPr>
            </w:pPr>
            <w:r>
              <w:rPr>
                <w:rFonts w:hint="eastAsia" w:cs="宋体"/>
                <w:color w:val="000000"/>
                <w:szCs w:val="21"/>
              </w:rPr>
              <w:t>其他检查、治疗器械设备设施清单与开展检查、治疗项目是否一致</w:t>
            </w:r>
          </w:p>
        </w:tc>
        <w:tc>
          <w:tcPr>
            <w:tcW w:w="675" w:type="dxa"/>
            <w:vAlign w:val="center"/>
          </w:tcPr>
          <w:p>
            <w:pPr>
              <w:spacing w:line="320" w:lineRule="exact"/>
              <w:jc w:val="center"/>
              <w:rPr>
                <w:rFonts w:cs="宋体"/>
                <w:color w:val="000000"/>
                <w:szCs w:val="21"/>
              </w:rPr>
            </w:pPr>
            <w:r>
              <w:rPr>
                <w:rFonts w:hint="eastAsia" w:cs="宋体"/>
                <w:color w:val="000000"/>
                <w:szCs w:val="21"/>
              </w:rPr>
              <w:t>是</w:t>
            </w:r>
          </w:p>
        </w:tc>
        <w:tc>
          <w:tcPr>
            <w:tcW w:w="495" w:type="dxa"/>
            <w:vAlign w:val="center"/>
          </w:tcPr>
          <w:p>
            <w:pPr>
              <w:spacing w:line="320" w:lineRule="exact"/>
              <w:jc w:val="center"/>
              <w:rPr>
                <w:rFonts w:cs="宋体"/>
                <w:color w:val="000000"/>
                <w:szCs w:val="21"/>
              </w:rPr>
            </w:pPr>
          </w:p>
        </w:tc>
        <w:tc>
          <w:tcPr>
            <w:tcW w:w="660" w:type="dxa"/>
            <w:vAlign w:val="center"/>
          </w:tcPr>
          <w:p>
            <w:pPr>
              <w:spacing w:line="320" w:lineRule="exact"/>
              <w:jc w:val="center"/>
              <w:rPr>
                <w:rFonts w:cs="宋体"/>
                <w:color w:val="000000"/>
                <w:szCs w:val="21"/>
              </w:rPr>
            </w:pPr>
            <w:r>
              <w:rPr>
                <w:rFonts w:hint="eastAsia" w:cs="宋体"/>
                <w:color w:val="000000"/>
                <w:szCs w:val="21"/>
              </w:rPr>
              <w:t>否</w:t>
            </w:r>
          </w:p>
        </w:tc>
        <w:tc>
          <w:tcPr>
            <w:tcW w:w="570" w:type="dxa"/>
            <w:vAlign w:val="center"/>
          </w:tcPr>
          <w:p>
            <w:pPr>
              <w:spacing w:line="320" w:lineRule="exact"/>
              <w:jc w:val="center"/>
              <w:rPr>
                <w:rFonts w:cs="宋体"/>
                <w:color w:val="000000"/>
                <w:szCs w:val="21"/>
              </w:rPr>
            </w:pPr>
          </w:p>
        </w:tc>
        <w:tc>
          <w:tcPr>
            <w:tcW w:w="1370" w:type="dxa"/>
            <w:vAlign w:val="center"/>
          </w:tcPr>
          <w:p>
            <w:pPr>
              <w:spacing w:line="320" w:lineRule="exact"/>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gridSpan w:val="2"/>
            <w:vMerge w:val="restart"/>
            <w:vAlign w:val="center"/>
          </w:tcPr>
          <w:p>
            <w:pPr>
              <w:spacing w:line="330" w:lineRule="exact"/>
              <w:jc w:val="center"/>
              <w:rPr>
                <w:rFonts w:cs="宋体"/>
                <w:color w:val="000000"/>
                <w:szCs w:val="21"/>
              </w:rPr>
            </w:pPr>
            <w:r>
              <w:rPr>
                <w:rFonts w:hint="eastAsia" w:cs="宋体"/>
                <w:color w:val="000000"/>
                <w:szCs w:val="21"/>
              </w:rPr>
              <w:t>药品</w:t>
            </w:r>
          </w:p>
          <w:p>
            <w:pPr>
              <w:spacing w:line="330" w:lineRule="exact"/>
              <w:jc w:val="center"/>
              <w:rPr>
                <w:rFonts w:cs="宋体"/>
                <w:color w:val="000000"/>
                <w:szCs w:val="21"/>
              </w:rPr>
            </w:pPr>
            <w:r>
              <w:rPr>
                <w:rFonts w:hint="eastAsia" w:cs="宋体"/>
                <w:color w:val="000000"/>
                <w:szCs w:val="21"/>
              </w:rPr>
              <w:t>耗材</w:t>
            </w:r>
          </w:p>
          <w:p>
            <w:pPr>
              <w:spacing w:line="330" w:lineRule="exact"/>
              <w:jc w:val="center"/>
              <w:rPr>
                <w:rFonts w:cs="宋体"/>
                <w:color w:val="000000"/>
                <w:szCs w:val="21"/>
              </w:rPr>
            </w:pPr>
            <w:r>
              <w:rPr>
                <w:rFonts w:hint="eastAsia" w:cs="宋体"/>
                <w:color w:val="000000"/>
                <w:szCs w:val="21"/>
              </w:rPr>
              <w:t>试剂</w:t>
            </w:r>
          </w:p>
        </w:tc>
        <w:tc>
          <w:tcPr>
            <w:tcW w:w="4321" w:type="dxa"/>
            <w:gridSpan w:val="3"/>
            <w:vAlign w:val="center"/>
          </w:tcPr>
          <w:p>
            <w:pPr>
              <w:spacing w:line="330" w:lineRule="exact"/>
              <w:jc w:val="left"/>
              <w:rPr>
                <w:rFonts w:cs="宋体"/>
                <w:color w:val="000000"/>
                <w:szCs w:val="21"/>
              </w:rPr>
            </w:pPr>
            <w:r>
              <w:rPr>
                <w:rFonts w:hint="eastAsia" w:cs="宋体"/>
                <w:color w:val="000000"/>
                <w:szCs w:val="21"/>
              </w:rPr>
              <w:t>药品、耗材、试剂等进销存是否有完整并可查证的记录</w:t>
            </w:r>
          </w:p>
        </w:tc>
        <w:tc>
          <w:tcPr>
            <w:tcW w:w="675" w:type="dxa"/>
            <w:vAlign w:val="center"/>
          </w:tcPr>
          <w:p>
            <w:pPr>
              <w:spacing w:line="330" w:lineRule="exact"/>
              <w:jc w:val="center"/>
              <w:rPr>
                <w:rFonts w:cs="宋体"/>
                <w:color w:val="000000"/>
                <w:szCs w:val="21"/>
              </w:rPr>
            </w:pPr>
            <w:r>
              <w:rPr>
                <w:rFonts w:hint="eastAsia" w:cs="宋体"/>
                <w:color w:val="000000"/>
                <w:szCs w:val="21"/>
              </w:rPr>
              <w:t>是</w:t>
            </w:r>
          </w:p>
        </w:tc>
        <w:tc>
          <w:tcPr>
            <w:tcW w:w="495" w:type="dxa"/>
            <w:vAlign w:val="center"/>
          </w:tcPr>
          <w:p>
            <w:pPr>
              <w:spacing w:line="330" w:lineRule="exact"/>
              <w:jc w:val="center"/>
              <w:rPr>
                <w:rFonts w:cs="宋体"/>
                <w:color w:val="000000"/>
                <w:szCs w:val="21"/>
              </w:rPr>
            </w:pPr>
          </w:p>
        </w:tc>
        <w:tc>
          <w:tcPr>
            <w:tcW w:w="660" w:type="dxa"/>
            <w:vAlign w:val="center"/>
          </w:tcPr>
          <w:p>
            <w:pPr>
              <w:spacing w:line="330" w:lineRule="exact"/>
              <w:jc w:val="center"/>
              <w:rPr>
                <w:rFonts w:cs="宋体"/>
                <w:color w:val="000000"/>
                <w:szCs w:val="21"/>
              </w:rPr>
            </w:pPr>
            <w:r>
              <w:rPr>
                <w:rFonts w:hint="eastAsia" w:cs="宋体"/>
                <w:color w:val="000000"/>
                <w:szCs w:val="21"/>
              </w:rPr>
              <w:t>否</w:t>
            </w:r>
          </w:p>
        </w:tc>
        <w:tc>
          <w:tcPr>
            <w:tcW w:w="570" w:type="dxa"/>
            <w:vAlign w:val="center"/>
          </w:tcPr>
          <w:p>
            <w:pPr>
              <w:spacing w:line="330" w:lineRule="exact"/>
              <w:jc w:val="center"/>
              <w:rPr>
                <w:rFonts w:cs="宋体"/>
                <w:color w:val="000000"/>
                <w:szCs w:val="21"/>
              </w:rPr>
            </w:pPr>
          </w:p>
        </w:tc>
        <w:tc>
          <w:tcPr>
            <w:tcW w:w="1370" w:type="dxa"/>
            <w:vAlign w:val="center"/>
          </w:tcPr>
          <w:p>
            <w:pPr>
              <w:spacing w:line="330" w:lineRule="exact"/>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gridSpan w:val="2"/>
            <w:vMerge w:val="continue"/>
            <w:vAlign w:val="center"/>
          </w:tcPr>
          <w:p>
            <w:pPr>
              <w:spacing w:line="330" w:lineRule="exact"/>
              <w:jc w:val="center"/>
              <w:rPr>
                <w:rFonts w:cs="宋体"/>
                <w:color w:val="000000"/>
                <w:szCs w:val="21"/>
              </w:rPr>
            </w:pPr>
          </w:p>
        </w:tc>
        <w:tc>
          <w:tcPr>
            <w:tcW w:w="4321" w:type="dxa"/>
            <w:gridSpan w:val="3"/>
            <w:vAlign w:val="center"/>
          </w:tcPr>
          <w:p>
            <w:pPr>
              <w:spacing w:line="330" w:lineRule="exact"/>
              <w:jc w:val="left"/>
              <w:rPr>
                <w:rFonts w:cs="宋体"/>
                <w:color w:val="000000"/>
                <w:szCs w:val="21"/>
              </w:rPr>
            </w:pPr>
            <w:r>
              <w:rPr>
                <w:rFonts w:hint="eastAsia" w:cs="宋体"/>
                <w:color w:val="000000"/>
                <w:szCs w:val="21"/>
              </w:rPr>
              <w:t>随机抽查药品是否票账、账物一致</w:t>
            </w:r>
          </w:p>
        </w:tc>
        <w:tc>
          <w:tcPr>
            <w:tcW w:w="675" w:type="dxa"/>
            <w:vAlign w:val="center"/>
          </w:tcPr>
          <w:p>
            <w:pPr>
              <w:spacing w:line="330" w:lineRule="exact"/>
              <w:jc w:val="center"/>
              <w:rPr>
                <w:rFonts w:cs="宋体"/>
                <w:color w:val="000000"/>
                <w:szCs w:val="21"/>
              </w:rPr>
            </w:pPr>
            <w:r>
              <w:rPr>
                <w:rFonts w:hint="eastAsia" w:cs="宋体"/>
                <w:color w:val="000000"/>
                <w:szCs w:val="21"/>
              </w:rPr>
              <w:t>是</w:t>
            </w:r>
          </w:p>
        </w:tc>
        <w:tc>
          <w:tcPr>
            <w:tcW w:w="495" w:type="dxa"/>
            <w:vAlign w:val="center"/>
          </w:tcPr>
          <w:p>
            <w:pPr>
              <w:spacing w:line="330" w:lineRule="exact"/>
              <w:jc w:val="center"/>
              <w:rPr>
                <w:rFonts w:cs="宋体"/>
                <w:color w:val="000000"/>
                <w:szCs w:val="21"/>
              </w:rPr>
            </w:pPr>
          </w:p>
        </w:tc>
        <w:tc>
          <w:tcPr>
            <w:tcW w:w="660" w:type="dxa"/>
            <w:vAlign w:val="center"/>
          </w:tcPr>
          <w:p>
            <w:pPr>
              <w:spacing w:line="330" w:lineRule="exact"/>
              <w:jc w:val="center"/>
              <w:rPr>
                <w:rFonts w:cs="宋体"/>
                <w:color w:val="000000"/>
                <w:szCs w:val="21"/>
              </w:rPr>
            </w:pPr>
            <w:r>
              <w:rPr>
                <w:rFonts w:hint="eastAsia" w:cs="宋体"/>
                <w:color w:val="000000"/>
                <w:szCs w:val="21"/>
              </w:rPr>
              <w:t>否</w:t>
            </w:r>
          </w:p>
        </w:tc>
        <w:tc>
          <w:tcPr>
            <w:tcW w:w="570" w:type="dxa"/>
            <w:vAlign w:val="center"/>
          </w:tcPr>
          <w:p>
            <w:pPr>
              <w:spacing w:line="330" w:lineRule="exact"/>
              <w:jc w:val="center"/>
              <w:rPr>
                <w:rFonts w:cs="宋体"/>
                <w:color w:val="000000"/>
                <w:szCs w:val="21"/>
              </w:rPr>
            </w:pPr>
          </w:p>
        </w:tc>
        <w:tc>
          <w:tcPr>
            <w:tcW w:w="1370" w:type="dxa"/>
            <w:vAlign w:val="center"/>
          </w:tcPr>
          <w:p>
            <w:pPr>
              <w:spacing w:line="330" w:lineRule="exact"/>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992" w:type="dxa"/>
            <w:gridSpan w:val="2"/>
            <w:vMerge w:val="continue"/>
            <w:vAlign w:val="center"/>
          </w:tcPr>
          <w:p>
            <w:pPr>
              <w:spacing w:line="330" w:lineRule="exact"/>
              <w:jc w:val="center"/>
              <w:rPr>
                <w:rFonts w:cs="宋体"/>
                <w:color w:val="000000"/>
                <w:szCs w:val="21"/>
              </w:rPr>
            </w:pPr>
          </w:p>
        </w:tc>
        <w:tc>
          <w:tcPr>
            <w:tcW w:w="4321" w:type="dxa"/>
            <w:gridSpan w:val="3"/>
            <w:vAlign w:val="center"/>
          </w:tcPr>
          <w:p>
            <w:pPr>
              <w:spacing w:line="330" w:lineRule="exact"/>
              <w:jc w:val="left"/>
              <w:rPr>
                <w:rFonts w:cs="宋体"/>
                <w:color w:val="000000"/>
                <w:szCs w:val="21"/>
              </w:rPr>
            </w:pPr>
            <w:r>
              <w:rPr>
                <w:rFonts w:hint="eastAsia" w:cs="宋体"/>
                <w:color w:val="000000"/>
                <w:szCs w:val="21"/>
              </w:rPr>
              <w:t>随机抽查耗材是否票账、账物一致</w:t>
            </w:r>
          </w:p>
        </w:tc>
        <w:tc>
          <w:tcPr>
            <w:tcW w:w="675" w:type="dxa"/>
            <w:vAlign w:val="center"/>
          </w:tcPr>
          <w:p>
            <w:pPr>
              <w:spacing w:line="330" w:lineRule="exact"/>
              <w:jc w:val="center"/>
              <w:rPr>
                <w:rFonts w:cs="宋体"/>
                <w:color w:val="000000"/>
                <w:szCs w:val="21"/>
              </w:rPr>
            </w:pPr>
            <w:r>
              <w:rPr>
                <w:rFonts w:hint="eastAsia" w:cs="宋体"/>
                <w:color w:val="000000"/>
                <w:szCs w:val="21"/>
              </w:rPr>
              <w:t>是</w:t>
            </w:r>
          </w:p>
        </w:tc>
        <w:tc>
          <w:tcPr>
            <w:tcW w:w="495" w:type="dxa"/>
            <w:vAlign w:val="center"/>
          </w:tcPr>
          <w:p>
            <w:pPr>
              <w:spacing w:line="330" w:lineRule="exact"/>
              <w:jc w:val="center"/>
              <w:rPr>
                <w:rFonts w:cs="宋体"/>
                <w:color w:val="000000"/>
                <w:szCs w:val="21"/>
              </w:rPr>
            </w:pPr>
          </w:p>
        </w:tc>
        <w:tc>
          <w:tcPr>
            <w:tcW w:w="660" w:type="dxa"/>
            <w:vAlign w:val="center"/>
          </w:tcPr>
          <w:p>
            <w:pPr>
              <w:spacing w:line="330" w:lineRule="exact"/>
              <w:jc w:val="center"/>
              <w:rPr>
                <w:rFonts w:cs="宋体"/>
                <w:color w:val="000000"/>
                <w:szCs w:val="21"/>
              </w:rPr>
            </w:pPr>
            <w:r>
              <w:rPr>
                <w:rFonts w:hint="eastAsia" w:cs="宋体"/>
                <w:color w:val="000000"/>
                <w:szCs w:val="21"/>
              </w:rPr>
              <w:t>否</w:t>
            </w:r>
          </w:p>
        </w:tc>
        <w:tc>
          <w:tcPr>
            <w:tcW w:w="570" w:type="dxa"/>
            <w:vAlign w:val="center"/>
          </w:tcPr>
          <w:p>
            <w:pPr>
              <w:spacing w:line="330" w:lineRule="exact"/>
              <w:jc w:val="center"/>
              <w:rPr>
                <w:rFonts w:cs="宋体"/>
                <w:color w:val="000000"/>
                <w:szCs w:val="21"/>
              </w:rPr>
            </w:pPr>
          </w:p>
        </w:tc>
        <w:tc>
          <w:tcPr>
            <w:tcW w:w="1370" w:type="dxa"/>
            <w:vAlign w:val="center"/>
          </w:tcPr>
          <w:p>
            <w:pPr>
              <w:spacing w:line="330" w:lineRule="exact"/>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92" w:type="dxa"/>
            <w:gridSpan w:val="2"/>
            <w:vMerge w:val="continue"/>
            <w:vAlign w:val="center"/>
          </w:tcPr>
          <w:p>
            <w:pPr>
              <w:spacing w:line="330" w:lineRule="exact"/>
              <w:jc w:val="center"/>
              <w:rPr>
                <w:rFonts w:cs="宋体"/>
                <w:color w:val="000000"/>
                <w:szCs w:val="21"/>
              </w:rPr>
            </w:pPr>
          </w:p>
        </w:tc>
        <w:tc>
          <w:tcPr>
            <w:tcW w:w="4321" w:type="dxa"/>
            <w:gridSpan w:val="3"/>
            <w:vAlign w:val="center"/>
          </w:tcPr>
          <w:p>
            <w:pPr>
              <w:spacing w:line="330" w:lineRule="exact"/>
              <w:jc w:val="left"/>
              <w:rPr>
                <w:rFonts w:cs="宋体"/>
                <w:color w:val="000000"/>
                <w:szCs w:val="21"/>
              </w:rPr>
            </w:pPr>
            <w:r>
              <w:rPr>
                <w:rFonts w:hint="eastAsia" w:cs="宋体"/>
                <w:color w:val="000000"/>
                <w:szCs w:val="21"/>
              </w:rPr>
              <w:t>随机抽查试剂是否票账、账物一致</w:t>
            </w:r>
          </w:p>
        </w:tc>
        <w:tc>
          <w:tcPr>
            <w:tcW w:w="675" w:type="dxa"/>
            <w:vAlign w:val="center"/>
          </w:tcPr>
          <w:p>
            <w:pPr>
              <w:spacing w:line="330" w:lineRule="exact"/>
              <w:jc w:val="center"/>
              <w:rPr>
                <w:rFonts w:cs="宋体"/>
                <w:color w:val="000000"/>
                <w:szCs w:val="21"/>
              </w:rPr>
            </w:pPr>
            <w:r>
              <w:rPr>
                <w:rFonts w:hint="eastAsia" w:cs="宋体"/>
                <w:color w:val="000000"/>
                <w:szCs w:val="21"/>
              </w:rPr>
              <w:t>是</w:t>
            </w:r>
          </w:p>
        </w:tc>
        <w:tc>
          <w:tcPr>
            <w:tcW w:w="495" w:type="dxa"/>
            <w:vAlign w:val="center"/>
          </w:tcPr>
          <w:p>
            <w:pPr>
              <w:spacing w:line="330" w:lineRule="exact"/>
              <w:jc w:val="center"/>
              <w:rPr>
                <w:rFonts w:cs="宋体"/>
                <w:color w:val="000000"/>
                <w:szCs w:val="21"/>
              </w:rPr>
            </w:pPr>
          </w:p>
        </w:tc>
        <w:tc>
          <w:tcPr>
            <w:tcW w:w="660" w:type="dxa"/>
            <w:vAlign w:val="center"/>
          </w:tcPr>
          <w:p>
            <w:pPr>
              <w:spacing w:line="330" w:lineRule="exact"/>
              <w:jc w:val="center"/>
              <w:rPr>
                <w:rFonts w:cs="宋体"/>
                <w:color w:val="000000"/>
                <w:szCs w:val="21"/>
              </w:rPr>
            </w:pPr>
            <w:r>
              <w:rPr>
                <w:rFonts w:hint="eastAsia" w:cs="宋体"/>
                <w:color w:val="000000"/>
                <w:szCs w:val="21"/>
              </w:rPr>
              <w:t>否</w:t>
            </w:r>
          </w:p>
        </w:tc>
        <w:tc>
          <w:tcPr>
            <w:tcW w:w="570" w:type="dxa"/>
            <w:vAlign w:val="center"/>
          </w:tcPr>
          <w:p>
            <w:pPr>
              <w:spacing w:line="330" w:lineRule="exact"/>
              <w:jc w:val="center"/>
              <w:rPr>
                <w:rFonts w:cs="宋体"/>
                <w:color w:val="000000"/>
                <w:szCs w:val="21"/>
              </w:rPr>
            </w:pPr>
          </w:p>
        </w:tc>
        <w:tc>
          <w:tcPr>
            <w:tcW w:w="1370" w:type="dxa"/>
            <w:vAlign w:val="center"/>
          </w:tcPr>
          <w:p>
            <w:pPr>
              <w:spacing w:line="330" w:lineRule="exact"/>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gridSpan w:val="2"/>
            <w:vMerge w:val="restart"/>
            <w:vAlign w:val="center"/>
          </w:tcPr>
          <w:p>
            <w:pPr>
              <w:spacing w:line="330" w:lineRule="exact"/>
              <w:jc w:val="center"/>
              <w:rPr>
                <w:rFonts w:cs="宋体"/>
                <w:color w:val="000000"/>
                <w:szCs w:val="21"/>
              </w:rPr>
            </w:pPr>
            <w:r>
              <w:rPr>
                <w:rFonts w:hint="eastAsia" w:cs="宋体"/>
                <w:color w:val="000000"/>
                <w:szCs w:val="21"/>
              </w:rPr>
              <w:t>住</w:t>
            </w:r>
          </w:p>
          <w:p>
            <w:pPr>
              <w:spacing w:line="330" w:lineRule="exact"/>
              <w:jc w:val="center"/>
              <w:rPr>
                <w:rFonts w:cs="宋体"/>
                <w:color w:val="000000"/>
                <w:szCs w:val="21"/>
              </w:rPr>
            </w:pPr>
            <w:r>
              <w:rPr>
                <w:rFonts w:hint="eastAsia" w:cs="宋体"/>
                <w:color w:val="000000"/>
                <w:szCs w:val="21"/>
              </w:rPr>
              <w:t>院</w:t>
            </w:r>
          </w:p>
          <w:p>
            <w:pPr>
              <w:spacing w:line="330" w:lineRule="exact"/>
              <w:jc w:val="center"/>
              <w:rPr>
                <w:rFonts w:cs="宋体"/>
                <w:color w:val="000000"/>
                <w:szCs w:val="21"/>
              </w:rPr>
            </w:pPr>
            <w:r>
              <w:rPr>
                <w:rFonts w:hint="eastAsia" w:cs="宋体"/>
                <w:color w:val="000000"/>
                <w:szCs w:val="21"/>
              </w:rPr>
              <w:t>信</w:t>
            </w:r>
          </w:p>
          <w:p>
            <w:pPr>
              <w:spacing w:line="330" w:lineRule="exact"/>
              <w:jc w:val="center"/>
              <w:rPr>
                <w:rFonts w:cs="宋体"/>
                <w:color w:val="000000"/>
                <w:szCs w:val="21"/>
              </w:rPr>
            </w:pPr>
            <w:r>
              <w:rPr>
                <w:rFonts w:hint="eastAsia" w:cs="宋体"/>
                <w:color w:val="000000"/>
                <w:szCs w:val="21"/>
              </w:rPr>
              <w:t>息</w:t>
            </w:r>
          </w:p>
        </w:tc>
        <w:tc>
          <w:tcPr>
            <w:tcW w:w="4321" w:type="dxa"/>
            <w:gridSpan w:val="3"/>
            <w:vAlign w:val="center"/>
          </w:tcPr>
          <w:p>
            <w:pPr>
              <w:spacing w:line="330" w:lineRule="exact"/>
              <w:jc w:val="left"/>
              <w:rPr>
                <w:rFonts w:cs="宋体"/>
                <w:color w:val="000000"/>
                <w:szCs w:val="21"/>
              </w:rPr>
            </w:pPr>
            <w:r>
              <w:rPr>
                <w:rFonts w:hint="eastAsia" w:cs="宋体"/>
                <w:color w:val="000000"/>
                <w:szCs w:val="21"/>
              </w:rPr>
              <w:t>医院信息系统的住院参保人员与实际在院情况是否一致</w:t>
            </w:r>
          </w:p>
        </w:tc>
        <w:tc>
          <w:tcPr>
            <w:tcW w:w="675" w:type="dxa"/>
            <w:vAlign w:val="center"/>
          </w:tcPr>
          <w:p>
            <w:pPr>
              <w:spacing w:line="330" w:lineRule="exact"/>
              <w:jc w:val="center"/>
              <w:rPr>
                <w:rFonts w:cs="宋体"/>
                <w:color w:val="000000"/>
                <w:szCs w:val="21"/>
              </w:rPr>
            </w:pPr>
            <w:r>
              <w:rPr>
                <w:rFonts w:hint="eastAsia" w:cs="宋体"/>
                <w:color w:val="000000"/>
                <w:szCs w:val="21"/>
              </w:rPr>
              <w:t>是</w:t>
            </w:r>
          </w:p>
        </w:tc>
        <w:tc>
          <w:tcPr>
            <w:tcW w:w="495" w:type="dxa"/>
            <w:vAlign w:val="center"/>
          </w:tcPr>
          <w:p>
            <w:pPr>
              <w:spacing w:line="330" w:lineRule="exact"/>
              <w:jc w:val="center"/>
              <w:rPr>
                <w:rFonts w:cs="宋体"/>
                <w:color w:val="000000"/>
                <w:szCs w:val="21"/>
              </w:rPr>
            </w:pPr>
          </w:p>
        </w:tc>
        <w:tc>
          <w:tcPr>
            <w:tcW w:w="660" w:type="dxa"/>
            <w:vAlign w:val="center"/>
          </w:tcPr>
          <w:p>
            <w:pPr>
              <w:spacing w:line="330" w:lineRule="exact"/>
              <w:jc w:val="center"/>
              <w:rPr>
                <w:rFonts w:cs="宋体"/>
                <w:color w:val="000000"/>
                <w:szCs w:val="21"/>
              </w:rPr>
            </w:pPr>
            <w:r>
              <w:rPr>
                <w:rFonts w:hint="eastAsia" w:cs="宋体"/>
                <w:color w:val="000000"/>
                <w:szCs w:val="21"/>
              </w:rPr>
              <w:t>否</w:t>
            </w:r>
          </w:p>
        </w:tc>
        <w:tc>
          <w:tcPr>
            <w:tcW w:w="570" w:type="dxa"/>
            <w:vAlign w:val="center"/>
          </w:tcPr>
          <w:p>
            <w:pPr>
              <w:spacing w:line="330" w:lineRule="exact"/>
              <w:jc w:val="center"/>
              <w:rPr>
                <w:rFonts w:cs="宋体"/>
                <w:color w:val="000000"/>
                <w:szCs w:val="21"/>
              </w:rPr>
            </w:pPr>
          </w:p>
        </w:tc>
        <w:tc>
          <w:tcPr>
            <w:tcW w:w="1370" w:type="dxa"/>
            <w:vAlign w:val="center"/>
          </w:tcPr>
          <w:p>
            <w:pPr>
              <w:spacing w:line="330" w:lineRule="exact"/>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gridSpan w:val="2"/>
            <w:vMerge w:val="continue"/>
            <w:vAlign w:val="center"/>
          </w:tcPr>
          <w:p>
            <w:pPr>
              <w:spacing w:line="330" w:lineRule="exact"/>
              <w:jc w:val="center"/>
              <w:rPr>
                <w:rFonts w:cs="宋体"/>
                <w:color w:val="000000"/>
                <w:szCs w:val="21"/>
              </w:rPr>
            </w:pPr>
          </w:p>
        </w:tc>
        <w:tc>
          <w:tcPr>
            <w:tcW w:w="4321" w:type="dxa"/>
            <w:gridSpan w:val="3"/>
            <w:vAlign w:val="center"/>
          </w:tcPr>
          <w:p>
            <w:pPr>
              <w:spacing w:line="330" w:lineRule="exact"/>
              <w:jc w:val="left"/>
              <w:rPr>
                <w:rFonts w:cs="宋体"/>
                <w:color w:val="000000"/>
                <w:szCs w:val="21"/>
              </w:rPr>
            </w:pPr>
            <w:r>
              <w:rPr>
                <w:rFonts w:hint="eastAsia" w:cs="宋体"/>
                <w:color w:val="000000"/>
                <w:szCs w:val="21"/>
              </w:rPr>
              <w:t>住院的参保人员与在院患者身份信息是否一致</w:t>
            </w:r>
          </w:p>
        </w:tc>
        <w:tc>
          <w:tcPr>
            <w:tcW w:w="675" w:type="dxa"/>
            <w:vAlign w:val="center"/>
          </w:tcPr>
          <w:p>
            <w:pPr>
              <w:spacing w:line="330" w:lineRule="exact"/>
              <w:jc w:val="center"/>
              <w:rPr>
                <w:rFonts w:cs="宋体"/>
                <w:color w:val="000000"/>
                <w:szCs w:val="21"/>
              </w:rPr>
            </w:pPr>
            <w:r>
              <w:rPr>
                <w:rFonts w:hint="eastAsia" w:cs="宋体"/>
                <w:color w:val="000000"/>
                <w:szCs w:val="21"/>
              </w:rPr>
              <w:t>是</w:t>
            </w:r>
          </w:p>
        </w:tc>
        <w:tc>
          <w:tcPr>
            <w:tcW w:w="495" w:type="dxa"/>
            <w:vAlign w:val="center"/>
          </w:tcPr>
          <w:p>
            <w:pPr>
              <w:spacing w:line="330" w:lineRule="exact"/>
              <w:jc w:val="center"/>
              <w:rPr>
                <w:rFonts w:cs="宋体"/>
                <w:color w:val="000000"/>
                <w:szCs w:val="21"/>
              </w:rPr>
            </w:pPr>
          </w:p>
        </w:tc>
        <w:tc>
          <w:tcPr>
            <w:tcW w:w="660" w:type="dxa"/>
            <w:vAlign w:val="center"/>
          </w:tcPr>
          <w:p>
            <w:pPr>
              <w:spacing w:line="330" w:lineRule="exact"/>
              <w:jc w:val="center"/>
              <w:rPr>
                <w:rFonts w:cs="宋体"/>
                <w:color w:val="000000"/>
                <w:szCs w:val="21"/>
              </w:rPr>
            </w:pPr>
            <w:r>
              <w:rPr>
                <w:rFonts w:hint="eastAsia" w:cs="宋体"/>
                <w:color w:val="000000"/>
                <w:szCs w:val="21"/>
              </w:rPr>
              <w:t>否</w:t>
            </w:r>
          </w:p>
        </w:tc>
        <w:tc>
          <w:tcPr>
            <w:tcW w:w="570" w:type="dxa"/>
            <w:vAlign w:val="center"/>
          </w:tcPr>
          <w:p>
            <w:pPr>
              <w:spacing w:line="330" w:lineRule="exact"/>
              <w:jc w:val="center"/>
              <w:rPr>
                <w:rFonts w:cs="宋体"/>
                <w:color w:val="000000"/>
                <w:szCs w:val="21"/>
              </w:rPr>
            </w:pPr>
          </w:p>
        </w:tc>
        <w:tc>
          <w:tcPr>
            <w:tcW w:w="1370" w:type="dxa"/>
            <w:vAlign w:val="center"/>
          </w:tcPr>
          <w:p>
            <w:pPr>
              <w:spacing w:line="330" w:lineRule="exact"/>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gridSpan w:val="2"/>
            <w:vMerge w:val="continue"/>
            <w:vAlign w:val="center"/>
          </w:tcPr>
          <w:p>
            <w:pPr>
              <w:spacing w:line="330" w:lineRule="exact"/>
              <w:jc w:val="center"/>
              <w:rPr>
                <w:rFonts w:cs="宋体"/>
                <w:color w:val="000000"/>
                <w:szCs w:val="21"/>
              </w:rPr>
            </w:pPr>
          </w:p>
        </w:tc>
        <w:tc>
          <w:tcPr>
            <w:tcW w:w="4321" w:type="dxa"/>
            <w:gridSpan w:val="3"/>
            <w:vAlign w:val="center"/>
          </w:tcPr>
          <w:p>
            <w:pPr>
              <w:spacing w:line="330" w:lineRule="exact"/>
              <w:jc w:val="left"/>
              <w:rPr>
                <w:rFonts w:cs="宋体"/>
                <w:color w:val="000000"/>
                <w:szCs w:val="21"/>
              </w:rPr>
            </w:pPr>
            <w:r>
              <w:rPr>
                <w:rFonts w:hint="eastAsia" w:cs="宋体"/>
                <w:color w:val="000000"/>
                <w:szCs w:val="21"/>
              </w:rPr>
              <w:t>三单（收费、医嘱、报告单）是否一致</w:t>
            </w:r>
          </w:p>
        </w:tc>
        <w:tc>
          <w:tcPr>
            <w:tcW w:w="675" w:type="dxa"/>
            <w:vAlign w:val="center"/>
          </w:tcPr>
          <w:p>
            <w:pPr>
              <w:spacing w:line="330" w:lineRule="exact"/>
              <w:jc w:val="center"/>
              <w:rPr>
                <w:rFonts w:cs="宋体"/>
                <w:color w:val="000000"/>
                <w:szCs w:val="21"/>
              </w:rPr>
            </w:pPr>
            <w:r>
              <w:rPr>
                <w:rFonts w:hint="eastAsia" w:cs="宋体"/>
                <w:color w:val="000000"/>
                <w:szCs w:val="21"/>
              </w:rPr>
              <w:t>是</w:t>
            </w:r>
          </w:p>
        </w:tc>
        <w:tc>
          <w:tcPr>
            <w:tcW w:w="495" w:type="dxa"/>
            <w:vAlign w:val="center"/>
          </w:tcPr>
          <w:p>
            <w:pPr>
              <w:spacing w:line="330" w:lineRule="exact"/>
              <w:jc w:val="center"/>
              <w:rPr>
                <w:rFonts w:cs="宋体"/>
                <w:color w:val="000000"/>
                <w:szCs w:val="21"/>
              </w:rPr>
            </w:pPr>
          </w:p>
        </w:tc>
        <w:tc>
          <w:tcPr>
            <w:tcW w:w="660" w:type="dxa"/>
            <w:vAlign w:val="center"/>
          </w:tcPr>
          <w:p>
            <w:pPr>
              <w:spacing w:line="330" w:lineRule="exact"/>
              <w:jc w:val="center"/>
              <w:rPr>
                <w:rFonts w:cs="宋体"/>
                <w:color w:val="000000"/>
                <w:szCs w:val="21"/>
              </w:rPr>
            </w:pPr>
            <w:r>
              <w:rPr>
                <w:rFonts w:hint="eastAsia" w:cs="宋体"/>
                <w:color w:val="000000"/>
                <w:szCs w:val="21"/>
              </w:rPr>
              <w:t>否</w:t>
            </w:r>
          </w:p>
        </w:tc>
        <w:tc>
          <w:tcPr>
            <w:tcW w:w="570" w:type="dxa"/>
            <w:vAlign w:val="center"/>
          </w:tcPr>
          <w:p>
            <w:pPr>
              <w:spacing w:line="330" w:lineRule="exact"/>
              <w:jc w:val="center"/>
              <w:rPr>
                <w:rFonts w:cs="宋体"/>
                <w:color w:val="000000"/>
                <w:szCs w:val="21"/>
              </w:rPr>
            </w:pPr>
          </w:p>
        </w:tc>
        <w:tc>
          <w:tcPr>
            <w:tcW w:w="1370" w:type="dxa"/>
            <w:vAlign w:val="center"/>
          </w:tcPr>
          <w:p>
            <w:pPr>
              <w:spacing w:line="330" w:lineRule="exact"/>
              <w:jc w:val="center"/>
              <w:rPr>
                <w:rFonts w:cs="宋体"/>
                <w:color w:val="000000"/>
                <w:szCs w:val="21"/>
              </w:rPr>
            </w:pPr>
          </w:p>
        </w:tc>
      </w:tr>
    </w:tbl>
    <w:p>
      <w:pPr>
        <w:rPr>
          <w:rFonts w:cs="宋体"/>
          <w:color w:val="000000"/>
          <w:szCs w:val="21"/>
        </w:rPr>
      </w:pPr>
    </w:p>
    <w:p>
      <w:pPr>
        <w:rPr>
          <w:rFonts w:cs="宋体"/>
          <w:color w:val="000000"/>
          <w:sz w:val="28"/>
          <w:szCs w:val="28"/>
        </w:rPr>
      </w:pPr>
    </w:p>
    <w:p>
      <w:pPr>
        <w:rPr>
          <w:rFonts w:cs="宋体"/>
          <w:color w:val="000000"/>
          <w:sz w:val="28"/>
          <w:szCs w:val="28"/>
        </w:rPr>
      </w:pPr>
      <w:r>
        <w:rPr>
          <w:rFonts w:hint="eastAsia" w:cs="宋体"/>
          <w:color w:val="000000"/>
          <w:sz w:val="28"/>
          <w:szCs w:val="28"/>
        </w:rPr>
        <w:t xml:space="preserve">医疗机构法人（负责人）签名（盖章）： </w:t>
      </w:r>
      <w:r>
        <w:rPr>
          <w:rFonts w:hint="eastAsia" w:cs="宋体"/>
          <w:color w:val="000000"/>
          <w:sz w:val="28"/>
          <w:szCs w:val="28"/>
          <w:u w:val="single"/>
        </w:rPr>
        <w:t xml:space="preserve">                   </w:t>
      </w:r>
    </w:p>
    <w:p>
      <w:pPr>
        <w:rPr>
          <w:rFonts w:cs="宋体"/>
          <w:color w:val="000000"/>
          <w:sz w:val="28"/>
          <w:szCs w:val="28"/>
          <w:u w:val="single"/>
        </w:rPr>
      </w:pPr>
      <w:r>
        <w:rPr>
          <w:rFonts w:hint="eastAsia" w:cs="宋体"/>
          <w:color w:val="000000"/>
          <w:sz w:val="28"/>
          <w:szCs w:val="28"/>
        </w:rPr>
        <w:t>检查人员签名：</w:t>
      </w:r>
      <w:r>
        <w:rPr>
          <w:rFonts w:hint="eastAsia" w:cs="宋体"/>
          <w:color w:val="000000"/>
          <w:sz w:val="28"/>
          <w:szCs w:val="28"/>
          <w:u w:val="single"/>
        </w:rPr>
        <w:t xml:space="preserve">                             </w:t>
      </w:r>
      <w:r>
        <w:rPr>
          <w:rFonts w:cs="宋体"/>
          <w:color w:val="000000"/>
          <w:sz w:val="28"/>
          <w:szCs w:val="28"/>
          <w:u w:val="single"/>
        </w:rPr>
        <w:t xml:space="preserve"> </w:t>
      </w:r>
      <w:r>
        <w:rPr>
          <w:rFonts w:hint="eastAsia" w:cs="宋体"/>
          <w:color w:val="000000"/>
          <w:sz w:val="28"/>
          <w:szCs w:val="28"/>
          <w:u w:val="single"/>
        </w:rPr>
        <w:t xml:space="preserve">            </w:t>
      </w:r>
    </w:p>
    <w:p>
      <w:pPr>
        <w:rPr>
          <w:rFonts w:cs="宋体"/>
          <w:color w:val="000000"/>
          <w:sz w:val="28"/>
          <w:szCs w:val="28"/>
        </w:rPr>
      </w:pPr>
      <w:r>
        <w:rPr>
          <w:rFonts w:hint="eastAsia" w:cs="宋体"/>
          <w:color w:val="000000"/>
          <w:sz w:val="28"/>
          <w:szCs w:val="28"/>
        </w:rPr>
        <w:t>检查日期：</w:t>
      </w:r>
      <w:r>
        <w:rPr>
          <w:rFonts w:hint="eastAsia" w:cs="宋体"/>
          <w:color w:val="000000"/>
          <w:sz w:val="28"/>
          <w:szCs w:val="28"/>
          <w:u w:val="single"/>
        </w:rPr>
        <w:t xml:space="preserve">                 </w:t>
      </w:r>
      <w:r>
        <w:rPr>
          <w:rFonts w:hint="eastAsia" w:cs="宋体"/>
          <w:color w:val="000000"/>
          <w:sz w:val="28"/>
          <w:szCs w:val="28"/>
        </w:rPr>
        <w:t xml:space="preserve">  检查地点：</w:t>
      </w:r>
      <w:r>
        <w:rPr>
          <w:rFonts w:hint="eastAsia" w:cs="宋体"/>
          <w:color w:val="000000"/>
          <w:sz w:val="28"/>
          <w:szCs w:val="28"/>
          <w:u w:val="single"/>
        </w:rPr>
        <w:t xml:space="preserve">      </w:t>
      </w:r>
      <w:r>
        <w:rPr>
          <w:rFonts w:cs="宋体"/>
          <w:color w:val="000000"/>
          <w:sz w:val="28"/>
          <w:szCs w:val="28"/>
          <w:u w:val="single"/>
        </w:rPr>
        <w:t xml:space="preserve"> </w:t>
      </w:r>
      <w:r>
        <w:rPr>
          <w:rFonts w:hint="eastAsia" w:cs="宋体"/>
          <w:color w:val="000000"/>
          <w:sz w:val="28"/>
          <w:szCs w:val="28"/>
          <w:u w:val="single"/>
        </w:rPr>
        <w:t xml:space="preserve">          </w:t>
      </w:r>
    </w:p>
    <w:p>
      <w:pPr>
        <w:widowControl/>
        <w:rPr>
          <w:rFonts w:cs="宋体"/>
          <w:color w:val="000000"/>
          <w:sz w:val="28"/>
          <w:szCs w:val="28"/>
          <w:lang w:eastAsia="zh-TW" w:bidi="zh-TW"/>
        </w:rPr>
      </w:pPr>
      <w:r>
        <w:rPr>
          <w:rFonts w:hint="eastAsia" w:cs="宋体"/>
          <w:color w:val="000000"/>
          <w:sz w:val="28"/>
          <w:szCs w:val="28"/>
        </w:rPr>
        <w:br w:type="page"/>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eastAsia="黑体" w:cs="方正小标宋简体"/>
          <w:bCs/>
          <w:color w:val="000000"/>
          <w:sz w:val="32"/>
          <w:szCs w:val="32"/>
        </w:rPr>
      </w:pPr>
      <w:r>
        <w:rPr>
          <w:rFonts w:hint="eastAsia" w:eastAsia="黑体" w:cs="方正小标宋简体"/>
          <w:bCs/>
          <w:color w:val="000000"/>
          <w:sz w:val="32"/>
          <w:szCs w:val="32"/>
        </w:rPr>
        <w:t>附件2</w:t>
      </w:r>
    </w:p>
    <w:p>
      <w:pPr>
        <w:spacing w:line="592" w:lineRule="exact"/>
        <w:jc w:val="center"/>
        <w:rPr>
          <w:rFonts w:eastAsia="方正小标宋简体" w:cs="方正小标宋简体"/>
          <w:bCs/>
          <w:color w:val="000000"/>
          <w:sz w:val="44"/>
          <w:szCs w:val="44"/>
        </w:rPr>
      </w:pPr>
      <w:r>
        <w:rPr>
          <w:rFonts w:hint="eastAsia" w:eastAsia="方正小标宋简体" w:cs="方正小标宋简体"/>
          <w:bCs/>
          <w:color w:val="000000"/>
          <w:sz w:val="44"/>
          <w:szCs w:val="44"/>
        </w:rPr>
        <w:t>医疗保障定点零售药店现场检查清单</w:t>
      </w:r>
    </w:p>
    <w:tbl>
      <w:tblPr>
        <w:tblStyle w:val="5"/>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496"/>
        <w:gridCol w:w="768"/>
        <w:gridCol w:w="2819"/>
        <w:gridCol w:w="662"/>
        <w:gridCol w:w="539"/>
        <w:gridCol w:w="208"/>
        <w:gridCol w:w="495"/>
        <w:gridCol w:w="660"/>
        <w:gridCol w:w="570"/>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0" w:type="dxa"/>
            <w:gridSpan w:val="3"/>
            <w:vAlign w:val="center"/>
          </w:tcPr>
          <w:p>
            <w:pPr>
              <w:jc w:val="center"/>
              <w:rPr>
                <w:rFonts w:cs="宋体"/>
                <w:color w:val="000000"/>
                <w:szCs w:val="21"/>
              </w:rPr>
            </w:pPr>
            <w:r>
              <w:rPr>
                <w:rFonts w:hint="eastAsia" w:cs="宋体"/>
                <w:color w:val="000000"/>
                <w:szCs w:val="21"/>
              </w:rPr>
              <w:t>零售药店名称</w:t>
            </w:r>
          </w:p>
        </w:tc>
        <w:tc>
          <w:tcPr>
            <w:tcW w:w="2819" w:type="dxa"/>
            <w:vAlign w:val="center"/>
          </w:tcPr>
          <w:p>
            <w:pPr>
              <w:rPr>
                <w:rFonts w:cs="宋体"/>
                <w:color w:val="000000"/>
                <w:szCs w:val="21"/>
              </w:rPr>
            </w:pPr>
          </w:p>
        </w:tc>
        <w:tc>
          <w:tcPr>
            <w:tcW w:w="1201" w:type="dxa"/>
            <w:gridSpan w:val="2"/>
            <w:vAlign w:val="center"/>
          </w:tcPr>
          <w:p>
            <w:pPr>
              <w:rPr>
                <w:rFonts w:cs="宋体"/>
                <w:color w:val="000000"/>
                <w:szCs w:val="21"/>
              </w:rPr>
            </w:pPr>
            <w:r>
              <w:rPr>
                <w:rFonts w:hint="eastAsia" w:cs="宋体"/>
                <w:color w:val="000000"/>
                <w:szCs w:val="21"/>
              </w:rPr>
              <w:t>营业地址</w:t>
            </w:r>
          </w:p>
        </w:tc>
        <w:tc>
          <w:tcPr>
            <w:tcW w:w="3303" w:type="dxa"/>
            <w:gridSpan w:val="5"/>
            <w:vAlign w:val="center"/>
          </w:tcPr>
          <w:p>
            <w:pP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0" w:type="dxa"/>
            <w:gridSpan w:val="3"/>
            <w:vAlign w:val="center"/>
          </w:tcPr>
          <w:p>
            <w:pPr>
              <w:jc w:val="center"/>
              <w:rPr>
                <w:rFonts w:cs="宋体"/>
                <w:color w:val="000000"/>
                <w:szCs w:val="21"/>
              </w:rPr>
            </w:pPr>
            <w:r>
              <w:rPr>
                <w:rFonts w:hint="eastAsia" w:cs="宋体"/>
                <w:color w:val="000000"/>
                <w:szCs w:val="21"/>
              </w:rPr>
              <w:t>药品（器械）经营许可证、营业执照编码（文号）</w:t>
            </w:r>
          </w:p>
        </w:tc>
        <w:tc>
          <w:tcPr>
            <w:tcW w:w="2819" w:type="dxa"/>
            <w:vAlign w:val="center"/>
          </w:tcPr>
          <w:p>
            <w:pPr>
              <w:rPr>
                <w:rFonts w:cs="宋体"/>
                <w:color w:val="000000"/>
                <w:szCs w:val="21"/>
              </w:rPr>
            </w:pPr>
          </w:p>
        </w:tc>
        <w:tc>
          <w:tcPr>
            <w:tcW w:w="1201" w:type="dxa"/>
            <w:gridSpan w:val="2"/>
            <w:vAlign w:val="center"/>
          </w:tcPr>
          <w:p>
            <w:pPr>
              <w:rPr>
                <w:rFonts w:cs="宋体"/>
                <w:color w:val="000000"/>
                <w:szCs w:val="21"/>
              </w:rPr>
            </w:pPr>
            <w:r>
              <w:rPr>
                <w:rFonts w:hint="eastAsia" w:cs="宋体"/>
                <w:color w:val="000000"/>
                <w:szCs w:val="21"/>
              </w:rPr>
              <w:t>核准机关名称及其颁证时间</w:t>
            </w:r>
          </w:p>
        </w:tc>
        <w:tc>
          <w:tcPr>
            <w:tcW w:w="3303" w:type="dxa"/>
            <w:gridSpan w:val="5"/>
            <w:vAlign w:val="center"/>
          </w:tcPr>
          <w:p>
            <w:pP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0" w:type="dxa"/>
            <w:gridSpan w:val="3"/>
            <w:vAlign w:val="center"/>
          </w:tcPr>
          <w:p>
            <w:pPr>
              <w:jc w:val="center"/>
              <w:rPr>
                <w:rFonts w:cs="宋体"/>
                <w:color w:val="000000"/>
                <w:szCs w:val="21"/>
              </w:rPr>
            </w:pPr>
            <w:r>
              <w:rPr>
                <w:rFonts w:hint="eastAsia" w:cs="宋体"/>
                <w:color w:val="000000"/>
                <w:szCs w:val="21"/>
              </w:rPr>
              <w:t>法人/负责人/实际控制人</w:t>
            </w:r>
          </w:p>
        </w:tc>
        <w:tc>
          <w:tcPr>
            <w:tcW w:w="2819" w:type="dxa"/>
            <w:vAlign w:val="center"/>
          </w:tcPr>
          <w:p>
            <w:pPr>
              <w:rPr>
                <w:rFonts w:cs="宋体"/>
                <w:color w:val="000000"/>
                <w:szCs w:val="21"/>
              </w:rPr>
            </w:pPr>
          </w:p>
        </w:tc>
        <w:tc>
          <w:tcPr>
            <w:tcW w:w="1201" w:type="dxa"/>
            <w:gridSpan w:val="2"/>
            <w:vAlign w:val="center"/>
          </w:tcPr>
          <w:p>
            <w:pPr>
              <w:rPr>
                <w:rFonts w:cs="宋体"/>
                <w:color w:val="000000"/>
                <w:szCs w:val="21"/>
              </w:rPr>
            </w:pPr>
            <w:r>
              <w:rPr>
                <w:rFonts w:hint="eastAsia" w:cs="宋体"/>
                <w:color w:val="000000"/>
                <w:szCs w:val="21"/>
              </w:rPr>
              <w:t>联系电话</w:t>
            </w:r>
          </w:p>
          <w:p>
            <w:pPr>
              <w:rPr>
                <w:rFonts w:cs="宋体"/>
                <w:color w:val="000000"/>
                <w:szCs w:val="21"/>
              </w:rPr>
            </w:pPr>
            <w:r>
              <w:rPr>
                <w:rFonts w:hint="eastAsia" w:cs="宋体"/>
                <w:color w:val="000000"/>
                <w:szCs w:val="21"/>
              </w:rPr>
              <w:t>身份证号</w:t>
            </w:r>
          </w:p>
        </w:tc>
        <w:tc>
          <w:tcPr>
            <w:tcW w:w="3303" w:type="dxa"/>
            <w:gridSpan w:val="5"/>
            <w:vAlign w:val="center"/>
          </w:tcPr>
          <w:p>
            <w:pP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60" w:type="dxa"/>
            <w:gridSpan w:val="3"/>
            <w:vAlign w:val="center"/>
          </w:tcPr>
          <w:p>
            <w:pPr>
              <w:jc w:val="center"/>
              <w:rPr>
                <w:rFonts w:cs="宋体"/>
                <w:color w:val="000000"/>
                <w:szCs w:val="21"/>
              </w:rPr>
            </w:pPr>
            <w:r>
              <w:rPr>
                <w:rFonts w:hint="eastAsia" w:cs="宋体"/>
                <w:color w:val="000000"/>
                <w:szCs w:val="21"/>
              </w:rPr>
              <w:t>初次申请纳入医保定点时间</w:t>
            </w:r>
          </w:p>
        </w:tc>
        <w:tc>
          <w:tcPr>
            <w:tcW w:w="2819" w:type="dxa"/>
            <w:vAlign w:val="center"/>
          </w:tcPr>
          <w:p>
            <w:pPr>
              <w:jc w:val="center"/>
              <w:rPr>
                <w:rFonts w:cs="宋体"/>
                <w:color w:val="000000"/>
                <w:szCs w:val="21"/>
              </w:rPr>
            </w:pPr>
            <w:r>
              <w:rPr>
                <w:rFonts w:hint="eastAsia" w:cs="宋体"/>
                <w:color w:val="000000"/>
                <w:szCs w:val="21"/>
              </w:rPr>
              <w:t>年  月  日</w:t>
            </w:r>
          </w:p>
        </w:tc>
        <w:tc>
          <w:tcPr>
            <w:tcW w:w="1201" w:type="dxa"/>
            <w:gridSpan w:val="2"/>
            <w:vMerge w:val="restart"/>
            <w:vAlign w:val="center"/>
          </w:tcPr>
          <w:p>
            <w:pPr>
              <w:rPr>
                <w:rFonts w:cs="宋体"/>
                <w:color w:val="000000"/>
                <w:szCs w:val="21"/>
              </w:rPr>
            </w:pPr>
            <w:r>
              <w:rPr>
                <w:rFonts w:hint="eastAsia" w:cs="宋体"/>
                <w:color w:val="000000"/>
                <w:szCs w:val="21"/>
              </w:rPr>
              <w:t>医保服务协议期限（并对照正本）</w:t>
            </w:r>
          </w:p>
        </w:tc>
        <w:tc>
          <w:tcPr>
            <w:tcW w:w="3303" w:type="dxa"/>
            <w:gridSpan w:val="5"/>
            <w:vMerge w:val="restart"/>
            <w:vAlign w:val="center"/>
          </w:tcPr>
          <w:p>
            <w:pPr>
              <w:rPr>
                <w:rFonts w:cs="宋体"/>
                <w:color w:val="000000"/>
                <w:szCs w:val="21"/>
              </w:rPr>
            </w:pPr>
            <w:r>
              <w:rPr>
                <w:rFonts w:hint="eastAsia" w:cs="宋体"/>
                <w:color w:val="000000"/>
                <w:szCs w:val="21"/>
              </w:rPr>
              <w:t>有效期    年  月  日</w:t>
            </w:r>
          </w:p>
          <w:p>
            <w:pPr>
              <w:rPr>
                <w:rFonts w:cs="宋体"/>
                <w:color w:val="000000"/>
                <w:szCs w:val="21"/>
              </w:rPr>
            </w:pPr>
            <w:r>
              <w:rPr>
                <w:rFonts w:hint="eastAsia" w:cs="宋体"/>
                <w:color w:val="000000"/>
                <w:szCs w:val="21"/>
              </w:rPr>
              <w:t>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760" w:type="dxa"/>
            <w:gridSpan w:val="3"/>
            <w:vAlign w:val="center"/>
          </w:tcPr>
          <w:p>
            <w:pPr>
              <w:jc w:val="center"/>
              <w:rPr>
                <w:rFonts w:cs="宋体"/>
                <w:color w:val="000000"/>
                <w:szCs w:val="21"/>
              </w:rPr>
            </w:pPr>
            <w:r>
              <w:rPr>
                <w:rFonts w:hint="eastAsia" w:cs="宋体"/>
                <w:color w:val="000000"/>
                <w:szCs w:val="21"/>
              </w:rPr>
              <w:t>最近一次续签协议时间</w:t>
            </w:r>
          </w:p>
        </w:tc>
        <w:tc>
          <w:tcPr>
            <w:tcW w:w="2819" w:type="dxa"/>
            <w:vAlign w:val="center"/>
          </w:tcPr>
          <w:p>
            <w:pPr>
              <w:jc w:val="center"/>
              <w:rPr>
                <w:rFonts w:cs="宋体"/>
                <w:color w:val="000000"/>
                <w:szCs w:val="21"/>
              </w:rPr>
            </w:pPr>
            <w:r>
              <w:rPr>
                <w:rFonts w:hint="eastAsia" w:cs="宋体"/>
                <w:color w:val="000000"/>
                <w:szCs w:val="21"/>
              </w:rPr>
              <w:t>年  月  日</w:t>
            </w:r>
          </w:p>
        </w:tc>
        <w:tc>
          <w:tcPr>
            <w:tcW w:w="1201" w:type="dxa"/>
            <w:gridSpan w:val="2"/>
            <w:vMerge w:val="continue"/>
            <w:vAlign w:val="center"/>
          </w:tcPr>
          <w:p>
            <w:pPr>
              <w:rPr>
                <w:rFonts w:cs="宋体"/>
                <w:color w:val="000000"/>
                <w:szCs w:val="21"/>
              </w:rPr>
            </w:pPr>
          </w:p>
        </w:tc>
        <w:tc>
          <w:tcPr>
            <w:tcW w:w="3303" w:type="dxa"/>
            <w:gridSpan w:val="5"/>
            <w:vMerge w:val="continue"/>
            <w:vAlign w:val="center"/>
          </w:tcPr>
          <w:p>
            <w:pP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3" w:type="dxa"/>
            <w:gridSpan w:val="10"/>
            <w:vAlign w:val="center"/>
          </w:tcPr>
          <w:p>
            <w:pPr>
              <w:jc w:val="center"/>
              <w:rPr>
                <w:rFonts w:cs="宋体"/>
                <w:color w:val="000000"/>
                <w:szCs w:val="21"/>
              </w:rPr>
            </w:pPr>
            <w:r>
              <w:rPr>
                <w:rFonts w:hint="eastAsia" w:cs="宋体"/>
                <w:color w:val="000000"/>
                <w:szCs w:val="21"/>
              </w:rPr>
              <w:t>检 查 内 容</w:t>
            </w:r>
          </w:p>
        </w:tc>
        <w:tc>
          <w:tcPr>
            <w:tcW w:w="1370" w:type="dxa"/>
            <w:vAlign w:val="center"/>
          </w:tcPr>
          <w:p>
            <w:pPr>
              <w:jc w:val="center"/>
              <w:rPr>
                <w:rFonts w:cs="宋体"/>
                <w:color w:val="000000"/>
                <w:szCs w:val="21"/>
              </w:rPr>
            </w:pPr>
            <w:r>
              <w:rPr>
                <w:rFonts w:hint="eastAsia" w:cs="宋体"/>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restart"/>
            <w:vAlign w:val="center"/>
          </w:tcPr>
          <w:p>
            <w:pPr>
              <w:jc w:val="center"/>
              <w:rPr>
                <w:rFonts w:cs="宋体"/>
                <w:color w:val="000000"/>
                <w:szCs w:val="21"/>
              </w:rPr>
            </w:pPr>
            <w:r>
              <w:rPr>
                <w:rFonts w:hint="eastAsia" w:cs="宋体"/>
                <w:color w:val="000000"/>
                <w:szCs w:val="21"/>
              </w:rPr>
              <w:t>资</w:t>
            </w:r>
          </w:p>
          <w:p>
            <w:pPr>
              <w:jc w:val="center"/>
              <w:rPr>
                <w:rFonts w:cs="宋体"/>
                <w:color w:val="000000"/>
                <w:szCs w:val="21"/>
              </w:rPr>
            </w:pPr>
            <w:r>
              <w:rPr>
                <w:rFonts w:hint="eastAsia" w:cs="宋体"/>
                <w:color w:val="000000"/>
                <w:szCs w:val="21"/>
              </w:rPr>
              <w:t>质检</w:t>
            </w:r>
          </w:p>
          <w:p>
            <w:pPr>
              <w:jc w:val="center"/>
              <w:rPr>
                <w:rFonts w:cs="宋体"/>
                <w:color w:val="000000"/>
                <w:szCs w:val="21"/>
              </w:rPr>
            </w:pPr>
            <w:r>
              <w:rPr>
                <w:rFonts w:hint="eastAsia" w:cs="宋体"/>
                <w:color w:val="000000"/>
                <w:szCs w:val="21"/>
              </w:rPr>
              <w:t>查</w:t>
            </w:r>
          </w:p>
        </w:tc>
        <w:tc>
          <w:tcPr>
            <w:tcW w:w="496" w:type="dxa"/>
            <w:vMerge w:val="restart"/>
            <w:vAlign w:val="center"/>
          </w:tcPr>
          <w:p>
            <w:pPr>
              <w:jc w:val="center"/>
              <w:rPr>
                <w:rFonts w:cs="宋体"/>
                <w:color w:val="000000"/>
                <w:szCs w:val="21"/>
              </w:rPr>
            </w:pPr>
            <w:r>
              <w:rPr>
                <w:rFonts w:hint="eastAsia" w:cs="宋体"/>
                <w:color w:val="000000"/>
                <w:szCs w:val="21"/>
              </w:rPr>
              <w:t>单位资质</w:t>
            </w:r>
          </w:p>
        </w:tc>
        <w:tc>
          <w:tcPr>
            <w:tcW w:w="4249" w:type="dxa"/>
            <w:gridSpan w:val="3"/>
            <w:vAlign w:val="center"/>
          </w:tcPr>
          <w:p>
            <w:pPr>
              <w:rPr>
                <w:rFonts w:cs="宋体"/>
                <w:color w:val="000000"/>
                <w:szCs w:val="21"/>
              </w:rPr>
            </w:pPr>
            <w:r>
              <w:rPr>
                <w:rFonts w:hint="eastAsia" w:cs="宋体"/>
                <w:color w:val="000000"/>
                <w:szCs w:val="21"/>
              </w:rPr>
              <w:t>该药店是否拥有独立的营业执照，还是连锁分支机构，或是加盟店，有无营业执照副本</w:t>
            </w:r>
          </w:p>
        </w:tc>
        <w:tc>
          <w:tcPr>
            <w:tcW w:w="747" w:type="dxa"/>
            <w:gridSpan w:val="2"/>
            <w:vAlign w:val="center"/>
          </w:tcPr>
          <w:p>
            <w:pPr>
              <w:jc w:val="center"/>
              <w:rPr>
                <w:rFonts w:cs="宋体"/>
                <w:color w:val="000000"/>
                <w:szCs w:val="21"/>
              </w:rPr>
            </w:pPr>
            <w:r>
              <w:rPr>
                <w:rFonts w:hint="eastAsia" w:cs="宋体"/>
                <w:color w:val="000000"/>
                <w:szCs w:val="21"/>
              </w:rPr>
              <w:t>是</w:t>
            </w:r>
          </w:p>
        </w:tc>
        <w:tc>
          <w:tcPr>
            <w:tcW w:w="495" w:type="dxa"/>
            <w:vAlign w:val="center"/>
          </w:tcPr>
          <w:p>
            <w:pPr>
              <w:jc w:val="center"/>
              <w:rPr>
                <w:rFonts w:cs="宋体"/>
                <w:color w:val="000000"/>
                <w:szCs w:val="21"/>
              </w:rPr>
            </w:pPr>
          </w:p>
        </w:tc>
        <w:tc>
          <w:tcPr>
            <w:tcW w:w="660" w:type="dxa"/>
            <w:vAlign w:val="center"/>
          </w:tcPr>
          <w:p>
            <w:pPr>
              <w:jc w:val="center"/>
              <w:rPr>
                <w:rFonts w:cs="宋体"/>
                <w:color w:val="000000"/>
                <w:szCs w:val="21"/>
              </w:rPr>
            </w:pPr>
            <w:r>
              <w:rPr>
                <w:rFonts w:hint="eastAsia" w:cs="宋体"/>
                <w:color w:val="000000"/>
                <w:szCs w:val="21"/>
              </w:rPr>
              <w:t>否</w:t>
            </w:r>
          </w:p>
        </w:tc>
        <w:tc>
          <w:tcPr>
            <w:tcW w:w="570" w:type="dxa"/>
            <w:vAlign w:val="center"/>
          </w:tcPr>
          <w:p>
            <w:pPr>
              <w:jc w:val="center"/>
              <w:rPr>
                <w:rFonts w:cs="宋体"/>
                <w:color w:val="000000"/>
                <w:szCs w:val="21"/>
              </w:rPr>
            </w:pPr>
          </w:p>
        </w:tc>
        <w:tc>
          <w:tcPr>
            <w:tcW w:w="1370" w:type="dxa"/>
            <w:vAlign w:val="center"/>
          </w:tcPr>
          <w:p>
            <w:pPr>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496" w:type="dxa"/>
            <w:vMerge w:val="continue"/>
            <w:vAlign w:val="center"/>
          </w:tcPr>
          <w:p>
            <w:pPr>
              <w:jc w:val="center"/>
              <w:rPr>
                <w:rFonts w:cs="宋体"/>
                <w:color w:val="000000"/>
                <w:szCs w:val="21"/>
              </w:rPr>
            </w:pPr>
          </w:p>
        </w:tc>
        <w:tc>
          <w:tcPr>
            <w:tcW w:w="496" w:type="dxa"/>
            <w:vMerge w:val="continue"/>
            <w:vAlign w:val="center"/>
          </w:tcPr>
          <w:p>
            <w:pPr>
              <w:jc w:val="center"/>
              <w:rPr>
                <w:rFonts w:cs="宋体"/>
                <w:color w:val="000000"/>
                <w:szCs w:val="21"/>
              </w:rPr>
            </w:pPr>
          </w:p>
        </w:tc>
        <w:tc>
          <w:tcPr>
            <w:tcW w:w="4249" w:type="dxa"/>
            <w:gridSpan w:val="3"/>
            <w:vAlign w:val="center"/>
          </w:tcPr>
          <w:p>
            <w:pPr>
              <w:rPr>
                <w:rFonts w:cs="宋体"/>
                <w:color w:val="000000"/>
                <w:szCs w:val="21"/>
              </w:rPr>
            </w:pPr>
            <w:r>
              <w:rPr>
                <w:rFonts w:hint="eastAsia" w:cs="宋体"/>
                <w:color w:val="000000"/>
                <w:szCs w:val="21"/>
              </w:rPr>
              <w:t>是否有独立的药品、医疗器械经营许可证，还是连锁、分支机构，或加盟店，有无经营许可证的副本，医保是否对其单独进行结算</w:t>
            </w:r>
          </w:p>
        </w:tc>
        <w:tc>
          <w:tcPr>
            <w:tcW w:w="747" w:type="dxa"/>
            <w:gridSpan w:val="2"/>
            <w:vAlign w:val="center"/>
          </w:tcPr>
          <w:p>
            <w:pPr>
              <w:jc w:val="center"/>
              <w:rPr>
                <w:rFonts w:cs="宋体"/>
                <w:color w:val="000000"/>
                <w:szCs w:val="21"/>
              </w:rPr>
            </w:pPr>
            <w:r>
              <w:rPr>
                <w:rFonts w:hint="eastAsia" w:cs="宋体"/>
                <w:color w:val="000000"/>
                <w:szCs w:val="21"/>
              </w:rPr>
              <w:t>是</w:t>
            </w:r>
          </w:p>
        </w:tc>
        <w:tc>
          <w:tcPr>
            <w:tcW w:w="495" w:type="dxa"/>
            <w:vAlign w:val="center"/>
          </w:tcPr>
          <w:p>
            <w:pPr>
              <w:jc w:val="center"/>
              <w:rPr>
                <w:rFonts w:cs="宋体"/>
                <w:color w:val="000000"/>
                <w:szCs w:val="21"/>
              </w:rPr>
            </w:pPr>
          </w:p>
        </w:tc>
        <w:tc>
          <w:tcPr>
            <w:tcW w:w="660" w:type="dxa"/>
            <w:vAlign w:val="center"/>
          </w:tcPr>
          <w:p>
            <w:pPr>
              <w:jc w:val="center"/>
              <w:rPr>
                <w:rFonts w:cs="宋体"/>
                <w:color w:val="000000"/>
                <w:szCs w:val="21"/>
              </w:rPr>
            </w:pPr>
            <w:r>
              <w:rPr>
                <w:rFonts w:hint="eastAsia" w:cs="宋体"/>
                <w:color w:val="000000"/>
                <w:szCs w:val="21"/>
              </w:rPr>
              <w:t>否</w:t>
            </w:r>
          </w:p>
        </w:tc>
        <w:tc>
          <w:tcPr>
            <w:tcW w:w="570" w:type="dxa"/>
            <w:vAlign w:val="center"/>
          </w:tcPr>
          <w:p>
            <w:pPr>
              <w:jc w:val="center"/>
              <w:rPr>
                <w:rFonts w:cs="宋体"/>
                <w:color w:val="000000"/>
                <w:szCs w:val="21"/>
              </w:rPr>
            </w:pPr>
          </w:p>
        </w:tc>
        <w:tc>
          <w:tcPr>
            <w:tcW w:w="1370" w:type="dxa"/>
            <w:vAlign w:val="center"/>
          </w:tcPr>
          <w:p>
            <w:pPr>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96" w:type="dxa"/>
            <w:vMerge w:val="continue"/>
            <w:vAlign w:val="center"/>
          </w:tcPr>
          <w:p>
            <w:pPr>
              <w:jc w:val="center"/>
              <w:rPr>
                <w:rFonts w:cs="宋体"/>
                <w:color w:val="000000"/>
                <w:szCs w:val="21"/>
              </w:rPr>
            </w:pPr>
          </w:p>
        </w:tc>
        <w:tc>
          <w:tcPr>
            <w:tcW w:w="496" w:type="dxa"/>
            <w:vMerge w:val="continue"/>
            <w:vAlign w:val="center"/>
          </w:tcPr>
          <w:p>
            <w:pPr>
              <w:jc w:val="center"/>
              <w:rPr>
                <w:rFonts w:cs="宋体"/>
                <w:color w:val="000000"/>
                <w:szCs w:val="21"/>
              </w:rPr>
            </w:pPr>
          </w:p>
        </w:tc>
        <w:tc>
          <w:tcPr>
            <w:tcW w:w="4249" w:type="dxa"/>
            <w:gridSpan w:val="3"/>
            <w:vAlign w:val="center"/>
          </w:tcPr>
          <w:p>
            <w:pPr>
              <w:rPr>
                <w:rFonts w:cs="宋体"/>
                <w:color w:val="000000"/>
                <w:szCs w:val="21"/>
              </w:rPr>
            </w:pPr>
            <w:r>
              <w:rPr>
                <w:rFonts w:hint="eastAsia" w:cs="宋体"/>
                <w:color w:val="000000"/>
                <w:szCs w:val="21"/>
              </w:rPr>
              <w:t>中途有无经营范围或营业地点等事项变更，经营许可证、营业执照有无相关备注与说明</w:t>
            </w:r>
          </w:p>
        </w:tc>
        <w:tc>
          <w:tcPr>
            <w:tcW w:w="747" w:type="dxa"/>
            <w:gridSpan w:val="2"/>
            <w:vAlign w:val="center"/>
          </w:tcPr>
          <w:p>
            <w:pPr>
              <w:jc w:val="center"/>
              <w:rPr>
                <w:rFonts w:cs="宋体"/>
                <w:color w:val="000000"/>
                <w:szCs w:val="21"/>
              </w:rPr>
            </w:pPr>
            <w:r>
              <w:rPr>
                <w:rFonts w:hint="eastAsia" w:cs="宋体"/>
                <w:color w:val="000000"/>
                <w:szCs w:val="21"/>
              </w:rPr>
              <w:t>有</w:t>
            </w:r>
          </w:p>
        </w:tc>
        <w:tc>
          <w:tcPr>
            <w:tcW w:w="495" w:type="dxa"/>
            <w:vAlign w:val="center"/>
          </w:tcPr>
          <w:p>
            <w:pPr>
              <w:jc w:val="center"/>
              <w:rPr>
                <w:rFonts w:cs="宋体"/>
                <w:color w:val="000000"/>
                <w:szCs w:val="21"/>
              </w:rPr>
            </w:pPr>
          </w:p>
        </w:tc>
        <w:tc>
          <w:tcPr>
            <w:tcW w:w="660" w:type="dxa"/>
            <w:vAlign w:val="center"/>
          </w:tcPr>
          <w:p>
            <w:pPr>
              <w:jc w:val="center"/>
              <w:rPr>
                <w:rFonts w:cs="宋体"/>
                <w:color w:val="000000"/>
                <w:szCs w:val="21"/>
              </w:rPr>
            </w:pPr>
            <w:r>
              <w:rPr>
                <w:rFonts w:hint="eastAsia" w:cs="宋体"/>
                <w:color w:val="000000"/>
                <w:szCs w:val="21"/>
              </w:rPr>
              <w:t>无</w:t>
            </w:r>
          </w:p>
        </w:tc>
        <w:tc>
          <w:tcPr>
            <w:tcW w:w="570" w:type="dxa"/>
            <w:vAlign w:val="center"/>
          </w:tcPr>
          <w:p>
            <w:pPr>
              <w:jc w:val="center"/>
              <w:rPr>
                <w:rFonts w:cs="宋体"/>
                <w:color w:val="000000"/>
                <w:szCs w:val="21"/>
              </w:rPr>
            </w:pPr>
          </w:p>
        </w:tc>
        <w:tc>
          <w:tcPr>
            <w:tcW w:w="1370" w:type="dxa"/>
            <w:vAlign w:val="center"/>
          </w:tcPr>
          <w:p>
            <w:pPr>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vAlign w:val="center"/>
          </w:tcPr>
          <w:p>
            <w:pPr>
              <w:rPr>
                <w:rFonts w:cs="宋体"/>
                <w:color w:val="000000"/>
                <w:szCs w:val="21"/>
              </w:rPr>
            </w:pPr>
          </w:p>
        </w:tc>
        <w:tc>
          <w:tcPr>
            <w:tcW w:w="496" w:type="dxa"/>
            <w:vMerge w:val="continue"/>
            <w:vAlign w:val="center"/>
          </w:tcPr>
          <w:p>
            <w:pPr>
              <w:rPr>
                <w:rFonts w:cs="宋体"/>
                <w:color w:val="000000"/>
                <w:szCs w:val="21"/>
              </w:rPr>
            </w:pPr>
          </w:p>
        </w:tc>
        <w:tc>
          <w:tcPr>
            <w:tcW w:w="4249" w:type="dxa"/>
            <w:gridSpan w:val="3"/>
            <w:vAlign w:val="center"/>
          </w:tcPr>
          <w:p>
            <w:pPr>
              <w:rPr>
                <w:rFonts w:cs="宋体"/>
                <w:color w:val="000000"/>
                <w:szCs w:val="21"/>
              </w:rPr>
            </w:pPr>
            <w:r>
              <w:rPr>
                <w:rFonts w:hint="eastAsia" w:cs="宋体"/>
                <w:color w:val="000000"/>
                <w:szCs w:val="21"/>
              </w:rPr>
              <w:t>营业执照、许可证核准的经营范围与其实际经营状况是否一致，是否药店经营的非药品、器械类等商品超出了营业执照核准或医保协议约定的范围与数量</w:t>
            </w:r>
          </w:p>
        </w:tc>
        <w:tc>
          <w:tcPr>
            <w:tcW w:w="747" w:type="dxa"/>
            <w:gridSpan w:val="2"/>
            <w:vAlign w:val="center"/>
          </w:tcPr>
          <w:p>
            <w:pPr>
              <w:jc w:val="center"/>
              <w:rPr>
                <w:rFonts w:cs="宋体"/>
                <w:color w:val="000000"/>
                <w:szCs w:val="21"/>
              </w:rPr>
            </w:pPr>
            <w:r>
              <w:rPr>
                <w:rFonts w:hint="eastAsia" w:cs="宋体"/>
                <w:color w:val="000000"/>
                <w:szCs w:val="21"/>
              </w:rPr>
              <w:t>是</w:t>
            </w:r>
          </w:p>
        </w:tc>
        <w:tc>
          <w:tcPr>
            <w:tcW w:w="495" w:type="dxa"/>
            <w:vAlign w:val="center"/>
          </w:tcPr>
          <w:p>
            <w:pPr>
              <w:jc w:val="center"/>
              <w:rPr>
                <w:rFonts w:cs="宋体"/>
                <w:color w:val="000000"/>
                <w:szCs w:val="21"/>
              </w:rPr>
            </w:pPr>
          </w:p>
        </w:tc>
        <w:tc>
          <w:tcPr>
            <w:tcW w:w="660" w:type="dxa"/>
            <w:vAlign w:val="center"/>
          </w:tcPr>
          <w:p>
            <w:pPr>
              <w:jc w:val="center"/>
              <w:rPr>
                <w:rFonts w:cs="宋体"/>
                <w:color w:val="000000"/>
                <w:szCs w:val="21"/>
              </w:rPr>
            </w:pPr>
            <w:r>
              <w:rPr>
                <w:rFonts w:hint="eastAsia" w:cs="宋体"/>
                <w:color w:val="000000"/>
                <w:szCs w:val="21"/>
              </w:rPr>
              <w:t>否</w:t>
            </w:r>
          </w:p>
        </w:tc>
        <w:tc>
          <w:tcPr>
            <w:tcW w:w="570" w:type="dxa"/>
            <w:vAlign w:val="center"/>
          </w:tcPr>
          <w:p>
            <w:pPr>
              <w:jc w:val="center"/>
              <w:rPr>
                <w:rFonts w:cs="宋体"/>
                <w:color w:val="000000"/>
                <w:szCs w:val="21"/>
              </w:rPr>
            </w:pPr>
          </w:p>
        </w:tc>
        <w:tc>
          <w:tcPr>
            <w:tcW w:w="1370" w:type="dxa"/>
            <w:vAlign w:val="center"/>
          </w:tcPr>
          <w:p>
            <w:pPr>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vAlign w:val="center"/>
          </w:tcPr>
          <w:p>
            <w:pPr>
              <w:rPr>
                <w:rFonts w:cs="宋体"/>
                <w:color w:val="000000"/>
                <w:szCs w:val="21"/>
              </w:rPr>
            </w:pPr>
          </w:p>
        </w:tc>
        <w:tc>
          <w:tcPr>
            <w:tcW w:w="496" w:type="dxa"/>
            <w:vMerge w:val="restart"/>
            <w:vAlign w:val="center"/>
          </w:tcPr>
          <w:p>
            <w:pPr>
              <w:jc w:val="center"/>
              <w:rPr>
                <w:rFonts w:cs="宋体"/>
                <w:color w:val="000000"/>
                <w:szCs w:val="21"/>
              </w:rPr>
            </w:pPr>
            <w:r>
              <w:rPr>
                <w:rFonts w:hint="eastAsia" w:cs="宋体"/>
                <w:color w:val="000000"/>
                <w:szCs w:val="21"/>
              </w:rPr>
              <w:t>人员资质</w:t>
            </w:r>
          </w:p>
        </w:tc>
        <w:tc>
          <w:tcPr>
            <w:tcW w:w="4249" w:type="dxa"/>
            <w:gridSpan w:val="3"/>
            <w:vAlign w:val="center"/>
          </w:tcPr>
          <w:p>
            <w:pPr>
              <w:rPr>
                <w:rFonts w:cs="宋体"/>
                <w:color w:val="000000"/>
                <w:szCs w:val="21"/>
              </w:rPr>
            </w:pPr>
            <w:r>
              <w:rPr>
                <w:rFonts w:hint="eastAsia" w:cs="宋体"/>
                <w:color w:val="000000"/>
                <w:szCs w:val="21"/>
              </w:rPr>
              <w:t>核查该药店所有在册人员与实际在岗从业人员是否一致</w:t>
            </w:r>
          </w:p>
        </w:tc>
        <w:tc>
          <w:tcPr>
            <w:tcW w:w="747" w:type="dxa"/>
            <w:gridSpan w:val="2"/>
            <w:vAlign w:val="center"/>
          </w:tcPr>
          <w:p>
            <w:pPr>
              <w:jc w:val="center"/>
              <w:rPr>
                <w:rFonts w:cs="宋体"/>
                <w:color w:val="000000"/>
                <w:szCs w:val="21"/>
              </w:rPr>
            </w:pPr>
            <w:r>
              <w:rPr>
                <w:rFonts w:hint="eastAsia" w:cs="宋体"/>
                <w:color w:val="000000"/>
                <w:szCs w:val="21"/>
              </w:rPr>
              <w:t>是</w:t>
            </w:r>
          </w:p>
        </w:tc>
        <w:tc>
          <w:tcPr>
            <w:tcW w:w="495" w:type="dxa"/>
            <w:vAlign w:val="center"/>
          </w:tcPr>
          <w:p>
            <w:pPr>
              <w:jc w:val="center"/>
              <w:rPr>
                <w:rFonts w:cs="宋体"/>
                <w:color w:val="000000"/>
                <w:szCs w:val="21"/>
              </w:rPr>
            </w:pPr>
          </w:p>
        </w:tc>
        <w:tc>
          <w:tcPr>
            <w:tcW w:w="660" w:type="dxa"/>
            <w:vAlign w:val="center"/>
          </w:tcPr>
          <w:p>
            <w:pPr>
              <w:jc w:val="center"/>
              <w:rPr>
                <w:rFonts w:cs="宋体"/>
                <w:color w:val="000000"/>
                <w:szCs w:val="21"/>
              </w:rPr>
            </w:pPr>
            <w:r>
              <w:rPr>
                <w:rFonts w:hint="eastAsia" w:cs="宋体"/>
                <w:color w:val="000000"/>
                <w:szCs w:val="21"/>
              </w:rPr>
              <w:t>否</w:t>
            </w:r>
          </w:p>
        </w:tc>
        <w:tc>
          <w:tcPr>
            <w:tcW w:w="570" w:type="dxa"/>
            <w:vAlign w:val="center"/>
          </w:tcPr>
          <w:p>
            <w:pPr>
              <w:jc w:val="center"/>
              <w:rPr>
                <w:rFonts w:cs="宋体"/>
                <w:color w:val="000000"/>
                <w:szCs w:val="21"/>
              </w:rPr>
            </w:pPr>
          </w:p>
        </w:tc>
        <w:tc>
          <w:tcPr>
            <w:tcW w:w="1370" w:type="dxa"/>
            <w:vAlign w:val="center"/>
          </w:tcPr>
          <w:p>
            <w:pPr>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vAlign w:val="center"/>
          </w:tcPr>
          <w:p>
            <w:pPr>
              <w:rPr>
                <w:rFonts w:cs="宋体"/>
                <w:color w:val="000000"/>
                <w:szCs w:val="21"/>
              </w:rPr>
            </w:pPr>
          </w:p>
        </w:tc>
        <w:tc>
          <w:tcPr>
            <w:tcW w:w="496" w:type="dxa"/>
            <w:vMerge w:val="continue"/>
            <w:vAlign w:val="center"/>
          </w:tcPr>
          <w:p>
            <w:pPr>
              <w:rPr>
                <w:rFonts w:cs="宋体"/>
                <w:color w:val="000000"/>
                <w:szCs w:val="21"/>
              </w:rPr>
            </w:pPr>
          </w:p>
        </w:tc>
        <w:tc>
          <w:tcPr>
            <w:tcW w:w="4249" w:type="dxa"/>
            <w:gridSpan w:val="3"/>
            <w:vAlign w:val="center"/>
          </w:tcPr>
          <w:p>
            <w:pPr>
              <w:rPr>
                <w:rFonts w:cs="宋体"/>
                <w:color w:val="000000"/>
                <w:szCs w:val="21"/>
              </w:rPr>
            </w:pPr>
            <w:r>
              <w:rPr>
                <w:rFonts w:hint="eastAsia" w:cs="宋体"/>
                <w:color w:val="000000"/>
                <w:szCs w:val="21"/>
              </w:rPr>
              <w:t>药师（助理药师）或是药学、临床药学、中药学的药师是否全部具有执业注册证书（资格证书）</w:t>
            </w:r>
          </w:p>
        </w:tc>
        <w:tc>
          <w:tcPr>
            <w:tcW w:w="747" w:type="dxa"/>
            <w:gridSpan w:val="2"/>
            <w:vAlign w:val="center"/>
          </w:tcPr>
          <w:p>
            <w:pPr>
              <w:jc w:val="center"/>
              <w:rPr>
                <w:rFonts w:cs="宋体"/>
                <w:color w:val="000000"/>
                <w:szCs w:val="21"/>
              </w:rPr>
            </w:pPr>
            <w:r>
              <w:rPr>
                <w:rFonts w:hint="eastAsia" w:cs="宋体"/>
                <w:color w:val="000000"/>
                <w:szCs w:val="21"/>
              </w:rPr>
              <w:t>是</w:t>
            </w:r>
          </w:p>
        </w:tc>
        <w:tc>
          <w:tcPr>
            <w:tcW w:w="495" w:type="dxa"/>
            <w:vAlign w:val="center"/>
          </w:tcPr>
          <w:p>
            <w:pPr>
              <w:jc w:val="center"/>
              <w:rPr>
                <w:rFonts w:cs="宋体"/>
                <w:color w:val="000000"/>
                <w:szCs w:val="21"/>
              </w:rPr>
            </w:pPr>
          </w:p>
        </w:tc>
        <w:tc>
          <w:tcPr>
            <w:tcW w:w="660" w:type="dxa"/>
            <w:vAlign w:val="center"/>
          </w:tcPr>
          <w:p>
            <w:pPr>
              <w:jc w:val="center"/>
              <w:rPr>
                <w:rFonts w:cs="宋体"/>
                <w:color w:val="000000"/>
                <w:szCs w:val="21"/>
              </w:rPr>
            </w:pPr>
            <w:r>
              <w:rPr>
                <w:rFonts w:hint="eastAsia" w:cs="宋体"/>
                <w:color w:val="000000"/>
                <w:szCs w:val="21"/>
              </w:rPr>
              <w:t>否</w:t>
            </w:r>
          </w:p>
        </w:tc>
        <w:tc>
          <w:tcPr>
            <w:tcW w:w="570" w:type="dxa"/>
            <w:vAlign w:val="center"/>
          </w:tcPr>
          <w:p>
            <w:pPr>
              <w:jc w:val="center"/>
              <w:rPr>
                <w:rFonts w:cs="宋体"/>
                <w:color w:val="000000"/>
                <w:szCs w:val="21"/>
              </w:rPr>
            </w:pPr>
          </w:p>
        </w:tc>
        <w:tc>
          <w:tcPr>
            <w:tcW w:w="1370" w:type="dxa"/>
            <w:vAlign w:val="center"/>
          </w:tcPr>
          <w:p>
            <w:pPr>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vAlign w:val="center"/>
          </w:tcPr>
          <w:p>
            <w:pPr>
              <w:rPr>
                <w:rFonts w:cs="宋体"/>
                <w:color w:val="000000"/>
                <w:szCs w:val="21"/>
              </w:rPr>
            </w:pPr>
          </w:p>
        </w:tc>
        <w:tc>
          <w:tcPr>
            <w:tcW w:w="496" w:type="dxa"/>
            <w:vMerge w:val="continue"/>
            <w:vAlign w:val="center"/>
          </w:tcPr>
          <w:p>
            <w:pPr>
              <w:rPr>
                <w:rFonts w:cs="宋体"/>
                <w:color w:val="000000"/>
                <w:szCs w:val="21"/>
              </w:rPr>
            </w:pPr>
          </w:p>
        </w:tc>
        <w:tc>
          <w:tcPr>
            <w:tcW w:w="4249" w:type="dxa"/>
            <w:gridSpan w:val="3"/>
            <w:vAlign w:val="center"/>
          </w:tcPr>
          <w:p>
            <w:pPr>
              <w:rPr>
                <w:rFonts w:cs="宋体"/>
                <w:color w:val="000000"/>
                <w:szCs w:val="21"/>
              </w:rPr>
            </w:pPr>
            <w:r>
              <w:rPr>
                <w:rFonts w:hint="eastAsia" w:cs="宋体"/>
                <w:color w:val="000000"/>
                <w:szCs w:val="21"/>
              </w:rPr>
              <w:t>该店执业药师是否均为医保药师，检查当时是否有执业药师在岗</w:t>
            </w:r>
          </w:p>
        </w:tc>
        <w:tc>
          <w:tcPr>
            <w:tcW w:w="747" w:type="dxa"/>
            <w:gridSpan w:val="2"/>
            <w:vAlign w:val="center"/>
          </w:tcPr>
          <w:p>
            <w:pPr>
              <w:jc w:val="center"/>
              <w:rPr>
                <w:rFonts w:cs="宋体"/>
                <w:color w:val="000000"/>
                <w:szCs w:val="21"/>
              </w:rPr>
            </w:pPr>
            <w:r>
              <w:rPr>
                <w:rFonts w:hint="eastAsia" w:cs="宋体"/>
                <w:color w:val="000000"/>
                <w:szCs w:val="21"/>
              </w:rPr>
              <w:t>是</w:t>
            </w:r>
          </w:p>
        </w:tc>
        <w:tc>
          <w:tcPr>
            <w:tcW w:w="495" w:type="dxa"/>
            <w:vAlign w:val="center"/>
          </w:tcPr>
          <w:p>
            <w:pPr>
              <w:jc w:val="center"/>
              <w:rPr>
                <w:rFonts w:cs="宋体"/>
                <w:color w:val="000000"/>
                <w:szCs w:val="21"/>
              </w:rPr>
            </w:pPr>
          </w:p>
        </w:tc>
        <w:tc>
          <w:tcPr>
            <w:tcW w:w="660" w:type="dxa"/>
            <w:vAlign w:val="center"/>
          </w:tcPr>
          <w:p>
            <w:pPr>
              <w:jc w:val="center"/>
              <w:rPr>
                <w:rFonts w:cs="宋体"/>
                <w:color w:val="000000"/>
                <w:szCs w:val="21"/>
              </w:rPr>
            </w:pPr>
            <w:r>
              <w:rPr>
                <w:rFonts w:hint="eastAsia" w:cs="宋体"/>
                <w:color w:val="000000"/>
                <w:szCs w:val="21"/>
              </w:rPr>
              <w:t>否</w:t>
            </w:r>
          </w:p>
        </w:tc>
        <w:tc>
          <w:tcPr>
            <w:tcW w:w="570" w:type="dxa"/>
            <w:vAlign w:val="center"/>
          </w:tcPr>
          <w:p>
            <w:pPr>
              <w:jc w:val="center"/>
              <w:rPr>
                <w:rFonts w:cs="宋体"/>
                <w:color w:val="000000"/>
                <w:szCs w:val="21"/>
              </w:rPr>
            </w:pPr>
          </w:p>
        </w:tc>
        <w:tc>
          <w:tcPr>
            <w:tcW w:w="1370" w:type="dxa"/>
            <w:vAlign w:val="center"/>
          </w:tcPr>
          <w:p>
            <w:pPr>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vAlign w:val="center"/>
          </w:tcPr>
          <w:p>
            <w:pPr>
              <w:rPr>
                <w:rFonts w:cs="宋体"/>
                <w:color w:val="000000"/>
                <w:szCs w:val="21"/>
              </w:rPr>
            </w:pPr>
          </w:p>
        </w:tc>
        <w:tc>
          <w:tcPr>
            <w:tcW w:w="496" w:type="dxa"/>
            <w:vMerge w:val="continue"/>
            <w:vAlign w:val="center"/>
          </w:tcPr>
          <w:p>
            <w:pPr>
              <w:rPr>
                <w:rFonts w:cs="宋体"/>
                <w:color w:val="000000"/>
                <w:szCs w:val="21"/>
              </w:rPr>
            </w:pPr>
          </w:p>
        </w:tc>
        <w:tc>
          <w:tcPr>
            <w:tcW w:w="4249" w:type="dxa"/>
            <w:gridSpan w:val="3"/>
            <w:vAlign w:val="center"/>
          </w:tcPr>
          <w:p>
            <w:pPr>
              <w:rPr>
                <w:rFonts w:cs="宋体"/>
                <w:color w:val="000000"/>
                <w:szCs w:val="21"/>
              </w:rPr>
            </w:pPr>
            <w:r>
              <w:rPr>
                <w:rFonts w:hint="eastAsia" w:cs="宋体"/>
                <w:color w:val="000000"/>
                <w:szCs w:val="21"/>
              </w:rPr>
              <w:t>过往药品监督、市场监管等部门在监督检查中，有无该店及从业人员违法违规或不良行为的记录</w:t>
            </w:r>
          </w:p>
        </w:tc>
        <w:tc>
          <w:tcPr>
            <w:tcW w:w="747" w:type="dxa"/>
            <w:gridSpan w:val="2"/>
            <w:vAlign w:val="center"/>
          </w:tcPr>
          <w:p>
            <w:pPr>
              <w:jc w:val="center"/>
              <w:rPr>
                <w:rFonts w:cs="宋体"/>
                <w:color w:val="000000"/>
                <w:szCs w:val="21"/>
              </w:rPr>
            </w:pPr>
            <w:r>
              <w:rPr>
                <w:rFonts w:hint="eastAsia" w:cs="宋体"/>
                <w:color w:val="000000"/>
                <w:szCs w:val="21"/>
              </w:rPr>
              <w:t>是</w:t>
            </w:r>
          </w:p>
        </w:tc>
        <w:tc>
          <w:tcPr>
            <w:tcW w:w="495" w:type="dxa"/>
            <w:vAlign w:val="center"/>
          </w:tcPr>
          <w:p>
            <w:pPr>
              <w:jc w:val="center"/>
              <w:rPr>
                <w:rFonts w:cs="宋体"/>
                <w:color w:val="000000"/>
                <w:szCs w:val="21"/>
              </w:rPr>
            </w:pPr>
          </w:p>
        </w:tc>
        <w:tc>
          <w:tcPr>
            <w:tcW w:w="660" w:type="dxa"/>
            <w:vAlign w:val="center"/>
          </w:tcPr>
          <w:p>
            <w:pPr>
              <w:jc w:val="center"/>
              <w:rPr>
                <w:rFonts w:cs="宋体"/>
                <w:color w:val="000000"/>
                <w:szCs w:val="21"/>
              </w:rPr>
            </w:pPr>
            <w:r>
              <w:rPr>
                <w:rFonts w:hint="eastAsia" w:cs="宋体"/>
                <w:color w:val="000000"/>
                <w:szCs w:val="21"/>
              </w:rPr>
              <w:t>否</w:t>
            </w:r>
          </w:p>
        </w:tc>
        <w:tc>
          <w:tcPr>
            <w:tcW w:w="570" w:type="dxa"/>
            <w:vAlign w:val="center"/>
          </w:tcPr>
          <w:p>
            <w:pPr>
              <w:jc w:val="center"/>
              <w:rPr>
                <w:rFonts w:cs="宋体"/>
                <w:color w:val="000000"/>
                <w:szCs w:val="21"/>
              </w:rPr>
            </w:pPr>
          </w:p>
        </w:tc>
        <w:tc>
          <w:tcPr>
            <w:tcW w:w="1370" w:type="dxa"/>
            <w:vAlign w:val="center"/>
          </w:tcPr>
          <w:p>
            <w:pPr>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restart"/>
            <w:vAlign w:val="center"/>
          </w:tcPr>
          <w:p>
            <w:pPr>
              <w:rPr>
                <w:rFonts w:cs="宋体"/>
                <w:color w:val="000000"/>
                <w:szCs w:val="21"/>
              </w:rPr>
            </w:pPr>
            <w:r>
              <w:rPr>
                <w:rFonts w:hint="eastAsia" w:cs="宋体"/>
                <w:color w:val="000000"/>
                <w:szCs w:val="21"/>
              </w:rPr>
              <w:t>医保监管</w:t>
            </w:r>
          </w:p>
        </w:tc>
        <w:tc>
          <w:tcPr>
            <w:tcW w:w="496" w:type="dxa"/>
            <w:vMerge w:val="restart"/>
            <w:vAlign w:val="center"/>
          </w:tcPr>
          <w:p>
            <w:pPr>
              <w:jc w:val="center"/>
              <w:rPr>
                <w:rFonts w:cs="宋体"/>
                <w:color w:val="000000"/>
                <w:szCs w:val="21"/>
              </w:rPr>
            </w:pPr>
            <w:r>
              <w:rPr>
                <w:rFonts w:hint="eastAsia" w:cs="宋体"/>
                <w:color w:val="000000"/>
                <w:szCs w:val="21"/>
              </w:rPr>
              <w:t>医保定点</w:t>
            </w:r>
          </w:p>
        </w:tc>
        <w:tc>
          <w:tcPr>
            <w:tcW w:w="4249" w:type="dxa"/>
            <w:gridSpan w:val="3"/>
            <w:vAlign w:val="center"/>
          </w:tcPr>
          <w:p>
            <w:pPr>
              <w:rPr>
                <w:rFonts w:cs="宋体"/>
                <w:color w:val="000000"/>
                <w:szCs w:val="21"/>
              </w:rPr>
            </w:pPr>
            <w:r>
              <w:rPr>
                <w:rFonts w:hint="eastAsia" w:cs="宋体"/>
                <w:color w:val="000000"/>
                <w:szCs w:val="21"/>
              </w:rPr>
              <w:t>申请纳入医保定点的条件和程序是否合规，是否进行了严格评估，有无进行评估的相关资料</w:t>
            </w:r>
          </w:p>
        </w:tc>
        <w:tc>
          <w:tcPr>
            <w:tcW w:w="747" w:type="dxa"/>
            <w:gridSpan w:val="2"/>
            <w:vAlign w:val="center"/>
          </w:tcPr>
          <w:p>
            <w:pPr>
              <w:jc w:val="center"/>
              <w:rPr>
                <w:rFonts w:cs="宋体"/>
                <w:color w:val="000000"/>
                <w:szCs w:val="21"/>
              </w:rPr>
            </w:pPr>
            <w:r>
              <w:rPr>
                <w:rFonts w:hint="eastAsia" w:cs="宋体"/>
                <w:color w:val="000000"/>
                <w:szCs w:val="21"/>
              </w:rPr>
              <w:t>是</w:t>
            </w:r>
          </w:p>
        </w:tc>
        <w:tc>
          <w:tcPr>
            <w:tcW w:w="495" w:type="dxa"/>
            <w:vAlign w:val="center"/>
          </w:tcPr>
          <w:p>
            <w:pPr>
              <w:jc w:val="center"/>
              <w:rPr>
                <w:rFonts w:cs="宋体"/>
                <w:color w:val="000000"/>
                <w:szCs w:val="21"/>
              </w:rPr>
            </w:pPr>
          </w:p>
        </w:tc>
        <w:tc>
          <w:tcPr>
            <w:tcW w:w="660" w:type="dxa"/>
            <w:vAlign w:val="center"/>
          </w:tcPr>
          <w:p>
            <w:pPr>
              <w:jc w:val="center"/>
              <w:rPr>
                <w:rFonts w:cs="宋体"/>
                <w:color w:val="000000"/>
                <w:szCs w:val="21"/>
              </w:rPr>
            </w:pPr>
            <w:r>
              <w:rPr>
                <w:rFonts w:hint="eastAsia" w:cs="宋体"/>
                <w:color w:val="000000"/>
                <w:szCs w:val="21"/>
              </w:rPr>
              <w:t>否</w:t>
            </w:r>
          </w:p>
        </w:tc>
        <w:tc>
          <w:tcPr>
            <w:tcW w:w="570" w:type="dxa"/>
            <w:vAlign w:val="center"/>
          </w:tcPr>
          <w:p>
            <w:pPr>
              <w:jc w:val="center"/>
              <w:rPr>
                <w:rFonts w:cs="宋体"/>
                <w:color w:val="000000"/>
                <w:szCs w:val="21"/>
              </w:rPr>
            </w:pPr>
          </w:p>
        </w:tc>
        <w:tc>
          <w:tcPr>
            <w:tcW w:w="1370" w:type="dxa"/>
            <w:vAlign w:val="center"/>
          </w:tcPr>
          <w:p>
            <w:pPr>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vAlign w:val="center"/>
          </w:tcPr>
          <w:p>
            <w:pPr>
              <w:rPr>
                <w:rFonts w:cs="宋体"/>
                <w:color w:val="000000"/>
                <w:szCs w:val="21"/>
              </w:rPr>
            </w:pPr>
          </w:p>
        </w:tc>
        <w:tc>
          <w:tcPr>
            <w:tcW w:w="496" w:type="dxa"/>
            <w:vMerge w:val="continue"/>
            <w:vAlign w:val="center"/>
          </w:tcPr>
          <w:p>
            <w:pPr>
              <w:jc w:val="center"/>
              <w:rPr>
                <w:rFonts w:cs="宋体"/>
                <w:color w:val="000000"/>
                <w:szCs w:val="21"/>
              </w:rPr>
            </w:pPr>
          </w:p>
        </w:tc>
        <w:tc>
          <w:tcPr>
            <w:tcW w:w="4249" w:type="dxa"/>
            <w:gridSpan w:val="3"/>
            <w:vAlign w:val="center"/>
          </w:tcPr>
          <w:p>
            <w:pPr>
              <w:rPr>
                <w:rFonts w:cs="宋体"/>
                <w:color w:val="000000"/>
                <w:szCs w:val="21"/>
              </w:rPr>
            </w:pPr>
            <w:r>
              <w:rPr>
                <w:rFonts w:hint="eastAsia" w:cs="宋体"/>
                <w:color w:val="000000"/>
                <w:szCs w:val="21"/>
              </w:rPr>
              <w:t>是否作为本地参保人员门诊慢性病、特殊病的定点药店</w:t>
            </w:r>
            <w:r>
              <w:rPr>
                <w:rFonts w:hint="eastAsia" w:cs="宋体"/>
                <w:color w:val="000000"/>
                <w:szCs w:val="21"/>
                <w:lang w:val="en-US" w:eastAsia="zh-CN"/>
              </w:rPr>
              <w:t>,</w:t>
            </w:r>
            <w:r>
              <w:rPr>
                <w:rFonts w:hint="eastAsia" w:cs="宋体"/>
                <w:color w:val="000000"/>
                <w:sz w:val="20"/>
                <w:szCs w:val="20"/>
              </w:rPr>
              <w:t>有无医保统筹基金进行支付结</w:t>
            </w:r>
            <w:r>
              <w:rPr>
                <w:rFonts w:hint="eastAsia" w:cs="宋体"/>
                <w:color w:val="000000"/>
                <w:szCs w:val="21"/>
              </w:rPr>
              <w:t>算</w:t>
            </w:r>
          </w:p>
        </w:tc>
        <w:tc>
          <w:tcPr>
            <w:tcW w:w="747" w:type="dxa"/>
            <w:gridSpan w:val="2"/>
            <w:vAlign w:val="center"/>
          </w:tcPr>
          <w:p>
            <w:pPr>
              <w:jc w:val="center"/>
              <w:rPr>
                <w:rFonts w:cs="宋体"/>
                <w:color w:val="000000"/>
                <w:szCs w:val="21"/>
              </w:rPr>
            </w:pPr>
            <w:r>
              <w:rPr>
                <w:rFonts w:hint="eastAsia" w:cs="宋体"/>
                <w:color w:val="000000"/>
                <w:szCs w:val="21"/>
              </w:rPr>
              <w:t>是</w:t>
            </w:r>
          </w:p>
        </w:tc>
        <w:tc>
          <w:tcPr>
            <w:tcW w:w="495" w:type="dxa"/>
            <w:vAlign w:val="center"/>
          </w:tcPr>
          <w:p>
            <w:pPr>
              <w:jc w:val="center"/>
              <w:rPr>
                <w:rFonts w:cs="宋体"/>
                <w:color w:val="000000"/>
                <w:szCs w:val="21"/>
              </w:rPr>
            </w:pPr>
          </w:p>
        </w:tc>
        <w:tc>
          <w:tcPr>
            <w:tcW w:w="660" w:type="dxa"/>
            <w:vAlign w:val="center"/>
          </w:tcPr>
          <w:p>
            <w:pPr>
              <w:jc w:val="center"/>
              <w:rPr>
                <w:rFonts w:cs="宋体"/>
                <w:color w:val="000000"/>
                <w:szCs w:val="21"/>
              </w:rPr>
            </w:pPr>
            <w:r>
              <w:rPr>
                <w:rFonts w:hint="eastAsia" w:cs="宋体"/>
                <w:color w:val="000000"/>
                <w:szCs w:val="21"/>
              </w:rPr>
              <w:t>否</w:t>
            </w:r>
          </w:p>
        </w:tc>
        <w:tc>
          <w:tcPr>
            <w:tcW w:w="570" w:type="dxa"/>
            <w:vAlign w:val="center"/>
          </w:tcPr>
          <w:p>
            <w:pPr>
              <w:jc w:val="center"/>
              <w:rPr>
                <w:rFonts w:cs="宋体"/>
                <w:color w:val="000000"/>
                <w:szCs w:val="21"/>
              </w:rPr>
            </w:pPr>
          </w:p>
        </w:tc>
        <w:tc>
          <w:tcPr>
            <w:tcW w:w="1370" w:type="dxa"/>
            <w:vAlign w:val="center"/>
          </w:tcPr>
          <w:p>
            <w:pPr>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vAlign w:val="center"/>
          </w:tcPr>
          <w:p>
            <w:pPr>
              <w:rPr>
                <w:rFonts w:cs="宋体"/>
                <w:color w:val="000000"/>
                <w:szCs w:val="21"/>
              </w:rPr>
            </w:pPr>
          </w:p>
        </w:tc>
        <w:tc>
          <w:tcPr>
            <w:tcW w:w="496" w:type="dxa"/>
            <w:vMerge w:val="continue"/>
            <w:vAlign w:val="center"/>
          </w:tcPr>
          <w:p>
            <w:pPr>
              <w:jc w:val="center"/>
              <w:rPr>
                <w:rFonts w:cs="宋体"/>
                <w:color w:val="000000"/>
                <w:szCs w:val="21"/>
              </w:rPr>
            </w:pPr>
          </w:p>
        </w:tc>
        <w:tc>
          <w:tcPr>
            <w:tcW w:w="4249" w:type="dxa"/>
            <w:gridSpan w:val="3"/>
            <w:vAlign w:val="center"/>
          </w:tcPr>
          <w:p>
            <w:pPr>
              <w:rPr>
                <w:rFonts w:cs="宋体"/>
                <w:color w:val="000000"/>
                <w:szCs w:val="21"/>
              </w:rPr>
            </w:pPr>
            <w:r>
              <w:rPr>
                <w:rFonts w:hint="eastAsia" w:cs="宋体"/>
                <w:color w:val="000000"/>
                <w:szCs w:val="21"/>
              </w:rPr>
              <w:t>是否签订或者续签医保服务协议，其服务协议是否仍在有效期</w:t>
            </w:r>
          </w:p>
        </w:tc>
        <w:tc>
          <w:tcPr>
            <w:tcW w:w="747" w:type="dxa"/>
            <w:gridSpan w:val="2"/>
            <w:vAlign w:val="center"/>
          </w:tcPr>
          <w:p>
            <w:pPr>
              <w:jc w:val="center"/>
              <w:rPr>
                <w:rFonts w:cs="宋体"/>
                <w:color w:val="000000"/>
                <w:szCs w:val="21"/>
              </w:rPr>
            </w:pPr>
            <w:r>
              <w:rPr>
                <w:rFonts w:hint="eastAsia" w:cs="宋体"/>
                <w:color w:val="000000"/>
                <w:szCs w:val="21"/>
              </w:rPr>
              <w:t>是</w:t>
            </w:r>
          </w:p>
        </w:tc>
        <w:tc>
          <w:tcPr>
            <w:tcW w:w="495" w:type="dxa"/>
            <w:vAlign w:val="center"/>
          </w:tcPr>
          <w:p>
            <w:pPr>
              <w:jc w:val="center"/>
              <w:rPr>
                <w:rFonts w:cs="宋体"/>
                <w:color w:val="000000"/>
                <w:szCs w:val="21"/>
              </w:rPr>
            </w:pPr>
          </w:p>
        </w:tc>
        <w:tc>
          <w:tcPr>
            <w:tcW w:w="660" w:type="dxa"/>
            <w:vAlign w:val="center"/>
          </w:tcPr>
          <w:p>
            <w:pPr>
              <w:jc w:val="center"/>
              <w:rPr>
                <w:rFonts w:cs="宋体"/>
                <w:color w:val="000000"/>
                <w:szCs w:val="21"/>
              </w:rPr>
            </w:pPr>
            <w:r>
              <w:rPr>
                <w:rFonts w:hint="eastAsia" w:cs="宋体"/>
                <w:color w:val="000000"/>
                <w:szCs w:val="21"/>
              </w:rPr>
              <w:t>否</w:t>
            </w:r>
          </w:p>
        </w:tc>
        <w:tc>
          <w:tcPr>
            <w:tcW w:w="570" w:type="dxa"/>
            <w:vAlign w:val="center"/>
          </w:tcPr>
          <w:p>
            <w:pPr>
              <w:jc w:val="center"/>
              <w:rPr>
                <w:rFonts w:cs="宋体"/>
                <w:color w:val="000000"/>
                <w:szCs w:val="21"/>
              </w:rPr>
            </w:pPr>
          </w:p>
        </w:tc>
        <w:tc>
          <w:tcPr>
            <w:tcW w:w="1370" w:type="dxa"/>
            <w:vAlign w:val="center"/>
          </w:tcPr>
          <w:p>
            <w:pPr>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vAlign w:val="center"/>
          </w:tcPr>
          <w:p>
            <w:pPr>
              <w:rPr>
                <w:rFonts w:cs="宋体"/>
                <w:color w:val="000000"/>
                <w:szCs w:val="21"/>
              </w:rPr>
            </w:pPr>
          </w:p>
        </w:tc>
        <w:tc>
          <w:tcPr>
            <w:tcW w:w="496" w:type="dxa"/>
            <w:vMerge w:val="continue"/>
            <w:vAlign w:val="center"/>
          </w:tcPr>
          <w:p>
            <w:pPr>
              <w:rPr>
                <w:rFonts w:cs="宋体"/>
                <w:color w:val="000000"/>
                <w:szCs w:val="21"/>
              </w:rPr>
            </w:pPr>
          </w:p>
        </w:tc>
        <w:tc>
          <w:tcPr>
            <w:tcW w:w="4249" w:type="dxa"/>
            <w:gridSpan w:val="3"/>
            <w:vAlign w:val="center"/>
          </w:tcPr>
          <w:p>
            <w:pPr>
              <w:spacing w:line="260" w:lineRule="exact"/>
              <w:rPr>
                <w:rFonts w:cs="宋体"/>
                <w:color w:val="000000"/>
                <w:szCs w:val="21"/>
              </w:rPr>
            </w:pPr>
            <w:r>
              <w:rPr>
                <w:rFonts w:hint="eastAsia" w:cs="宋体"/>
                <w:color w:val="000000"/>
                <w:szCs w:val="21"/>
              </w:rPr>
              <w:t>是否符合规定和要求，至少有1名执业药师（助理）资格证书或具有药学、临床药学、中药学专业技术资格证书的药师，且注册地在该零售药店所在地，药师还须签订1年以上劳动合同、且在合同期内</w:t>
            </w:r>
          </w:p>
          <w:p>
            <w:pPr>
              <w:spacing w:line="260" w:lineRule="exact"/>
              <w:rPr>
                <w:rFonts w:cs="宋体"/>
                <w:color w:val="000000"/>
                <w:szCs w:val="21"/>
              </w:rPr>
            </w:pPr>
            <w:r>
              <w:rPr>
                <w:rFonts w:hint="eastAsia" w:cs="宋体"/>
                <w:color w:val="000000"/>
                <w:szCs w:val="21"/>
              </w:rPr>
              <w:t>（收集名单，核验身份）</w:t>
            </w:r>
          </w:p>
        </w:tc>
        <w:tc>
          <w:tcPr>
            <w:tcW w:w="747" w:type="dxa"/>
            <w:gridSpan w:val="2"/>
            <w:vAlign w:val="center"/>
          </w:tcPr>
          <w:p>
            <w:pPr>
              <w:jc w:val="center"/>
              <w:rPr>
                <w:rFonts w:cs="宋体"/>
                <w:color w:val="000000"/>
                <w:szCs w:val="21"/>
              </w:rPr>
            </w:pPr>
            <w:r>
              <w:rPr>
                <w:rFonts w:hint="eastAsia" w:cs="宋体"/>
                <w:color w:val="000000"/>
                <w:szCs w:val="21"/>
              </w:rPr>
              <w:t>是</w:t>
            </w:r>
          </w:p>
        </w:tc>
        <w:tc>
          <w:tcPr>
            <w:tcW w:w="495" w:type="dxa"/>
            <w:vAlign w:val="center"/>
          </w:tcPr>
          <w:p>
            <w:pPr>
              <w:jc w:val="center"/>
              <w:rPr>
                <w:rFonts w:cs="宋体"/>
                <w:color w:val="000000"/>
                <w:szCs w:val="21"/>
              </w:rPr>
            </w:pPr>
          </w:p>
        </w:tc>
        <w:tc>
          <w:tcPr>
            <w:tcW w:w="660" w:type="dxa"/>
            <w:vAlign w:val="center"/>
          </w:tcPr>
          <w:p>
            <w:pPr>
              <w:jc w:val="center"/>
              <w:rPr>
                <w:rFonts w:cs="宋体"/>
                <w:color w:val="000000"/>
                <w:szCs w:val="21"/>
              </w:rPr>
            </w:pPr>
            <w:r>
              <w:rPr>
                <w:rFonts w:hint="eastAsia" w:cs="宋体"/>
                <w:color w:val="000000"/>
                <w:szCs w:val="21"/>
              </w:rPr>
              <w:t>否</w:t>
            </w:r>
          </w:p>
        </w:tc>
        <w:tc>
          <w:tcPr>
            <w:tcW w:w="570" w:type="dxa"/>
            <w:vAlign w:val="center"/>
          </w:tcPr>
          <w:p>
            <w:pPr>
              <w:jc w:val="center"/>
              <w:rPr>
                <w:rFonts w:cs="宋体"/>
                <w:color w:val="000000"/>
                <w:szCs w:val="21"/>
              </w:rPr>
            </w:pPr>
          </w:p>
        </w:tc>
        <w:tc>
          <w:tcPr>
            <w:tcW w:w="1370" w:type="dxa"/>
            <w:vAlign w:val="center"/>
          </w:tcPr>
          <w:p>
            <w:pPr>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496" w:type="dxa"/>
            <w:vMerge w:val="continue"/>
            <w:vAlign w:val="center"/>
          </w:tcPr>
          <w:p>
            <w:pPr>
              <w:rPr>
                <w:rFonts w:cs="宋体"/>
                <w:color w:val="000000"/>
                <w:szCs w:val="21"/>
              </w:rPr>
            </w:pPr>
          </w:p>
        </w:tc>
        <w:tc>
          <w:tcPr>
            <w:tcW w:w="496" w:type="dxa"/>
            <w:vMerge w:val="continue"/>
            <w:vAlign w:val="center"/>
          </w:tcPr>
          <w:p>
            <w:pPr>
              <w:rPr>
                <w:rFonts w:cs="宋体"/>
                <w:color w:val="000000"/>
                <w:szCs w:val="21"/>
              </w:rPr>
            </w:pPr>
          </w:p>
        </w:tc>
        <w:tc>
          <w:tcPr>
            <w:tcW w:w="4249" w:type="dxa"/>
            <w:gridSpan w:val="3"/>
            <w:vAlign w:val="center"/>
          </w:tcPr>
          <w:p>
            <w:pPr>
              <w:spacing w:line="260" w:lineRule="exact"/>
              <w:rPr>
                <w:rFonts w:cs="宋体"/>
                <w:color w:val="000000"/>
                <w:szCs w:val="21"/>
              </w:rPr>
            </w:pPr>
            <w:r>
              <w:rPr>
                <w:rFonts w:hint="eastAsia" w:cs="宋体"/>
                <w:color w:val="000000"/>
                <w:szCs w:val="21"/>
              </w:rPr>
              <w:t>是否符合规定和要求，至少有2名熟悉医保法律法规和相关制度规定的专（兼）职医保管理人员负责管理医保费用，并签订1年以上的劳动合同、且在合同期内</w:t>
            </w:r>
          </w:p>
          <w:p>
            <w:pPr>
              <w:spacing w:line="260" w:lineRule="exact"/>
              <w:rPr>
                <w:rFonts w:cs="宋体"/>
                <w:color w:val="000000"/>
                <w:szCs w:val="21"/>
              </w:rPr>
            </w:pPr>
            <w:r>
              <w:rPr>
                <w:rFonts w:hint="eastAsia" w:cs="宋体"/>
                <w:color w:val="000000"/>
                <w:szCs w:val="21"/>
              </w:rPr>
              <w:t>（收集名单，核验身份）</w:t>
            </w:r>
          </w:p>
        </w:tc>
        <w:tc>
          <w:tcPr>
            <w:tcW w:w="747" w:type="dxa"/>
            <w:gridSpan w:val="2"/>
            <w:vAlign w:val="center"/>
          </w:tcPr>
          <w:p>
            <w:pPr>
              <w:jc w:val="center"/>
              <w:rPr>
                <w:rFonts w:cs="宋体"/>
                <w:color w:val="000000"/>
                <w:szCs w:val="21"/>
              </w:rPr>
            </w:pPr>
            <w:r>
              <w:rPr>
                <w:rFonts w:hint="eastAsia" w:cs="宋体"/>
                <w:color w:val="000000"/>
                <w:szCs w:val="21"/>
              </w:rPr>
              <w:t>是</w:t>
            </w:r>
          </w:p>
        </w:tc>
        <w:tc>
          <w:tcPr>
            <w:tcW w:w="495" w:type="dxa"/>
            <w:vAlign w:val="center"/>
          </w:tcPr>
          <w:p>
            <w:pPr>
              <w:jc w:val="center"/>
              <w:rPr>
                <w:rFonts w:cs="宋体"/>
                <w:color w:val="000000"/>
                <w:szCs w:val="21"/>
              </w:rPr>
            </w:pPr>
          </w:p>
        </w:tc>
        <w:tc>
          <w:tcPr>
            <w:tcW w:w="660" w:type="dxa"/>
            <w:vAlign w:val="center"/>
          </w:tcPr>
          <w:p>
            <w:pPr>
              <w:jc w:val="center"/>
              <w:rPr>
                <w:rFonts w:cs="宋体"/>
                <w:color w:val="000000"/>
                <w:szCs w:val="21"/>
              </w:rPr>
            </w:pPr>
            <w:r>
              <w:rPr>
                <w:rFonts w:hint="eastAsia" w:cs="宋体"/>
                <w:color w:val="000000"/>
                <w:szCs w:val="21"/>
              </w:rPr>
              <w:t>否</w:t>
            </w:r>
          </w:p>
        </w:tc>
        <w:tc>
          <w:tcPr>
            <w:tcW w:w="570" w:type="dxa"/>
            <w:vAlign w:val="center"/>
          </w:tcPr>
          <w:p>
            <w:pPr>
              <w:jc w:val="center"/>
              <w:rPr>
                <w:rFonts w:cs="宋体"/>
                <w:color w:val="000000"/>
                <w:szCs w:val="21"/>
              </w:rPr>
            </w:pPr>
          </w:p>
        </w:tc>
        <w:tc>
          <w:tcPr>
            <w:tcW w:w="1370" w:type="dxa"/>
            <w:vAlign w:val="center"/>
          </w:tcPr>
          <w:p>
            <w:pPr>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vAlign w:val="center"/>
          </w:tcPr>
          <w:p>
            <w:pPr>
              <w:rPr>
                <w:rFonts w:cs="宋体"/>
                <w:color w:val="000000"/>
                <w:szCs w:val="21"/>
              </w:rPr>
            </w:pPr>
          </w:p>
        </w:tc>
        <w:tc>
          <w:tcPr>
            <w:tcW w:w="496" w:type="dxa"/>
            <w:vMerge w:val="continue"/>
            <w:vAlign w:val="center"/>
          </w:tcPr>
          <w:p>
            <w:pPr>
              <w:rPr>
                <w:rFonts w:cs="宋体"/>
                <w:color w:val="000000"/>
                <w:szCs w:val="21"/>
              </w:rPr>
            </w:pPr>
          </w:p>
        </w:tc>
        <w:tc>
          <w:tcPr>
            <w:tcW w:w="4249" w:type="dxa"/>
            <w:gridSpan w:val="3"/>
            <w:vAlign w:val="center"/>
          </w:tcPr>
          <w:p>
            <w:pPr>
              <w:spacing w:line="260" w:lineRule="exact"/>
              <w:rPr>
                <w:rFonts w:cs="宋体"/>
                <w:color w:val="000000"/>
                <w:szCs w:val="21"/>
              </w:rPr>
            </w:pPr>
            <w:r>
              <w:rPr>
                <w:rFonts w:hint="eastAsia" w:cs="宋体"/>
                <w:color w:val="000000"/>
                <w:szCs w:val="21"/>
              </w:rPr>
              <w:t>是否按药品（器械）经营质量管理规范要求，开展药品（器械）分类分区管理，并对所售药品（器械）设立明确的医保用药标识</w:t>
            </w:r>
          </w:p>
        </w:tc>
        <w:tc>
          <w:tcPr>
            <w:tcW w:w="747" w:type="dxa"/>
            <w:gridSpan w:val="2"/>
            <w:vAlign w:val="center"/>
          </w:tcPr>
          <w:p>
            <w:pPr>
              <w:jc w:val="center"/>
              <w:rPr>
                <w:rFonts w:cs="宋体"/>
                <w:color w:val="000000"/>
                <w:szCs w:val="21"/>
              </w:rPr>
            </w:pPr>
            <w:r>
              <w:rPr>
                <w:rFonts w:hint="eastAsia" w:cs="宋体"/>
                <w:color w:val="000000"/>
                <w:szCs w:val="21"/>
              </w:rPr>
              <w:t>是</w:t>
            </w:r>
          </w:p>
        </w:tc>
        <w:tc>
          <w:tcPr>
            <w:tcW w:w="495" w:type="dxa"/>
            <w:vAlign w:val="center"/>
          </w:tcPr>
          <w:p>
            <w:pPr>
              <w:jc w:val="center"/>
              <w:rPr>
                <w:rFonts w:cs="宋体"/>
                <w:color w:val="000000"/>
                <w:szCs w:val="21"/>
              </w:rPr>
            </w:pPr>
          </w:p>
        </w:tc>
        <w:tc>
          <w:tcPr>
            <w:tcW w:w="660" w:type="dxa"/>
            <w:vAlign w:val="center"/>
          </w:tcPr>
          <w:p>
            <w:pPr>
              <w:jc w:val="center"/>
              <w:rPr>
                <w:rFonts w:cs="宋体"/>
                <w:color w:val="000000"/>
                <w:szCs w:val="21"/>
              </w:rPr>
            </w:pPr>
            <w:r>
              <w:rPr>
                <w:rFonts w:hint="eastAsia" w:cs="宋体"/>
                <w:color w:val="000000"/>
                <w:szCs w:val="21"/>
              </w:rPr>
              <w:t>否</w:t>
            </w:r>
          </w:p>
        </w:tc>
        <w:tc>
          <w:tcPr>
            <w:tcW w:w="570" w:type="dxa"/>
            <w:vAlign w:val="center"/>
          </w:tcPr>
          <w:p>
            <w:pPr>
              <w:jc w:val="center"/>
              <w:rPr>
                <w:rFonts w:cs="宋体"/>
                <w:color w:val="000000"/>
                <w:szCs w:val="21"/>
              </w:rPr>
            </w:pPr>
          </w:p>
        </w:tc>
        <w:tc>
          <w:tcPr>
            <w:tcW w:w="1370" w:type="dxa"/>
            <w:vAlign w:val="center"/>
          </w:tcPr>
          <w:p>
            <w:pPr>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vAlign w:val="center"/>
          </w:tcPr>
          <w:p>
            <w:pPr>
              <w:rPr>
                <w:rFonts w:cs="宋体"/>
                <w:color w:val="000000"/>
                <w:szCs w:val="21"/>
              </w:rPr>
            </w:pPr>
          </w:p>
        </w:tc>
        <w:tc>
          <w:tcPr>
            <w:tcW w:w="496" w:type="dxa"/>
            <w:vMerge w:val="continue"/>
            <w:vAlign w:val="center"/>
          </w:tcPr>
          <w:p>
            <w:pPr>
              <w:rPr>
                <w:rFonts w:cs="宋体"/>
                <w:color w:val="000000"/>
                <w:szCs w:val="21"/>
              </w:rPr>
            </w:pPr>
          </w:p>
        </w:tc>
        <w:tc>
          <w:tcPr>
            <w:tcW w:w="4249" w:type="dxa"/>
            <w:gridSpan w:val="3"/>
            <w:vAlign w:val="center"/>
          </w:tcPr>
          <w:p>
            <w:pPr>
              <w:spacing w:line="260" w:lineRule="exact"/>
              <w:rPr>
                <w:rFonts w:cs="宋体"/>
                <w:color w:val="000000"/>
                <w:szCs w:val="21"/>
              </w:rPr>
            </w:pPr>
            <w:r>
              <w:rPr>
                <w:rFonts w:hint="eastAsia" w:cs="宋体"/>
                <w:color w:val="000000"/>
                <w:szCs w:val="21"/>
              </w:rPr>
              <w:t>是否具有符合医保协议管理要求的医保药品（器械）管理、财务管理、医保人员管理、统计信息管理和医保费用结算等制度（收集）</w:t>
            </w:r>
          </w:p>
        </w:tc>
        <w:tc>
          <w:tcPr>
            <w:tcW w:w="747" w:type="dxa"/>
            <w:gridSpan w:val="2"/>
            <w:vAlign w:val="center"/>
          </w:tcPr>
          <w:p>
            <w:pPr>
              <w:jc w:val="center"/>
              <w:rPr>
                <w:rFonts w:cs="宋体"/>
                <w:color w:val="000000"/>
                <w:szCs w:val="21"/>
              </w:rPr>
            </w:pPr>
            <w:r>
              <w:rPr>
                <w:rFonts w:hint="eastAsia" w:cs="宋体"/>
                <w:color w:val="000000"/>
                <w:szCs w:val="21"/>
              </w:rPr>
              <w:t>是</w:t>
            </w:r>
          </w:p>
        </w:tc>
        <w:tc>
          <w:tcPr>
            <w:tcW w:w="495" w:type="dxa"/>
            <w:vAlign w:val="center"/>
          </w:tcPr>
          <w:p>
            <w:pPr>
              <w:jc w:val="center"/>
              <w:rPr>
                <w:rFonts w:cs="宋体"/>
                <w:color w:val="000000"/>
                <w:szCs w:val="21"/>
              </w:rPr>
            </w:pPr>
          </w:p>
        </w:tc>
        <w:tc>
          <w:tcPr>
            <w:tcW w:w="660" w:type="dxa"/>
            <w:vAlign w:val="center"/>
          </w:tcPr>
          <w:p>
            <w:pPr>
              <w:jc w:val="center"/>
              <w:rPr>
                <w:rFonts w:cs="宋体"/>
                <w:color w:val="000000"/>
                <w:szCs w:val="21"/>
              </w:rPr>
            </w:pPr>
            <w:r>
              <w:rPr>
                <w:rFonts w:hint="eastAsia" w:cs="宋体"/>
                <w:color w:val="000000"/>
                <w:szCs w:val="21"/>
              </w:rPr>
              <w:t>否</w:t>
            </w:r>
          </w:p>
        </w:tc>
        <w:tc>
          <w:tcPr>
            <w:tcW w:w="570" w:type="dxa"/>
            <w:vAlign w:val="center"/>
          </w:tcPr>
          <w:p>
            <w:pPr>
              <w:jc w:val="center"/>
              <w:rPr>
                <w:rFonts w:cs="宋体"/>
                <w:color w:val="000000"/>
                <w:szCs w:val="21"/>
              </w:rPr>
            </w:pPr>
          </w:p>
        </w:tc>
        <w:tc>
          <w:tcPr>
            <w:tcW w:w="1370" w:type="dxa"/>
            <w:vAlign w:val="center"/>
          </w:tcPr>
          <w:p>
            <w:pPr>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vAlign w:val="center"/>
          </w:tcPr>
          <w:p>
            <w:pPr>
              <w:rPr>
                <w:rFonts w:cs="宋体"/>
                <w:color w:val="000000"/>
                <w:szCs w:val="21"/>
              </w:rPr>
            </w:pPr>
          </w:p>
        </w:tc>
        <w:tc>
          <w:tcPr>
            <w:tcW w:w="496" w:type="dxa"/>
            <w:vMerge w:val="continue"/>
            <w:vAlign w:val="center"/>
          </w:tcPr>
          <w:p>
            <w:pPr>
              <w:rPr>
                <w:rFonts w:cs="宋体"/>
                <w:color w:val="000000"/>
                <w:szCs w:val="21"/>
              </w:rPr>
            </w:pPr>
          </w:p>
        </w:tc>
        <w:tc>
          <w:tcPr>
            <w:tcW w:w="4249" w:type="dxa"/>
            <w:gridSpan w:val="3"/>
            <w:vAlign w:val="center"/>
          </w:tcPr>
          <w:p>
            <w:pPr>
              <w:spacing w:line="260" w:lineRule="exact"/>
              <w:rPr>
                <w:rFonts w:cs="宋体"/>
                <w:color w:val="000000"/>
                <w:szCs w:val="21"/>
              </w:rPr>
            </w:pPr>
            <w:r>
              <w:rPr>
                <w:rFonts w:hint="eastAsia" w:cs="宋体"/>
                <w:color w:val="000000"/>
                <w:szCs w:val="21"/>
              </w:rPr>
              <w:t>是否按规定保管本药店财务账目、会计凭证、处方、费用票据存根、药品和器械、耗材的出入库记录等资料（查证若干例）</w:t>
            </w:r>
          </w:p>
        </w:tc>
        <w:tc>
          <w:tcPr>
            <w:tcW w:w="747" w:type="dxa"/>
            <w:gridSpan w:val="2"/>
            <w:vAlign w:val="center"/>
          </w:tcPr>
          <w:p>
            <w:pPr>
              <w:jc w:val="center"/>
              <w:rPr>
                <w:rFonts w:cs="宋体"/>
                <w:color w:val="000000"/>
                <w:szCs w:val="21"/>
              </w:rPr>
            </w:pPr>
            <w:r>
              <w:rPr>
                <w:rFonts w:hint="eastAsia" w:cs="宋体"/>
                <w:color w:val="000000"/>
                <w:szCs w:val="21"/>
              </w:rPr>
              <w:t>是</w:t>
            </w:r>
          </w:p>
        </w:tc>
        <w:tc>
          <w:tcPr>
            <w:tcW w:w="495" w:type="dxa"/>
            <w:vAlign w:val="center"/>
          </w:tcPr>
          <w:p>
            <w:pPr>
              <w:jc w:val="center"/>
              <w:rPr>
                <w:rFonts w:cs="宋体"/>
                <w:color w:val="000000"/>
                <w:szCs w:val="21"/>
              </w:rPr>
            </w:pPr>
          </w:p>
        </w:tc>
        <w:tc>
          <w:tcPr>
            <w:tcW w:w="660" w:type="dxa"/>
            <w:vAlign w:val="center"/>
          </w:tcPr>
          <w:p>
            <w:pPr>
              <w:jc w:val="center"/>
              <w:rPr>
                <w:rFonts w:cs="宋体"/>
                <w:color w:val="000000"/>
                <w:szCs w:val="21"/>
              </w:rPr>
            </w:pPr>
            <w:r>
              <w:rPr>
                <w:rFonts w:hint="eastAsia" w:cs="宋体"/>
                <w:color w:val="000000"/>
                <w:szCs w:val="21"/>
              </w:rPr>
              <w:t>否</w:t>
            </w:r>
          </w:p>
        </w:tc>
        <w:tc>
          <w:tcPr>
            <w:tcW w:w="570" w:type="dxa"/>
            <w:vAlign w:val="center"/>
          </w:tcPr>
          <w:p>
            <w:pPr>
              <w:jc w:val="center"/>
              <w:rPr>
                <w:rFonts w:cs="宋体"/>
                <w:color w:val="000000"/>
                <w:szCs w:val="21"/>
              </w:rPr>
            </w:pPr>
          </w:p>
        </w:tc>
        <w:tc>
          <w:tcPr>
            <w:tcW w:w="1370" w:type="dxa"/>
            <w:vAlign w:val="center"/>
          </w:tcPr>
          <w:p>
            <w:pPr>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vAlign w:val="center"/>
          </w:tcPr>
          <w:p>
            <w:pPr>
              <w:rPr>
                <w:rFonts w:cs="宋体"/>
                <w:color w:val="000000"/>
                <w:szCs w:val="21"/>
              </w:rPr>
            </w:pPr>
          </w:p>
        </w:tc>
        <w:tc>
          <w:tcPr>
            <w:tcW w:w="496" w:type="dxa"/>
            <w:vMerge w:val="continue"/>
            <w:vAlign w:val="center"/>
          </w:tcPr>
          <w:p>
            <w:pPr>
              <w:rPr>
                <w:rFonts w:cs="宋体"/>
                <w:color w:val="000000"/>
                <w:szCs w:val="21"/>
              </w:rPr>
            </w:pPr>
          </w:p>
        </w:tc>
        <w:tc>
          <w:tcPr>
            <w:tcW w:w="4249" w:type="dxa"/>
            <w:gridSpan w:val="3"/>
            <w:vAlign w:val="center"/>
          </w:tcPr>
          <w:p>
            <w:pPr>
              <w:spacing w:line="260" w:lineRule="exact"/>
              <w:rPr>
                <w:rFonts w:cs="宋体"/>
                <w:color w:val="000000"/>
                <w:szCs w:val="21"/>
              </w:rPr>
            </w:pPr>
            <w:r>
              <w:rPr>
                <w:rFonts w:hint="eastAsia" w:cs="宋体"/>
                <w:color w:val="000000"/>
                <w:szCs w:val="21"/>
              </w:rPr>
              <w:t>是否在本药店或连锁店开展医保基金相关制度、政策的培训，定期检查医保基金使用情况，及时纠正医保基金使用中不规范的行为</w:t>
            </w:r>
          </w:p>
        </w:tc>
        <w:tc>
          <w:tcPr>
            <w:tcW w:w="747" w:type="dxa"/>
            <w:gridSpan w:val="2"/>
            <w:vAlign w:val="center"/>
          </w:tcPr>
          <w:p>
            <w:pPr>
              <w:jc w:val="center"/>
              <w:rPr>
                <w:rFonts w:cs="宋体"/>
                <w:color w:val="000000"/>
                <w:szCs w:val="21"/>
              </w:rPr>
            </w:pPr>
            <w:r>
              <w:rPr>
                <w:rFonts w:hint="eastAsia" w:cs="宋体"/>
                <w:color w:val="000000"/>
                <w:szCs w:val="21"/>
              </w:rPr>
              <w:t>是</w:t>
            </w:r>
          </w:p>
        </w:tc>
        <w:tc>
          <w:tcPr>
            <w:tcW w:w="495" w:type="dxa"/>
            <w:vAlign w:val="center"/>
          </w:tcPr>
          <w:p>
            <w:pPr>
              <w:jc w:val="center"/>
              <w:rPr>
                <w:rFonts w:cs="宋体"/>
                <w:color w:val="000000"/>
                <w:szCs w:val="21"/>
              </w:rPr>
            </w:pPr>
          </w:p>
        </w:tc>
        <w:tc>
          <w:tcPr>
            <w:tcW w:w="660" w:type="dxa"/>
            <w:vAlign w:val="center"/>
          </w:tcPr>
          <w:p>
            <w:pPr>
              <w:jc w:val="center"/>
              <w:rPr>
                <w:rFonts w:cs="宋体"/>
                <w:color w:val="000000"/>
                <w:szCs w:val="21"/>
              </w:rPr>
            </w:pPr>
            <w:r>
              <w:rPr>
                <w:rFonts w:hint="eastAsia" w:cs="宋体"/>
                <w:color w:val="000000"/>
                <w:szCs w:val="21"/>
              </w:rPr>
              <w:t>否</w:t>
            </w:r>
          </w:p>
        </w:tc>
        <w:tc>
          <w:tcPr>
            <w:tcW w:w="570" w:type="dxa"/>
            <w:vAlign w:val="center"/>
          </w:tcPr>
          <w:p>
            <w:pPr>
              <w:jc w:val="center"/>
              <w:rPr>
                <w:rFonts w:cs="宋体"/>
                <w:color w:val="000000"/>
                <w:szCs w:val="21"/>
              </w:rPr>
            </w:pPr>
          </w:p>
        </w:tc>
        <w:tc>
          <w:tcPr>
            <w:tcW w:w="1370" w:type="dxa"/>
            <w:vAlign w:val="center"/>
          </w:tcPr>
          <w:p>
            <w:pPr>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vAlign w:val="center"/>
          </w:tcPr>
          <w:p>
            <w:pPr>
              <w:rPr>
                <w:rFonts w:cs="宋体"/>
                <w:color w:val="000000"/>
                <w:szCs w:val="21"/>
              </w:rPr>
            </w:pPr>
          </w:p>
        </w:tc>
        <w:tc>
          <w:tcPr>
            <w:tcW w:w="496" w:type="dxa"/>
            <w:vMerge w:val="continue"/>
            <w:vAlign w:val="center"/>
          </w:tcPr>
          <w:p>
            <w:pPr>
              <w:rPr>
                <w:rFonts w:cs="宋体"/>
                <w:color w:val="000000"/>
                <w:szCs w:val="21"/>
              </w:rPr>
            </w:pPr>
          </w:p>
        </w:tc>
        <w:tc>
          <w:tcPr>
            <w:tcW w:w="4249" w:type="dxa"/>
            <w:gridSpan w:val="3"/>
            <w:vAlign w:val="center"/>
          </w:tcPr>
          <w:p>
            <w:pPr>
              <w:spacing w:line="260" w:lineRule="exact"/>
              <w:rPr>
                <w:rFonts w:cs="宋体"/>
                <w:color w:val="000000"/>
                <w:szCs w:val="21"/>
              </w:rPr>
            </w:pPr>
            <w:r>
              <w:rPr>
                <w:rFonts w:hint="eastAsia" w:cs="宋体"/>
                <w:color w:val="000000"/>
                <w:szCs w:val="21"/>
              </w:rPr>
              <w:t>是否具备符合医保协议管理要求的信息系统技术和接口标准，实现与医保信息系统有效对接，为参保人员提供直接联网结算</w:t>
            </w:r>
          </w:p>
        </w:tc>
        <w:tc>
          <w:tcPr>
            <w:tcW w:w="747" w:type="dxa"/>
            <w:gridSpan w:val="2"/>
            <w:vAlign w:val="center"/>
          </w:tcPr>
          <w:p>
            <w:pPr>
              <w:jc w:val="center"/>
              <w:rPr>
                <w:rFonts w:cs="宋体"/>
                <w:color w:val="000000"/>
                <w:szCs w:val="21"/>
              </w:rPr>
            </w:pPr>
            <w:r>
              <w:rPr>
                <w:rFonts w:hint="eastAsia" w:cs="宋体"/>
                <w:color w:val="000000"/>
                <w:szCs w:val="21"/>
              </w:rPr>
              <w:t>是</w:t>
            </w:r>
          </w:p>
        </w:tc>
        <w:tc>
          <w:tcPr>
            <w:tcW w:w="495" w:type="dxa"/>
            <w:vAlign w:val="center"/>
          </w:tcPr>
          <w:p>
            <w:pPr>
              <w:jc w:val="center"/>
              <w:rPr>
                <w:rFonts w:cs="宋体"/>
                <w:color w:val="000000"/>
                <w:szCs w:val="21"/>
              </w:rPr>
            </w:pPr>
          </w:p>
        </w:tc>
        <w:tc>
          <w:tcPr>
            <w:tcW w:w="660" w:type="dxa"/>
            <w:vAlign w:val="center"/>
          </w:tcPr>
          <w:p>
            <w:pPr>
              <w:jc w:val="center"/>
              <w:rPr>
                <w:rFonts w:cs="宋体"/>
                <w:color w:val="000000"/>
                <w:szCs w:val="21"/>
              </w:rPr>
            </w:pPr>
            <w:r>
              <w:rPr>
                <w:rFonts w:hint="eastAsia" w:cs="宋体"/>
                <w:color w:val="000000"/>
                <w:szCs w:val="21"/>
              </w:rPr>
              <w:t>否</w:t>
            </w:r>
          </w:p>
        </w:tc>
        <w:tc>
          <w:tcPr>
            <w:tcW w:w="570" w:type="dxa"/>
            <w:vAlign w:val="center"/>
          </w:tcPr>
          <w:p>
            <w:pPr>
              <w:jc w:val="center"/>
              <w:rPr>
                <w:rFonts w:cs="宋体"/>
                <w:color w:val="000000"/>
                <w:szCs w:val="21"/>
              </w:rPr>
            </w:pPr>
          </w:p>
        </w:tc>
        <w:tc>
          <w:tcPr>
            <w:tcW w:w="1370" w:type="dxa"/>
            <w:vAlign w:val="center"/>
          </w:tcPr>
          <w:p>
            <w:pPr>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vAlign w:val="center"/>
          </w:tcPr>
          <w:p>
            <w:pPr>
              <w:rPr>
                <w:rFonts w:cs="宋体"/>
                <w:color w:val="000000"/>
                <w:szCs w:val="21"/>
              </w:rPr>
            </w:pPr>
          </w:p>
        </w:tc>
        <w:tc>
          <w:tcPr>
            <w:tcW w:w="496" w:type="dxa"/>
            <w:vMerge w:val="continue"/>
            <w:vAlign w:val="center"/>
          </w:tcPr>
          <w:p>
            <w:pPr>
              <w:rPr>
                <w:rFonts w:cs="宋体"/>
                <w:color w:val="000000"/>
                <w:szCs w:val="21"/>
              </w:rPr>
            </w:pPr>
          </w:p>
        </w:tc>
        <w:tc>
          <w:tcPr>
            <w:tcW w:w="4249" w:type="dxa"/>
            <w:gridSpan w:val="3"/>
            <w:vAlign w:val="center"/>
          </w:tcPr>
          <w:p>
            <w:pPr>
              <w:spacing w:line="260" w:lineRule="exact"/>
              <w:rPr>
                <w:rFonts w:cs="宋体"/>
                <w:color w:val="000000"/>
                <w:szCs w:val="21"/>
              </w:rPr>
            </w:pPr>
            <w:r>
              <w:rPr>
                <w:rFonts w:hint="eastAsia" w:cs="宋体"/>
                <w:color w:val="000000"/>
                <w:szCs w:val="21"/>
              </w:rPr>
              <w:t>是否按规定和要求及时如实向医保信息系统上传参保人员购药的品种、规格、价格及费用等信息，定期向医保经办机构上报医保目录内药品的“进、销、存”数据，并对其真实性负责</w:t>
            </w:r>
          </w:p>
        </w:tc>
        <w:tc>
          <w:tcPr>
            <w:tcW w:w="747" w:type="dxa"/>
            <w:gridSpan w:val="2"/>
            <w:vAlign w:val="center"/>
          </w:tcPr>
          <w:p>
            <w:pPr>
              <w:jc w:val="center"/>
              <w:rPr>
                <w:rFonts w:cs="宋体"/>
                <w:color w:val="000000"/>
                <w:szCs w:val="21"/>
              </w:rPr>
            </w:pPr>
            <w:r>
              <w:rPr>
                <w:rFonts w:hint="eastAsia" w:cs="宋体"/>
                <w:color w:val="000000"/>
                <w:szCs w:val="21"/>
              </w:rPr>
              <w:t>是</w:t>
            </w:r>
          </w:p>
        </w:tc>
        <w:tc>
          <w:tcPr>
            <w:tcW w:w="495" w:type="dxa"/>
            <w:vAlign w:val="center"/>
          </w:tcPr>
          <w:p>
            <w:pPr>
              <w:jc w:val="center"/>
              <w:rPr>
                <w:rFonts w:cs="宋体"/>
                <w:color w:val="000000"/>
                <w:szCs w:val="21"/>
              </w:rPr>
            </w:pPr>
          </w:p>
        </w:tc>
        <w:tc>
          <w:tcPr>
            <w:tcW w:w="660" w:type="dxa"/>
            <w:vAlign w:val="center"/>
          </w:tcPr>
          <w:p>
            <w:pPr>
              <w:jc w:val="center"/>
              <w:rPr>
                <w:rFonts w:cs="宋体"/>
                <w:color w:val="000000"/>
                <w:szCs w:val="21"/>
              </w:rPr>
            </w:pPr>
            <w:r>
              <w:rPr>
                <w:rFonts w:hint="eastAsia" w:cs="宋体"/>
                <w:color w:val="000000"/>
                <w:szCs w:val="21"/>
              </w:rPr>
              <w:t>否</w:t>
            </w:r>
          </w:p>
        </w:tc>
        <w:tc>
          <w:tcPr>
            <w:tcW w:w="570" w:type="dxa"/>
            <w:vAlign w:val="center"/>
          </w:tcPr>
          <w:p>
            <w:pPr>
              <w:jc w:val="center"/>
              <w:rPr>
                <w:rFonts w:cs="宋体"/>
                <w:color w:val="000000"/>
                <w:szCs w:val="21"/>
              </w:rPr>
            </w:pPr>
          </w:p>
        </w:tc>
        <w:tc>
          <w:tcPr>
            <w:tcW w:w="1370" w:type="dxa"/>
            <w:vAlign w:val="center"/>
          </w:tcPr>
          <w:p>
            <w:pPr>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vAlign w:val="center"/>
          </w:tcPr>
          <w:p>
            <w:pPr>
              <w:rPr>
                <w:rFonts w:cs="宋体"/>
                <w:color w:val="000000"/>
                <w:szCs w:val="21"/>
              </w:rPr>
            </w:pPr>
          </w:p>
        </w:tc>
        <w:tc>
          <w:tcPr>
            <w:tcW w:w="496" w:type="dxa"/>
            <w:vMerge w:val="continue"/>
            <w:vAlign w:val="center"/>
          </w:tcPr>
          <w:p>
            <w:pPr>
              <w:rPr>
                <w:rFonts w:cs="宋体"/>
                <w:color w:val="000000"/>
                <w:szCs w:val="21"/>
              </w:rPr>
            </w:pPr>
          </w:p>
        </w:tc>
        <w:tc>
          <w:tcPr>
            <w:tcW w:w="4249" w:type="dxa"/>
            <w:gridSpan w:val="3"/>
            <w:vAlign w:val="center"/>
          </w:tcPr>
          <w:p>
            <w:pPr>
              <w:spacing w:line="260" w:lineRule="exact"/>
              <w:rPr>
                <w:rFonts w:cs="宋体"/>
                <w:color w:val="000000"/>
                <w:szCs w:val="21"/>
              </w:rPr>
            </w:pPr>
            <w:r>
              <w:rPr>
                <w:rFonts w:hint="eastAsia" w:cs="宋体"/>
                <w:color w:val="000000"/>
                <w:szCs w:val="21"/>
              </w:rPr>
              <w:t>是否按规定和要求设立医保药品、医疗器械等基础数据库，是否按规定使用国家统一的医保编码</w:t>
            </w:r>
          </w:p>
        </w:tc>
        <w:tc>
          <w:tcPr>
            <w:tcW w:w="747" w:type="dxa"/>
            <w:gridSpan w:val="2"/>
            <w:vAlign w:val="center"/>
          </w:tcPr>
          <w:p>
            <w:pPr>
              <w:jc w:val="center"/>
              <w:rPr>
                <w:rFonts w:cs="宋体"/>
                <w:color w:val="000000"/>
                <w:szCs w:val="21"/>
              </w:rPr>
            </w:pPr>
            <w:r>
              <w:rPr>
                <w:rFonts w:hint="eastAsia" w:cs="宋体"/>
                <w:color w:val="000000"/>
                <w:szCs w:val="21"/>
              </w:rPr>
              <w:t>是</w:t>
            </w:r>
          </w:p>
        </w:tc>
        <w:tc>
          <w:tcPr>
            <w:tcW w:w="495" w:type="dxa"/>
            <w:vAlign w:val="center"/>
          </w:tcPr>
          <w:p>
            <w:pPr>
              <w:jc w:val="center"/>
              <w:rPr>
                <w:rFonts w:cs="宋体"/>
                <w:color w:val="000000"/>
                <w:szCs w:val="21"/>
              </w:rPr>
            </w:pPr>
          </w:p>
        </w:tc>
        <w:tc>
          <w:tcPr>
            <w:tcW w:w="660" w:type="dxa"/>
            <w:vAlign w:val="center"/>
          </w:tcPr>
          <w:p>
            <w:pPr>
              <w:jc w:val="center"/>
              <w:rPr>
                <w:rFonts w:cs="宋体"/>
                <w:color w:val="000000"/>
                <w:szCs w:val="21"/>
              </w:rPr>
            </w:pPr>
            <w:r>
              <w:rPr>
                <w:rFonts w:hint="eastAsia" w:cs="宋体"/>
                <w:color w:val="000000"/>
                <w:szCs w:val="21"/>
              </w:rPr>
              <w:t>否</w:t>
            </w:r>
          </w:p>
        </w:tc>
        <w:tc>
          <w:tcPr>
            <w:tcW w:w="570" w:type="dxa"/>
            <w:vAlign w:val="center"/>
          </w:tcPr>
          <w:p>
            <w:pPr>
              <w:jc w:val="center"/>
              <w:rPr>
                <w:rFonts w:cs="宋体"/>
                <w:color w:val="000000"/>
                <w:szCs w:val="21"/>
              </w:rPr>
            </w:pPr>
          </w:p>
        </w:tc>
        <w:tc>
          <w:tcPr>
            <w:tcW w:w="1370" w:type="dxa"/>
            <w:vAlign w:val="center"/>
          </w:tcPr>
          <w:p>
            <w:pPr>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vAlign w:val="center"/>
          </w:tcPr>
          <w:p>
            <w:pPr>
              <w:rPr>
                <w:rFonts w:cs="宋体"/>
                <w:color w:val="000000"/>
                <w:szCs w:val="21"/>
              </w:rPr>
            </w:pPr>
          </w:p>
        </w:tc>
        <w:tc>
          <w:tcPr>
            <w:tcW w:w="496" w:type="dxa"/>
            <w:vMerge w:val="continue"/>
            <w:vAlign w:val="center"/>
          </w:tcPr>
          <w:p>
            <w:pPr>
              <w:rPr>
                <w:rFonts w:cs="宋体"/>
                <w:color w:val="000000"/>
                <w:szCs w:val="21"/>
              </w:rPr>
            </w:pPr>
          </w:p>
        </w:tc>
        <w:tc>
          <w:tcPr>
            <w:tcW w:w="4249" w:type="dxa"/>
            <w:gridSpan w:val="3"/>
            <w:vAlign w:val="center"/>
          </w:tcPr>
          <w:p>
            <w:pPr>
              <w:spacing w:line="260" w:lineRule="exact"/>
              <w:rPr>
                <w:rFonts w:cs="宋体"/>
                <w:color w:val="000000"/>
                <w:szCs w:val="21"/>
              </w:rPr>
            </w:pPr>
            <w:r>
              <w:rPr>
                <w:rFonts w:hint="eastAsia" w:cs="宋体"/>
                <w:color w:val="000000"/>
                <w:szCs w:val="21"/>
              </w:rPr>
              <w:t>是否异地参保人员定点零售药店，是否具备条件能为异地参保人员提供购药费用直接联网结算</w:t>
            </w:r>
          </w:p>
        </w:tc>
        <w:tc>
          <w:tcPr>
            <w:tcW w:w="747" w:type="dxa"/>
            <w:gridSpan w:val="2"/>
            <w:vAlign w:val="center"/>
          </w:tcPr>
          <w:p>
            <w:pPr>
              <w:jc w:val="center"/>
              <w:rPr>
                <w:rFonts w:cs="宋体"/>
                <w:color w:val="000000"/>
                <w:szCs w:val="21"/>
              </w:rPr>
            </w:pPr>
            <w:r>
              <w:rPr>
                <w:rFonts w:hint="eastAsia" w:cs="宋体"/>
                <w:color w:val="000000"/>
                <w:szCs w:val="21"/>
              </w:rPr>
              <w:t>是</w:t>
            </w:r>
          </w:p>
        </w:tc>
        <w:tc>
          <w:tcPr>
            <w:tcW w:w="495" w:type="dxa"/>
            <w:vAlign w:val="center"/>
          </w:tcPr>
          <w:p>
            <w:pPr>
              <w:jc w:val="center"/>
              <w:rPr>
                <w:rFonts w:cs="宋体"/>
                <w:color w:val="000000"/>
                <w:szCs w:val="21"/>
              </w:rPr>
            </w:pPr>
          </w:p>
        </w:tc>
        <w:tc>
          <w:tcPr>
            <w:tcW w:w="660" w:type="dxa"/>
            <w:vAlign w:val="center"/>
          </w:tcPr>
          <w:p>
            <w:pPr>
              <w:jc w:val="center"/>
              <w:rPr>
                <w:rFonts w:cs="宋体"/>
                <w:color w:val="000000"/>
                <w:szCs w:val="21"/>
              </w:rPr>
            </w:pPr>
            <w:r>
              <w:rPr>
                <w:rFonts w:hint="eastAsia" w:cs="宋体"/>
                <w:color w:val="000000"/>
                <w:szCs w:val="21"/>
              </w:rPr>
              <w:t>否</w:t>
            </w:r>
          </w:p>
        </w:tc>
        <w:tc>
          <w:tcPr>
            <w:tcW w:w="570" w:type="dxa"/>
            <w:vAlign w:val="center"/>
          </w:tcPr>
          <w:p>
            <w:pPr>
              <w:jc w:val="center"/>
              <w:rPr>
                <w:rFonts w:cs="宋体"/>
                <w:color w:val="000000"/>
                <w:szCs w:val="21"/>
              </w:rPr>
            </w:pPr>
          </w:p>
        </w:tc>
        <w:tc>
          <w:tcPr>
            <w:tcW w:w="1370" w:type="dxa"/>
            <w:vAlign w:val="center"/>
          </w:tcPr>
          <w:p>
            <w:pPr>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vAlign w:val="center"/>
          </w:tcPr>
          <w:p>
            <w:pPr>
              <w:rPr>
                <w:rFonts w:cs="宋体"/>
                <w:color w:val="000000"/>
                <w:szCs w:val="21"/>
              </w:rPr>
            </w:pPr>
          </w:p>
        </w:tc>
        <w:tc>
          <w:tcPr>
            <w:tcW w:w="496" w:type="dxa"/>
            <w:vMerge w:val="continue"/>
            <w:vAlign w:val="center"/>
          </w:tcPr>
          <w:p>
            <w:pPr>
              <w:rPr>
                <w:rFonts w:cs="宋体"/>
                <w:color w:val="000000"/>
                <w:szCs w:val="21"/>
              </w:rPr>
            </w:pPr>
          </w:p>
        </w:tc>
        <w:tc>
          <w:tcPr>
            <w:tcW w:w="4249" w:type="dxa"/>
            <w:gridSpan w:val="3"/>
            <w:vAlign w:val="center"/>
          </w:tcPr>
          <w:p>
            <w:pPr>
              <w:spacing w:line="260" w:lineRule="exact"/>
              <w:rPr>
                <w:rFonts w:cs="宋体"/>
                <w:color w:val="000000"/>
                <w:szCs w:val="21"/>
              </w:rPr>
            </w:pPr>
            <w:r>
              <w:rPr>
                <w:rFonts w:hint="eastAsia" w:cs="宋体"/>
                <w:color w:val="000000"/>
                <w:szCs w:val="21"/>
              </w:rPr>
              <w:t>提供药品服务时，是否执行了实名购药管理规定，核验参保人员有效身份凭证，做到人证相符，特殊情况下为他人代购药品的出示本人和被代购人身份证，是否向参保人员如实出具费用单据和相关资料</w:t>
            </w:r>
          </w:p>
        </w:tc>
        <w:tc>
          <w:tcPr>
            <w:tcW w:w="747" w:type="dxa"/>
            <w:gridSpan w:val="2"/>
            <w:vAlign w:val="center"/>
          </w:tcPr>
          <w:p>
            <w:pPr>
              <w:jc w:val="center"/>
              <w:rPr>
                <w:rFonts w:cs="宋体"/>
                <w:color w:val="000000"/>
                <w:szCs w:val="21"/>
              </w:rPr>
            </w:pPr>
            <w:r>
              <w:rPr>
                <w:rFonts w:hint="eastAsia" w:cs="宋体"/>
                <w:color w:val="000000"/>
                <w:szCs w:val="21"/>
              </w:rPr>
              <w:t>是</w:t>
            </w:r>
          </w:p>
        </w:tc>
        <w:tc>
          <w:tcPr>
            <w:tcW w:w="495" w:type="dxa"/>
            <w:vAlign w:val="center"/>
          </w:tcPr>
          <w:p>
            <w:pPr>
              <w:jc w:val="center"/>
              <w:rPr>
                <w:rFonts w:cs="宋体"/>
                <w:color w:val="000000"/>
                <w:szCs w:val="21"/>
              </w:rPr>
            </w:pPr>
          </w:p>
        </w:tc>
        <w:tc>
          <w:tcPr>
            <w:tcW w:w="660" w:type="dxa"/>
            <w:vAlign w:val="center"/>
          </w:tcPr>
          <w:p>
            <w:pPr>
              <w:jc w:val="center"/>
              <w:rPr>
                <w:rFonts w:cs="宋体"/>
                <w:color w:val="000000"/>
                <w:szCs w:val="21"/>
              </w:rPr>
            </w:pPr>
            <w:r>
              <w:rPr>
                <w:rFonts w:hint="eastAsia" w:cs="宋体"/>
                <w:color w:val="000000"/>
                <w:szCs w:val="21"/>
              </w:rPr>
              <w:t>否</w:t>
            </w:r>
          </w:p>
        </w:tc>
        <w:tc>
          <w:tcPr>
            <w:tcW w:w="570" w:type="dxa"/>
            <w:vAlign w:val="center"/>
          </w:tcPr>
          <w:p>
            <w:pPr>
              <w:jc w:val="center"/>
              <w:rPr>
                <w:rFonts w:cs="宋体"/>
                <w:color w:val="000000"/>
                <w:szCs w:val="21"/>
              </w:rPr>
            </w:pPr>
          </w:p>
        </w:tc>
        <w:tc>
          <w:tcPr>
            <w:tcW w:w="1370" w:type="dxa"/>
            <w:vAlign w:val="center"/>
          </w:tcPr>
          <w:p>
            <w:pPr>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vAlign w:val="center"/>
          </w:tcPr>
          <w:p>
            <w:pPr>
              <w:rPr>
                <w:rFonts w:cs="宋体"/>
                <w:color w:val="000000"/>
                <w:szCs w:val="21"/>
              </w:rPr>
            </w:pPr>
          </w:p>
        </w:tc>
        <w:tc>
          <w:tcPr>
            <w:tcW w:w="496" w:type="dxa"/>
            <w:vMerge w:val="continue"/>
            <w:vAlign w:val="center"/>
          </w:tcPr>
          <w:p>
            <w:pPr>
              <w:rPr>
                <w:rFonts w:cs="宋体"/>
                <w:color w:val="000000"/>
                <w:szCs w:val="21"/>
              </w:rPr>
            </w:pPr>
          </w:p>
        </w:tc>
        <w:tc>
          <w:tcPr>
            <w:tcW w:w="4249" w:type="dxa"/>
            <w:gridSpan w:val="3"/>
            <w:vAlign w:val="center"/>
          </w:tcPr>
          <w:p>
            <w:pPr>
              <w:spacing w:line="260" w:lineRule="exact"/>
              <w:rPr>
                <w:rFonts w:cs="宋体"/>
                <w:color w:val="000000"/>
                <w:szCs w:val="21"/>
              </w:rPr>
            </w:pPr>
            <w:r>
              <w:rPr>
                <w:rFonts w:hint="eastAsia" w:cs="宋体"/>
                <w:color w:val="000000"/>
                <w:szCs w:val="21"/>
              </w:rPr>
              <w:t>提供医保统筹基金支付门慢、门特购药服务的，是否查验参保人员或其近亲属、监护人代</w:t>
            </w:r>
            <w:r>
              <w:rPr>
                <w:rFonts w:hint="eastAsia" w:cs="宋体"/>
                <w:color w:val="000000"/>
                <w:sz w:val="20"/>
                <w:szCs w:val="20"/>
              </w:rPr>
              <w:t>购药械凭证</w:t>
            </w:r>
            <w:r>
              <w:rPr>
                <w:rFonts w:hint="eastAsia" w:cs="宋体"/>
                <w:color w:val="000000"/>
                <w:sz w:val="20"/>
                <w:szCs w:val="20"/>
                <w:lang w:val="en-US" w:eastAsia="zh-CN"/>
              </w:rPr>
              <w:t>,</w:t>
            </w:r>
            <w:r>
              <w:rPr>
                <w:rFonts w:hint="eastAsia" w:cs="宋体"/>
                <w:color w:val="000000"/>
                <w:szCs w:val="21"/>
              </w:rPr>
              <w:t>有无参保人员对此投诉的记录</w:t>
            </w:r>
          </w:p>
        </w:tc>
        <w:tc>
          <w:tcPr>
            <w:tcW w:w="747" w:type="dxa"/>
            <w:gridSpan w:val="2"/>
            <w:vAlign w:val="center"/>
          </w:tcPr>
          <w:p>
            <w:pPr>
              <w:jc w:val="center"/>
              <w:rPr>
                <w:rFonts w:cs="宋体"/>
                <w:color w:val="000000"/>
                <w:szCs w:val="21"/>
              </w:rPr>
            </w:pPr>
            <w:r>
              <w:rPr>
                <w:rFonts w:hint="eastAsia" w:cs="宋体"/>
                <w:color w:val="000000"/>
                <w:szCs w:val="21"/>
              </w:rPr>
              <w:t>是</w:t>
            </w:r>
          </w:p>
        </w:tc>
        <w:tc>
          <w:tcPr>
            <w:tcW w:w="495" w:type="dxa"/>
            <w:vAlign w:val="center"/>
          </w:tcPr>
          <w:p>
            <w:pPr>
              <w:jc w:val="center"/>
              <w:rPr>
                <w:rFonts w:cs="宋体"/>
                <w:color w:val="000000"/>
                <w:szCs w:val="21"/>
              </w:rPr>
            </w:pPr>
          </w:p>
        </w:tc>
        <w:tc>
          <w:tcPr>
            <w:tcW w:w="660" w:type="dxa"/>
            <w:vAlign w:val="center"/>
          </w:tcPr>
          <w:p>
            <w:pPr>
              <w:jc w:val="center"/>
              <w:rPr>
                <w:rFonts w:cs="宋体"/>
                <w:color w:val="000000"/>
                <w:szCs w:val="21"/>
              </w:rPr>
            </w:pPr>
            <w:r>
              <w:rPr>
                <w:rFonts w:hint="eastAsia" w:cs="宋体"/>
                <w:color w:val="000000"/>
                <w:szCs w:val="21"/>
              </w:rPr>
              <w:t>否</w:t>
            </w:r>
          </w:p>
        </w:tc>
        <w:tc>
          <w:tcPr>
            <w:tcW w:w="570" w:type="dxa"/>
            <w:vAlign w:val="center"/>
          </w:tcPr>
          <w:p>
            <w:pPr>
              <w:jc w:val="center"/>
              <w:rPr>
                <w:rFonts w:cs="宋体"/>
                <w:color w:val="000000"/>
                <w:szCs w:val="21"/>
              </w:rPr>
            </w:pPr>
          </w:p>
        </w:tc>
        <w:tc>
          <w:tcPr>
            <w:tcW w:w="1370" w:type="dxa"/>
            <w:vAlign w:val="center"/>
          </w:tcPr>
          <w:p>
            <w:pPr>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vAlign w:val="center"/>
          </w:tcPr>
          <w:p>
            <w:pPr>
              <w:rPr>
                <w:rFonts w:cs="宋体"/>
                <w:color w:val="000000"/>
                <w:szCs w:val="21"/>
              </w:rPr>
            </w:pPr>
          </w:p>
        </w:tc>
        <w:tc>
          <w:tcPr>
            <w:tcW w:w="496" w:type="dxa"/>
            <w:vMerge w:val="continue"/>
            <w:vAlign w:val="center"/>
          </w:tcPr>
          <w:p>
            <w:pPr>
              <w:rPr>
                <w:rFonts w:cs="宋体"/>
                <w:color w:val="000000"/>
                <w:szCs w:val="21"/>
              </w:rPr>
            </w:pPr>
          </w:p>
        </w:tc>
        <w:tc>
          <w:tcPr>
            <w:tcW w:w="4249" w:type="dxa"/>
            <w:gridSpan w:val="3"/>
            <w:vAlign w:val="center"/>
          </w:tcPr>
          <w:p>
            <w:pPr>
              <w:spacing w:line="260" w:lineRule="exact"/>
              <w:rPr>
                <w:rFonts w:cs="宋体"/>
                <w:color w:val="000000"/>
                <w:szCs w:val="21"/>
              </w:rPr>
            </w:pPr>
            <w:r>
              <w:rPr>
                <w:rFonts w:hint="eastAsia" w:cs="宋体"/>
                <w:color w:val="000000"/>
                <w:szCs w:val="21"/>
              </w:rPr>
              <w:t>是否按照服务规范提供合理、必要的购药服务</w:t>
            </w:r>
            <w:r>
              <w:rPr>
                <w:rFonts w:hint="eastAsia" w:cs="宋体"/>
                <w:color w:val="000000"/>
                <w:sz w:val="20"/>
                <w:szCs w:val="20"/>
                <w:lang w:val="en-US" w:eastAsia="zh-CN"/>
              </w:rPr>
              <w:t>,</w:t>
            </w:r>
            <w:r>
              <w:rPr>
                <w:rFonts w:hint="eastAsia" w:cs="宋体"/>
                <w:color w:val="000000"/>
                <w:sz w:val="20"/>
                <w:szCs w:val="20"/>
              </w:rPr>
              <w:t>是否按要求缴回违规社保支付的医保费</w:t>
            </w:r>
            <w:r>
              <w:rPr>
                <w:rFonts w:hint="eastAsia" w:cs="宋体"/>
                <w:color w:val="000000"/>
                <w:szCs w:val="21"/>
              </w:rPr>
              <w:t>用</w:t>
            </w:r>
          </w:p>
        </w:tc>
        <w:tc>
          <w:tcPr>
            <w:tcW w:w="747" w:type="dxa"/>
            <w:gridSpan w:val="2"/>
            <w:vAlign w:val="center"/>
          </w:tcPr>
          <w:p>
            <w:pPr>
              <w:jc w:val="center"/>
              <w:rPr>
                <w:rFonts w:cs="宋体"/>
                <w:color w:val="000000"/>
                <w:szCs w:val="21"/>
              </w:rPr>
            </w:pPr>
            <w:r>
              <w:rPr>
                <w:rFonts w:hint="eastAsia" w:cs="宋体"/>
                <w:color w:val="000000"/>
                <w:szCs w:val="21"/>
              </w:rPr>
              <w:t>是</w:t>
            </w:r>
          </w:p>
        </w:tc>
        <w:tc>
          <w:tcPr>
            <w:tcW w:w="495" w:type="dxa"/>
            <w:vAlign w:val="center"/>
          </w:tcPr>
          <w:p>
            <w:pPr>
              <w:jc w:val="center"/>
              <w:rPr>
                <w:rFonts w:cs="宋体"/>
                <w:color w:val="000000"/>
                <w:szCs w:val="21"/>
              </w:rPr>
            </w:pPr>
          </w:p>
        </w:tc>
        <w:tc>
          <w:tcPr>
            <w:tcW w:w="660" w:type="dxa"/>
            <w:vAlign w:val="center"/>
          </w:tcPr>
          <w:p>
            <w:pPr>
              <w:jc w:val="center"/>
              <w:rPr>
                <w:rFonts w:cs="宋体"/>
                <w:color w:val="000000"/>
                <w:szCs w:val="21"/>
              </w:rPr>
            </w:pPr>
            <w:r>
              <w:rPr>
                <w:rFonts w:hint="eastAsia" w:cs="宋体"/>
                <w:color w:val="000000"/>
                <w:szCs w:val="21"/>
              </w:rPr>
              <w:t>否</w:t>
            </w:r>
          </w:p>
        </w:tc>
        <w:tc>
          <w:tcPr>
            <w:tcW w:w="570" w:type="dxa"/>
            <w:vAlign w:val="center"/>
          </w:tcPr>
          <w:p>
            <w:pPr>
              <w:jc w:val="center"/>
              <w:rPr>
                <w:rFonts w:cs="宋体"/>
                <w:color w:val="000000"/>
                <w:szCs w:val="21"/>
              </w:rPr>
            </w:pPr>
          </w:p>
        </w:tc>
        <w:tc>
          <w:tcPr>
            <w:tcW w:w="1370" w:type="dxa"/>
            <w:vAlign w:val="center"/>
          </w:tcPr>
          <w:p>
            <w:pPr>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vAlign w:val="center"/>
          </w:tcPr>
          <w:p>
            <w:pPr>
              <w:rPr>
                <w:rFonts w:cs="宋体"/>
                <w:color w:val="000000"/>
                <w:szCs w:val="21"/>
              </w:rPr>
            </w:pPr>
          </w:p>
        </w:tc>
        <w:tc>
          <w:tcPr>
            <w:tcW w:w="496" w:type="dxa"/>
            <w:vMerge w:val="continue"/>
            <w:vAlign w:val="center"/>
          </w:tcPr>
          <w:p>
            <w:pPr>
              <w:rPr>
                <w:rFonts w:cs="宋体"/>
                <w:color w:val="000000"/>
                <w:szCs w:val="21"/>
              </w:rPr>
            </w:pPr>
          </w:p>
        </w:tc>
        <w:tc>
          <w:tcPr>
            <w:tcW w:w="4249" w:type="dxa"/>
            <w:gridSpan w:val="3"/>
            <w:vAlign w:val="center"/>
          </w:tcPr>
          <w:p>
            <w:pPr>
              <w:rPr>
                <w:rFonts w:cs="宋体"/>
                <w:color w:val="000000"/>
                <w:szCs w:val="21"/>
              </w:rPr>
            </w:pPr>
            <w:r>
              <w:rPr>
                <w:rFonts w:hint="eastAsia" w:cs="宋体"/>
                <w:color w:val="000000"/>
                <w:szCs w:val="21"/>
              </w:rPr>
              <w:t>过往医保行政检查和经办稽核中有无该药店及从业人员违法违规和不良服务行为的记录</w:t>
            </w:r>
            <w:r>
              <w:rPr>
                <w:rFonts w:hint="eastAsia" w:cs="宋体"/>
                <w:color w:val="000000"/>
                <w:szCs w:val="21"/>
                <w:lang w:val="en-US" w:eastAsia="zh-CN"/>
              </w:rPr>
              <w:t>,</w:t>
            </w:r>
            <w:r>
              <w:rPr>
                <w:rFonts w:hint="eastAsia" w:cs="宋体"/>
                <w:color w:val="000000"/>
                <w:szCs w:val="21"/>
              </w:rPr>
              <w:t>是否及时得到处理</w:t>
            </w:r>
            <w:r>
              <w:rPr>
                <w:rFonts w:hint="eastAsia" w:cs="宋体"/>
                <w:color w:val="000000"/>
                <w:szCs w:val="21"/>
                <w:lang w:val="en-US" w:eastAsia="zh-CN"/>
              </w:rPr>
              <w:t>,</w:t>
            </w:r>
            <w:r>
              <w:rPr>
                <w:rFonts w:hint="eastAsia" w:cs="宋体"/>
                <w:color w:val="000000"/>
                <w:szCs w:val="21"/>
              </w:rPr>
              <w:t>违规资金是否被追回</w:t>
            </w:r>
          </w:p>
        </w:tc>
        <w:tc>
          <w:tcPr>
            <w:tcW w:w="747" w:type="dxa"/>
            <w:gridSpan w:val="2"/>
            <w:vAlign w:val="center"/>
          </w:tcPr>
          <w:p>
            <w:pPr>
              <w:jc w:val="center"/>
              <w:rPr>
                <w:rFonts w:cs="宋体"/>
                <w:color w:val="000000"/>
                <w:szCs w:val="21"/>
              </w:rPr>
            </w:pPr>
            <w:r>
              <w:rPr>
                <w:rFonts w:hint="eastAsia" w:cs="宋体"/>
                <w:color w:val="000000"/>
                <w:szCs w:val="21"/>
              </w:rPr>
              <w:t>是</w:t>
            </w:r>
          </w:p>
        </w:tc>
        <w:tc>
          <w:tcPr>
            <w:tcW w:w="495" w:type="dxa"/>
            <w:vAlign w:val="center"/>
          </w:tcPr>
          <w:p>
            <w:pPr>
              <w:jc w:val="center"/>
              <w:rPr>
                <w:rFonts w:cs="宋体"/>
                <w:color w:val="000000"/>
                <w:szCs w:val="21"/>
              </w:rPr>
            </w:pPr>
          </w:p>
        </w:tc>
        <w:tc>
          <w:tcPr>
            <w:tcW w:w="660" w:type="dxa"/>
            <w:vAlign w:val="center"/>
          </w:tcPr>
          <w:p>
            <w:pPr>
              <w:jc w:val="center"/>
              <w:rPr>
                <w:rFonts w:cs="宋体"/>
                <w:color w:val="000000"/>
                <w:szCs w:val="21"/>
              </w:rPr>
            </w:pPr>
            <w:r>
              <w:rPr>
                <w:rFonts w:hint="eastAsia" w:cs="宋体"/>
                <w:color w:val="000000"/>
                <w:szCs w:val="21"/>
              </w:rPr>
              <w:t>否</w:t>
            </w:r>
          </w:p>
        </w:tc>
        <w:tc>
          <w:tcPr>
            <w:tcW w:w="570" w:type="dxa"/>
            <w:vAlign w:val="center"/>
          </w:tcPr>
          <w:p>
            <w:pPr>
              <w:jc w:val="center"/>
              <w:rPr>
                <w:rFonts w:cs="宋体"/>
                <w:color w:val="000000"/>
                <w:szCs w:val="21"/>
              </w:rPr>
            </w:pPr>
          </w:p>
        </w:tc>
        <w:tc>
          <w:tcPr>
            <w:tcW w:w="1370" w:type="dxa"/>
            <w:vAlign w:val="center"/>
          </w:tcPr>
          <w:p>
            <w:pPr>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vAlign w:val="center"/>
          </w:tcPr>
          <w:p>
            <w:pPr>
              <w:rPr>
                <w:rFonts w:cs="宋体"/>
                <w:color w:val="000000"/>
                <w:szCs w:val="21"/>
              </w:rPr>
            </w:pPr>
          </w:p>
        </w:tc>
        <w:tc>
          <w:tcPr>
            <w:tcW w:w="496" w:type="dxa"/>
            <w:vMerge w:val="continue"/>
            <w:vAlign w:val="center"/>
          </w:tcPr>
          <w:p>
            <w:pPr>
              <w:rPr>
                <w:rFonts w:cs="宋体"/>
                <w:color w:val="000000"/>
                <w:szCs w:val="21"/>
              </w:rPr>
            </w:pPr>
          </w:p>
        </w:tc>
        <w:tc>
          <w:tcPr>
            <w:tcW w:w="4249" w:type="dxa"/>
            <w:gridSpan w:val="3"/>
            <w:vAlign w:val="center"/>
          </w:tcPr>
          <w:p>
            <w:pPr>
              <w:rPr>
                <w:rFonts w:cs="宋体"/>
                <w:color w:val="000000"/>
                <w:szCs w:val="21"/>
              </w:rPr>
            </w:pPr>
            <w:r>
              <w:rPr>
                <w:rFonts w:hint="eastAsia" w:cs="宋体"/>
                <w:color w:val="000000"/>
                <w:szCs w:val="21"/>
              </w:rPr>
              <w:t>是否按规定要求在显著位置悬挂统一样式的定点零售药店标识</w:t>
            </w:r>
          </w:p>
        </w:tc>
        <w:tc>
          <w:tcPr>
            <w:tcW w:w="747" w:type="dxa"/>
            <w:gridSpan w:val="2"/>
            <w:vAlign w:val="center"/>
          </w:tcPr>
          <w:p>
            <w:pPr>
              <w:jc w:val="center"/>
              <w:rPr>
                <w:rFonts w:cs="宋体"/>
                <w:color w:val="000000"/>
                <w:szCs w:val="21"/>
              </w:rPr>
            </w:pPr>
            <w:r>
              <w:rPr>
                <w:rFonts w:hint="eastAsia" w:cs="宋体"/>
                <w:color w:val="000000"/>
                <w:szCs w:val="21"/>
              </w:rPr>
              <w:t>是</w:t>
            </w:r>
          </w:p>
        </w:tc>
        <w:tc>
          <w:tcPr>
            <w:tcW w:w="495" w:type="dxa"/>
            <w:vAlign w:val="center"/>
          </w:tcPr>
          <w:p>
            <w:pPr>
              <w:jc w:val="center"/>
              <w:rPr>
                <w:rFonts w:cs="宋体"/>
                <w:color w:val="000000"/>
                <w:szCs w:val="21"/>
              </w:rPr>
            </w:pPr>
          </w:p>
        </w:tc>
        <w:tc>
          <w:tcPr>
            <w:tcW w:w="660" w:type="dxa"/>
            <w:vAlign w:val="center"/>
          </w:tcPr>
          <w:p>
            <w:pPr>
              <w:jc w:val="center"/>
              <w:rPr>
                <w:rFonts w:cs="宋体"/>
                <w:color w:val="000000"/>
                <w:szCs w:val="21"/>
              </w:rPr>
            </w:pPr>
            <w:r>
              <w:rPr>
                <w:rFonts w:hint="eastAsia" w:cs="宋体"/>
                <w:color w:val="000000"/>
                <w:szCs w:val="21"/>
              </w:rPr>
              <w:t>否</w:t>
            </w:r>
          </w:p>
        </w:tc>
        <w:tc>
          <w:tcPr>
            <w:tcW w:w="570" w:type="dxa"/>
            <w:vAlign w:val="center"/>
          </w:tcPr>
          <w:p>
            <w:pPr>
              <w:jc w:val="center"/>
              <w:rPr>
                <w:rFonts w:cs="宋体"/>
                <w:color w:val="000000"/>
                <w:szCs w:val="21"/>
              </w:rPr>
            </w:pPr>
          </w:p>
        </w:tc>
        <w:tc>
          <w:tcPr>
            <w:tcW w:w="1370" w:type="dxa"/>
            <w:vAlign w:val="center"/>
          </w:tcPr>
          <w:p>
            <w:pPr>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vAlign w:val="center"/>
          </w:tcPr>
          <w:p>
            <w:pPr>
              <w:rPr>
                <w:rFonts w:cs="宋体"/>
                <w:color w:val="000000"/>
                <w:szCs w:val="21"/>
              </w:rPr>
            </w:pPr>
          </w:p>
        </w:tc>
        <w:tc>
          <w:tcPr>
            <w:tcW w:w="496" w:type="dxa"/>
            <w:vMerge w:val="continue"/>
            <w:vAlign w:val="center"/>
          </w:tcPr>
          <w:p>
            <w:pPr>
              <w:rPr>
                <w:rFonts w:cs="宋体"/>
                <w:color w:val="000000"/>
                <w:szCs w:val="21"/>
              </w:rPr>
            </w:pPr>
          </w:p>
        </w:tc>
        <w:tc>
          <w:tcPr>
            <w:tcW w:w="4249" w:type="dxa"/>
            <w:gridSpan w:val="3"/>
            <w:vAlign w:val="center"/>
          </w:tcPr>
          <w:p>
            <w:pPr>
              <w:rPr>
                <w:rFonts w:cs="宋体"/>
                <w:color w:val="000000"/>
                <w:szCs w:val="21"/>
              </w:rPr>
            </w:pPr>
            <w:r>
              <w:rPr>
                <w:rFonts w:hint="eastAsia" w:cs="宋体"/>
                <w:color w:val="000000"/>
                <w:szCs w:val="21"/>
              </w:rPr>
              <w:t>是否严格执行医保支付政策，主动在医疗保障行政部门规定的平台上采购药品，并真实记录“进、销、存”情况</w:t>
            </w:r>
          </w:p>
        </w:tc>
        <w:tc>
          <w:tcPr>
            <w:tcW w:w="747" w:type="dxa"/>
            <w:gridSpan w:val="2"/>
            <w:vAlign w:val="center"/>
          </w:tcPr>
          <w:p>
            <w:pPr>
              <w:jc w:val="center"/>
              <w:rPr>
                <w:rFonts w:cs="宋体"/>
                <w:color w:val="000000"/>
                <w:szCs w:val="21"/>
              </w:rPr>
            </w:pPr>
            <w:r>
              <w:rPr>
                <w:rFonts w:hint="eastAsia" w:cs="宋体"/>
                <w:color w:val="000000"/>
                <w:szCs w:val="21"/>
              </w:rPr>
              <w:t>是</w:t>
            </w:r>
          </w:p>
        </w:tc>
        <w:tc>
          <w:tcPr>
            <w:tcW w:w="495" w:type="dxa"/>
            <w:vAlign w:val="center"/>
          </w:tcPr>
          <w:p>
            <w:pPr>
              <w:jc w:val="center"/>
              <w:rPr>
                <w:rFonts w:cs="宋体"/>
                <w:color w:val="000000"/>
                <w:szCs w:val="21"/>
              </w:rPr>
            </w:pPr>
          </w:p>
        </w:tc>
        <w:tc>
          <w:tcPr>
            <w:tcW w:w="660" w:type="dxa"/>
            <w:vAlign w:val="center"/>
          </w:tcPr>
          <w:p>
            <w:pPr>
              <w:jc w:val="center"/>
              <w:rPr>
                <w:rFonts w:cs="宋体"/>
                <w:color w:val="000000"/>
                <w:szCs w:val="21"/>
              </w:rPr>
            </w:pPr>
            <w:r>
              <w:rPr>
                <w:rFonts w:hint="eastAsia" w:cs="宋体"/>
                <w:color w:val="000000"/>
                <w:szCs w:val="21"/>
              </w:rPr>
              <w:t>否</w:t>
            </w:r>
          </w:p>
        </w:tc>
        <w:tc>
          <w:tcPr>
            <w:tcW w:w="570" w:type="dxa"/>
            <w:vAlign w:val="center"/>
          </w:tcPr>
          <w:p>
            <w:pPr>
              <w:jc w:val="center"/>
              <w:rPr>
                <w:rFonts w:cs="宋体"/>
                <w:color w:val="000000"/>
                <w:szCs w:val="21"/>
              </w:rPr>
            </w:pPr>
          </w:p>
        </w:tc>
        <w:tc>
          <w:tcPr>
            <w:tcW w:w="1370" w:type="dxa"/>
            <w:vAlign w:val="center"/>
          </w:tcPr>
          <w:p>
            <w:pPr>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vAlign w:val="center"/>
          </w:tcPr>
          <w:p>
            <w:pPr>
              <w:rPr>
                <w:rFonts w:cs="宋体"/>
                <w:color w:val="000000"/>
                <w:szCs w:val="21"/>
              </w:rPr>
            </w:pPr>
          </w:p>
        </w:tc>
        <w:tc>
          <w:tcPr>
            <w:tcW w:w="496" w:type="dxa"/>
            <w:vMerge w:val="continue"/>
            <w:vAlign w:val="center"/>
          </w:tcPr>
          <w:p>
            <w:pPr>
              <w:rPr>
                <w:rFonts w:cs="宋体"/>
                <w:color w:val="000000"/>
                <w:szCs w:val="21"/>
              </w:rPr>
            </w:pPr>
          </w:p>
        </w:tc>
        <w:tc>
          <w:tcPr>
            <w:tcW w:w="4249" w:type="dxa"/>
            <w:gridSpan w:val="3"/>
            <w:vAlign w:val="center"/>
          </w:tcPr>
          <w:p>
            <w:pPr>
              <w:rPr>
                <w:rFonts w:cs="宋体"/>
                <w:color w:val="000000"/>
                <w:szCs w:val="21"/>
              </w:rPr>
            </w:pPr>
            <w:r>
              <w:rPr>
                <w:rFonts w:hint="eastAsia" w:cs="宋体"/>
                <w:color w:val="000000"/>
                <w:szCs w:val="21"/>
              </w:rPr>
              <w:t>是否按照公平、合理、诚实信用和质价相符的原则制定和执行药品和器械等价格，遵守医保行政部门制定的价格政策</w:t>
            </w:r>
          </w:p>
        </w:tc>
        <w:tc>
          <w:tcPr>
            <w:tcW w:w="747" w:type="dxa"/>
            <w:gridSpan w:val="2"/>
            <w:vAlign w:val="center"/>
          </w:tcPr>
          <w:p>
            <w:pPr>
              <w:jc w:val="center"/>
              <w:rPr>
                <w:rFonts w:cs="宋体"/>
                <w:color w:val="000000"/>
                <w:szCs w:val="21"/>
              </w:rPr>
            </w:pPr>
            <w:r>
              <w:rPr>
                <w:rFonts w:hint="eastAsia" w:cs="宋体"/>
                <w:color w:val="000000"/>
                <w:szCs w:val="21"/>
              </w:rPr>
              <w:t>有</w:t>
            </w:r>
          </w:p>
        </w:tc>
        <w:tc>
          <w:tcPr>
            <w:tcW w:w="495" w:type="dxa"/>
            <w:vAlign w:val="center"/>
          </w:tcPr>
          <w:p>
            <w:pPr>
              <w:jc w:val="center"/>
              <w:rPr>
                <w:rFonts w:cs="宋体"/>
                <w:color w:val="000000"/>
                <w:szCs w:val="21"/>
              </w:rPr>
            </w:pPr>
          </w:p>
        </w:tc>
        <w:tc>
          <w:tcPr>
            <w:tcW w:w="660" w:type="dxa"/>
            <w:vAlign w:val="center"/>
          </w:tcPr>
          <w:p>
            <w:pPr>
              <w:jc w:val="center"/>
              <w:rPr>
                <w:rFonts w:cs="宋体"/>
                <w:color w:val="000000"/>
                <w:szCs w:val="21"/>
              </w:rPr>
            </w:pPr>
            <w:r>
              <w:rPr>
                <w:rFonts w:hint="eastAsia" w:cs="宋体"/>
                <w:color w:val="000000"/>
                <w:szCs w:val="21"/>
              </w:rPr>
              <w:t>无</w:t>
            </w:r>
          </w:p>
        </w:tc>
        <w:tc>
          <w:tcPr>
            <w:tcW w:w="570" w:type="dxa"/>
            <w:vAlign w:val="center"/>
          </w:tcPr>
          <w:p>
            <w:pPr>
              <w:jc w:val="center"/>
              <w:rPr>
                <w:rFonts w:cs="宋体"/>
                <w:color w:val="000000"/>
                <w:szCs w:val="21"/>
              </w:rPr>
            </w:pPr>
          </w:p>
        </w:tc>
        <w:tc>
          <w:tcPr>
            <w:tcW w:w="1370" w:type="dxa"/>
            <w:vAlign w:val="center"/>
          </w:tcPr>
          <w:p>
            <w:pPr>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gridSpan w:val="2"/>
            <w:vMerge w:val="restart"/>
            <w:vAlign w:val="center"/>
          </w:tcPr>
          <w:p>
            <w:pPr>
              <w:jc w:val="center"/>
              <w:rPr>
                <w:rFonts w:cs="宋体"/>
                <w:color w:val="000000"/>
                <w:szCs w:val="21"/>
              </w:rPr>
            </w:pPr>
            <w:r>
              <w:rPr>
                <w:rFonts w:hint="eastAsia" w:cs="宋体"/>
                <w:color w:val="000000"/>
                <w:szCs w:val="21"/>
              </w:rPr>
              <w:t>存</w:t>
            </w:r>
          </w:p>
          <w:p>
            <w:pPr>
              <w:jc w:val="center"/>
              <w:rPr>
                <w:rFonts w:cs="宋体"/>
                <w:color w:val="000000"/>
                <w:szCs w:val="21"/>
              </w:rPr>
            </w:pPr>
            <w:r>
              <w:rPr>
                <w:rFonts w:hint="eastAsia" w:cs="宋体"/>
                <w:color w:val="000000"/>
                <w:szCs w:val="21"/>
              </w:rPr>
              <w:t>放</w:t>
            </w:r>
          </w:p>
          <w:p>
            <w:pPr>
              <w:jc w:val="center"/>
              <w:rPr>
                <w:rFonts w:cs="宋体"/>
                <w:color w:val="000000"/>
                <w:szCs w:val="21"/>
              </w:rPr>
            </w:pPr>
            <w:r>
              <w:rPr>
                <w:rFonts w:hint="eastAsia" w:cs="宋体"/>
                <w:color w:val="000000"/>
                <w:szCs w:val="21"/>
              </w:rPr>
              <w:t>环</w:t>
            </w:r>
          </w:p>
          <w:p>
            <w:pPr>
              <w:jc w:val="center"/>
              <w:rPr>
                <w:rFonts w:cs="宋体"/>
                <w:color w:val="000000"/>
                <w:szCs w:val="21"/>
              </w:rPr>
            </w:pPr>
            <w:r>
              <w:rPr>
                <w:rFonts w:hint="eastAsia" w:cs="宋体"/>
                <w:color w:val="000000"/>
                <w:szCs w:val="21"/>
              </w:rPr>
              <w:t>境</w:t>
            </w:r>
          </w:p>
        </w:tc>
        <w:tc>
          <w:tcPr>
            <w:tcW w:w="4249" w:type="dxa"/>
            <w:gridSpan w:val="3"/>
            <w:vAlign w:val="center"/>
          </w:tcPr>
          <w:p>
            <w:pPr>
              <w:rPr>
                <w:rFonts w:cs="宋体"/>
                <w:color w:val="000000"/>
                <w:szCs w:val="21"/>
              </w:rPr>
            </w:pPr>
            <w:r>
              <w:rPr>
                <w:rFonts w:hint="eastAsia" w:cs="宋体"/>
                <w:color w:val="000000"/>
                <w:szCs w:val="21"/>
              </w:rPr>
              <w:t>药店的经营环境及卫生状况是否符合规范与基本要求</w:t>
            </w:r>
          </w:p>
        </w:tc>
        <w:tc>
          <w:tcPr>
            <w:tcW w:w="747" w:type="dxa"/>
            <w:gridSpan w:val="2"/>
            <w:vAlign w:val="center"/>
          </w:tcPr>
          <w:p>
            <w:pPr>
              <w:jc w:val="center"/>
              <w:rPr>
                <w:rFonts w:cs="宋体"/>
                <w:color w:val="000000"/>
                <w:szCs w:val="21"/>
              </w:rPr>
            </w:pPr>
            <w:r>
              <w:rPr>
                <w:rFonts w:hint="eastAsia" w:cs="宋体"/>
                <w:color w:val="000000"/>
                <w:szCs w:val="21"/>
              </w:rPr>
              <w:t>是</w:t>
            </w:r>
          </w:p>
        </w:tc>
        <w:tc>
          <w:tcPr>
            <w:tcW w:w="495" w:type="dxa"/>
            <w:vAlign w:val="center"/>
          </w:tcPr>
          <w:p>
            <w:pPr>
              <w:jc w:val="center"/>
              <w:rPr>
                <w:rFonts w:cs="宋体"/>
                <w:color w:val="000000"/>
                <w:szCs w:val="21"/>
              </w:rPr>
            </w:pPr>
          </w:p>
        </w:tc>
        <w:tc>
          <w:tcPr>
            <w:tcW w:w="660" w:type="dxa"/>
            <w:vAlign w:val="center"/>
          </w:tcPr>
          <w:p>
            <w:pPr>
              <w:jc w:val="center"/>
              <w:rPr>
                <w:rFonts w:cs="宋体"/>
                <w:color w:val="000000"/>
                <w:szCs w:val="21"/>
              </w:rPr>
            </w:pPr>
            <w:r>
              <w:rPr>
                <w:rFonts w:hint="eastAsia" w:cs="宋体"/>
                <w:color w:val="000000"/>
                <w:szCs w:val="21"/>
              </w:rPr>
              <w:t>否</w:t>
            </w:r>
          </w:p>
        </w:tc>
        <w:tc>
          <w:tcPr>
            <w:tcW w:w="570" w:type="dxa"/>
            <w:vAlign w:val="center"/>
          </w:tcPr>
          <w:p>
            <w:pPr>
              <w:jc w:val="center"/>
              <w:rPr>
                <w:rFonts w:cs="宋体"/>
                <w:color w:val="000000"/>
                <w:szCs w:val="21"/>
              </w:rPr>
            </w:pPr>
          </w:p>
        </w:tc>
        <w:tc>
          <w:tcPr>
            <w:tcW w:w="1370" w:type="dxa"/>
            <w:vAlign w:val="center"/>
          </w:tcPr>
          <w:p>
            <w:pPr>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gridSpan w:val="2"/>
            <w:vMerge w:val="continue"/>
            <w:vAlign w:val="center"/>
          </w:tcPr>
          <w:p>
            <w:pPr>
              <w:rPr>
                <w:rFonts w:cs="宋体"/>
                <w:color w:val="000000"/>
                <w:szCs w:val="21"/>
              </w:rPr>
            </w:pPr>
          </w:p>
        </w:tc>
        <w:tc>
          <w:tcPr>
            <w:tcW w:w="4249" w:type="dxa"/>
            <w:gridSpan w:val="3"/>
            <w:vAlign w:val="center"/>
          </w:tcPr>
          <w:p>
            <w:pPr>
              <w:rPr>
                <w:rFonts w:cs="宋体"/>
                <w:color w:val="000000"/>
                <w:szCs w:val="21"/>
              </w:rPr>
            </w:pPr>
            <w:r>
              <w:rPr>
                <w:rFonts w:hint="eastAsia" w:cs="宋体"/>
                <w:color w:val="000000"/>
                <w:szCs w:val="21"/>
              </w:rPr>
              <w:t>药械陈列是否合理分类摆放</w:t>
            </w:r>
          </w:p>
        </w:tc>
        <w:tc>
          <w:tcPr>
            <w:tcW w:w="747" w:type="dxa"/>
            <w:gridSpan w:val="2"/>
            <w:vAlign w:val="center"/>
          </w:tcPr>
          <w:p>
            <w:pPr>
              <w:jc w:val="center"/>
              <w:rPr>
                <w:rFonts w:cs="宋体"/>
                <w:color w:val="000000"/>
                <w:szCs w:val="21"/>
              </w:rPr>
            </w:pPr>
            <w:r>
              <w:rPr>
                <w:rFonts w:hint="eastAsia" w:cs="宋体"/>
                <w:color w:val="000000"/>
                <w:szCs w:val="21"/>
              </w:rPr>
              <w:t>是</w:t>
            </w:r>
          </w:p>
        </w:tc>
        <w:tc>
          <w:tcPr>
            <w:tcW w:w="495" w:type="dxa"/>
            <w:vAlign w:val="center"/>
          </w:tcPr>
          <w:p>
            <w:pPr>
              <w:jc w:val="center"/>
              <w:rPr>
                <w:rFonts w:cs="宋体"/>
                <w:color w:val="000000"/>
                <w:szCs w:val="21"/>
              </w:rPr>
            </w:pPr>
          </w:p>
        </w:tc>
        <w:tc>
          <w:tcPr>
            <w:tcW w:w="660" w:type="dxa"/>
            <w:vAlign w:val="center"/>
          </w:tcPr>
          <w:p>
            <w:pPr>
              <w:jc w:val="center"/>
              <w:rPr>
                <w:rFonts w:cs="宋体"/>
                <w:color w:val="000000"/>
                <w:szCs w:val="21"/>
              </w:rPr>
            </w:pPr>
            <w:r>
              <w:rPr>
                <w:rFonts w:hint="eastAsia" w:cs="宋体"/>
                <w:color w:val="000000"/>
                <w:szCs w:val="21"/>
              </w:rPr>
              <w:t>否</w:t>
            </w:r>
          </w:p>
        </w:tc>
        <w:tc>
          <w:tcPr>
            <w:tcW w:w="570" w:type="dxa"/>
            <w:vAlign w:val="center"/>
          </w:tcPr>
          <w:p>
            <w:pPr>
              <w:jc w:val="center"/>
              <w:rPr>
                <w:rFonts w:cs="宋体"/>
                <w:color w:val="000000"/>
                <w:szCs w:val="21"/>
              </w:rPr>
            </w:pPr>
          </w:p>
        </w:tc>
        <w:tc>
          <w:tcPr>
            <w:tcW w:w="1370" w:type="dxa"/>
            <w:vAlign w:val="center"/>
          </w:tcPr>
          <w:p>
            <w:pPr>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gridSpan w:val="2"/>
            <w:vMerge w:val="continue"/>
            <w:vAlign w:val="center"/>
          </w:tcPr>
          <w:p>
            <w:pPr>
              <w:rPr>
                <w:rFonts w:cs="宋体"/>
                <w:color w:val="000000"/>
                <w:szCs w:val="21"/>
              </w:rPr>
            </w:pPr>
          </w:p>
        </w:tc>
        <w:tc>
          <w:tcPr>
            <w:tcW w:w="4249" w:type="dxa"/>
            <w:gridSpan w:val="3"/>
            <w:vAlign w:val="center"/>
          </w:tcPr>
          <w:p>
            <w:pPr>
              <w:rPr>
                <w:rFonts w:cs="宋体"/>
                <w:color w:val="000000"/>
                <w:szCs w:val="21"/>
              </w:rPr>
            </w:pPr>
            <w:r>
              <w:rPr>
                <w:rFonts w:hint="eastAsia" w:cs="宋体"/>
                <w:color w:val="000000"/>
                <w:szCs w:val="21"/>
              </w:rPr>
              <w:t>处方药与非处方药是否分开摆放</w:t>
            </w:r>
          </w:p>
        </w:tc>
        <w:tc>
          <w:tcPr>
            <w:tcW w:w="747" w:type="dxa"/>
            <w:gridSpan w:val="2"/>
            <w:vAlign w:val="center"/>
          </w:tcPr>
          <w:p>
            <w:pPr>
              <w:jc w:val="center"/>
              <w:rPr>
                <w:rFonts w:cs="宋体"/>
                <w:color w:val="000000"/>
                <w:szCs w:val="21"/>
              </w:rPr>
            </w:pPr>
            <w:r>
              <w:rPr>
                <w:rFonts w:hint="eastAsia" w:cs="宋体"/>
                <w:color w:val="000000"/>
                <w:szCs w:val="21"/>
              </w:rPr>
              <w:t>是</w:t>
            </w:r>
          </w:p>
        </w:tc>
        <w:tc>
          <w:tcPr>
            <w:tcW w:w="495" w:type="dxa"/>
            <w:vAlign w:val="center"/>
          </w:tcPr>
          <w:p>
            <w:pPr>
              <w:jc w:val="center"/>
              <w:rPr>
                <w:rFonts w:cs="宋体"/>
                <w:color w:val="000000"/>
                <w:szCs w:val="21"/>
              </w:rPr>
            </w:pPr>
          </w:p>
        </w:tc>
        <w:tc>
          <w:tcPr>
            <w:tcW w:w="660" w:type="dxa"/>
            <w:vAlign w:val="center"/>
          </w:tcPr>
          <w:p>
            <w:pPr>
              <w:jc w:val="center"/>
              <w:rPr>
                <w:rFonts w:cs="宋体"/>
                <w:color w:val="000000"/>
                <w:szCs w:val="21"/>
              </w:rPr>
            </w:pPr>
            <w:r>
              <w:rPr>
                <w:rFonts w:hint="eastAsia" w:cs="宋体"/>
                <w:color w:val="000000"/>
                <w:szCs w:val="21"/>
              </w:rPr>
              <w:t>否</w:t>
            </w:r>
          </w:p>
        </w:tc>
        <w:tc>
          <w:tcPr>
            <w:tcW w:w="570" w:type="dxa"/>
            <w:vAlign w:val="center"/>
          </w:tcPr>
          <w:p>
            <w:pPr>
              <w:jc w:val="center"/>
              <w:rPr>
                <w:rFonts w:cs="宋体"/>
                <w:color w:val="000000"/>
                <w:szCs w:val="21"/>
              </w:rPr>
            </w:pPr>
          </w:p>
        </w:tc>
        <w:tc>
          <w:tcPr>
            <w:tcW w:w="1370" w:type="dxa"/>
            <w:vAlign w:val="center"/>
          </w:tcPr>
          <w:p>
            <w:pPr>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gridSpan w:val="2"/>
            <w:vMerge w:val="continue"/>
            <w:vAlign w:val="center"/>
          </w:tcPr>
          <w:p>
            <w:pPr>
              <w:rPr>
                <w:rFonts w:cs="宋体"/>
                <w:color w:val="000000"/>
                <w:szCs w:val="21"/>
              </w:rPr>
            </w:pPr>
          </w:p>
        </w:tc>
        <w:tc>
          <w:tcPr>
            <w:tcW w:w="4249" w:type="dxa"/>
            <w:gridSpan w:val="3"/>
            <w:vAlign w:val="center"/>
          </w:tcPr>
          <w:p>
            <w:pPr>
              <w:rPr>
                <w:rFonts w:cs="宋体"/>
                <w:color w:val="000000"/>
                <w:szCs w:val="21"/>
              </w:rPr>
            </w:pPr>
            <w:r>
              <w:rPr>
                <w:rFonts w:hint="eastAsia" w:cs="宋体"/>
                <w:color w:val="000000"/>
                <w:szCs w:val="21"/>
              </w:rPr>
              <w:t>药械仓储是否整洁并合理有序</w:t>
            </w:r>
          </w:p>
        </w:tc>
        <w:tc>
          <w:tcPr>
            <w:tcW w:w="747" w:type="dxa"/>
            <w:gridSpan w:val="2"/>
            <w:vAlign w:val="center"/>
          </w:tcPr>
          <w:p>
            <w:pPr>
              <w:jc w:val="center"/>
              <w:rPr>
                <w:rFonts w:cs="宋体"/>
                <w:color w:val="000000"/>
                <w:szCs w:val="21"/>
              </w:rPr>
            </w:pPr>
            <w:r>
              <w:rPr>
                <w:rFonts w:hint="eastAsia" w:cs="宋体"/>
                <w:color w:val="000000"/>
                <w:szCs w:val="21"/>
              </w:rPr>
              <w:t>是</w:t>
            </w:r>
          </w:p>
        </w:tc>
        <w:tc>
          <w:tcPr>
            <w:tcW w:w="495" w:type="dxa"/>
            <w:vAlign w:val="center"/>
          </w:tcPr>
          <w:p>
            <w:pPr>
              <w:jc w:val="center"/>
              <w:rPr>
                <w:rFonts w:cs="宋体"/>
                <w:color w:val="000000"/>
                <w:szCs w:val="21"/>
              </w:rPr>
            </w:pPr>
          </w:p>
        </w:tc>
        <w:tc>
          <w:tcPr>
            <w:tcW w:w="660" w:type="dxa"/>
            <w:vAlign w:val="center"/>
          </w:tcPr>
          <w:p>
            <w:pPr>
              <w:jc w:val="center"/>
              <w:rPr>
                <w:rFonts w:cs="宋体"/>
                <w:color w:val="000000"/>
                <w:szCs w:val="21"/>
              </w:rPr>
            </w:pPr>
            <w:r>
              <w:rPr>
                <w:rFonts w:hint="eastAsia" w:cs="宋体"/>
                <w:color w:val="000000"/>
                <w:szCs w:val="21"/>
              </w:rPr>
              <w:t>否</w:t>
            </w:r>
          </w:p>
        </w:tc>
        <w:tc>
          <w:tcPr>
            <w:tcW w:w="570" w:type="dxa"/>
            <w:vAlign w:val="center"/>
          </w:tcPr>
          <w:p>
            <w:pPr>
              <w:jc w:val="center"/>
              <w:rPr>
                <w:rFonts w:cs="宋体"/>
                <w:color w:val="000000"/>
                <w:szCs w:val="21"/>
              </w:rPr>
            </w:pPr>
          </w:p>
        </w:tc>
        <w:tc>
          <w:tcPr>
            <w:tcW w:w="1370" w:type="dxa"/>
            <w:vAlign w:val="center"/>
          </w:tcPr>
          <w:p>
            <w:pPr>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gridSpan w:val="2"/>
            <w:vMerge w:val="continue"/>
            <w:vAlign w:val="center"/>
          </w:tcPr>
          <w:p>
            <w:pPr>
              <w:rPr>
                <w:rFonts w:cs="宋体"/>
                <w:color w:val="000000"/>
                <w:szCs w:val="21"/>
              </w:rPr>
            </w:pPr>
          </w:p>
        </w:tc>
        <w:tc>
          <w:tcPr>
            <w:tcW w:w="4249" w:type="dxa"/>
            <w:gridSpan w:val="3"/>
            <w:vAlign w:val="center"/>
          </w:tcPr>
          <w:p>
            <w:pPr>
              <w:rPr>
                <w:rFonts w:cs="宋体"/>
                <w:color w:val="000000"/>
                <w:szCs w:val="21"/>
              </w:rPr>
            </w:pPr>
            <w:r>
              <w:rPr>
                <w:rFonts w:hint="eastAsia" w:cs="宋体"/>
                <w:color w:val="000000"/>
                <w:szCs w:val="21"/>
              </w:rPr>
              <w:t>药械贮存条件（温、湿度等）是否符合要求</w:t>
            </w:r>
          </w:p>
        </w:tc>
        <w:tc>
          <w:tcPr>
            <w:tcW w:w="747" w:type="dxa"/>
            <w:gridSpan w:val="2"/>
            <w:vAlign w:val="center"/>
          </w:tcPr>
          <w:p>
            <w:pPr>
              <w:jc w:val="center"/>
              <w:rPr>
                <w:rFonts w:cs="宋体"/>
                <w:color w:val="000000"/>
                <w:szCs w:val="21"/>
              </w:rPr>
            </w:pPr>
            <w:r>
              <w:rPr>
                <w:rFonts w:hint="eastAsia" w:cs="宋体"/>
                <w:color w:val="000000"/>
                <w:szCs w:val="21"/>
              </w:rPr>
              <w:t>是</w:t>
            </w:r>
          </w:p>
        </w:tc>
        <w:tc>
          <w:tcPr>
            <w:tcW w:w="495" w:type="dxa"/>
            <w:vAlign w:val="center"/>
          </w:tcPr>
          <w:p>
            <w:pPr>
              <w:jc w:val="center"/>
              <w:rPr>
                <w:rFonts w:cs="宋体"/>
                <w:color w:val="000000"/>
                <w:szCs w:val="21"/>
              </w:rPr>
            </w:pPr>
          </w:p>
        </w:tc>
        <w:tc>
          <w:tcPr>
            <w:tcW w:w="660" w:type="dxa"/>
            <w:vAlign w:val="center"/>
          </w:tcPr>
          <w:p>
            <w:pPr>
              <w:jc w:val="center"/>
              <w:rPr>
                <w:rFonts w:cs="宋体"/>
                <w:color w:val="000000"/>
                <w:szCs w:val="21"/>
              </w:rPr>
            </w:pPr>
            <w:r>
              <w:rPr>
                <w:rFonts w:hint="eastAsia" w:cs="宋体"/>
                <w:color w:val="000000"/>
                <w:szCs w:val="21"/>
              </w:rPr>
              <w:t>否</w:t>
            </w:r>
          </w:p>
        </w:tc>
        <w:tc>
          <w:tcPr>
            <w:tcW w:w="570" w:type="dxa"/>
            <w:vAlign w:val="center"/>
          </w:tcPr>
          <w:p>
            <w:pPr>
              <w:jc w:val="center"/>
              <w:rPr>
                <w:rFonts w:cs="宋体"/>
                <w:color w:val="000000"/>
                <w:szCs w:val="21"/>
              </w:rPr>
            </w:pPr>
          </w:p>
        </w:tc>
        <w:tc>
          <w:tcPr>
            <w:tcW w:w="1370" w:type="dxa"/>
            <w:vAlign w:val="center"/>
          </w:tcPr>
          <w:p>
            <w:pPr>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gridSpan w:val="2"/>
            <w:vMerge w:val="continue"/>
            <w:vAlign w:val="center"/>
          </w:tcPr>
          <w:p>
            <w:pPr>
              <w:rPr>
                <w:rFonts w:cs="宋体"/>
                <w:color w:val="000000"/>
                <w:szCs w:val="21"/>
              </w:rPr>
            </w:pPr>
          </w:p>
        </w:tc>
        <w:tc>
          <w:tcPr>
            <w:tcW w:w="4249" w:type="dxa"/>
            <w:gridSpan w:val="3"/>
            <w:vAlign w:val="center"/>
          </w:tcPr>
          <w:p>
            <w:pPr>
              <w:rPr>
                <w:rFonts w:cs="宋体"/>
                <w:color w:val="000000"/>
                <w:szCs w:val="21"/>
              </w:rPr>
            </w:pPr>
            <w:r>
              <w:rPr>
                <w:rFonts w:hint="eastAsia" w:cs="宋体"/>
                <w:color w:val="000000"/>
                <w:szCs w:val="21"/>
              </w:rPr>
              <w:t>药械是否统一明码标价</w:t>
            </w:r>
          </w:p>
        </w:tc>
        <w:tc>
          <w:tcPr>
            <w:tcW w:w="747" w:type="dxa"/>
            <w:gridSpan w:val="2"/>
            <w:vAlign w:val="center"/>
          </w:tcPr>
          <w:p>
            <w:pPr>
              <w:jc w:val="center"/>
              <w:rPr>
                <w:rFonts w:cs="宋体"/>
                <w:color w:val="000000"/>
                <w:szCs w:val="21"/>
              </w:rPr>
            </w:pPr>
            <w:r>
              <w:rPr>
                <w:rFonts w:hint="eastAsia" w:cs="宋体"/>
                <w:color w:val="000000"/>
                <w:szCs w:val="21"/>
              </w:rPr>
              <w:t>是</w:t>
            </w:r>
          </w:p>
        </w:tc>
        <w:tc>
          <w:tcPr>
            <w:tcW w:w="495" w:type="dxa"/>
            <w:vAlign w:val="center"/>
          </w:tcPr>
          <w:p>
            <w:pPr>
              <w:jc w:val="center"/>
              <w:rPr>
                <w:rFonts w:cs="宋体"/>
                <w:color w:val="000000"/>
                <w:szCs w:val="21"/>
              </w:rPr>
            </w:pPr>
          </w:p>
        </w:tc>
        <w:tc>
          <w:tcPr>
            <w:tcW w:w="660" w:type="dxa"/>
            <w:vAlign w:val="center"/>
          </w:tcPr>
          <w:p>
            <w:pPr>
              <w:jc w:val="center"/>
              <w:rPr>
                <w:rFonts w:cs="宋体"/>
                <w:color w:val="000000"/>
                <w:szCs w:val="21"/>
              </w:rPr>
            </w:pPr>
            <w:r>
              <w:rPr>
                <w:rFonts w:hint="eastAsia" w:cs="宋体"/>
                <w:color w:val="000000"/>
                <w:szCs w:val="21"/>
              </w:rPr>
              <w:t>否</w:t>
            </w:r>
          </w:p>
        </w:tc>
        <w:tc>
          <w:tcPr>
            <w:tcW w:w="570" w:type="dxa"/>
            <w:vAlign w:val="center"/>
          </w:tcPr>
          <w:p>
            <w:pPr>
              <w:jc w:val="center"/>
              <w:rPr>
                <w:rFonts w:cs="宋体"/>
                <w:color w:val="000000"/>
                <w:szCs w:val="21"/>
              </w:rPr>
            </w:pPr>
          </w:p>
        </w:tc>
        <w:tc>
          <w:tcPr>
            <w:tcW w:w="1370" w:type="dxa"/>
            <w:vAlign w:val="center"/>
          </w:tcPr>
          <w:p>
            <w:pPr>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gridSpan w:val="2"/>
            <w:vMerge w:val="restart"/>
            <w:vAlign w:val="center"/>
          </w:tcPr>
          <w:p>
            <w:pPr>
              <w:jc w:val="center"/>
              <w:rPr>
                <w:rFonts w:cs="宋体"/>
                <w:color w:val="000000"/>
                <w:szCs w:val="21"/>
              </w:rPr>
            </w:pPr>
            <w:r>
              <w:rPr>
                <w:rFonts w:hint="eastAsia" w:cs="宋体"/>
                <w:color w:val="000000"/>
                <w:szCs w:val="21"/>
              </w:rPr>
              <w:t>进</w:t>
            </w:r>
          </w:p>
          <w:p>
            <w:pPr>
              <w:jc w:val="center"/>
              <w:rPr>
                <w:rFonts w:cs="宋体"/>
                <w:color w:val="000000"/>
                <w:szCs w:val="21"/>
              </w:rPr>
            </w:pPr>
            <w:r>
              <w:rPr>
                <w:rFonts w:hint="eastAsia" w:cs="宋体"/>
                <w:color w:val="000000"/>
                <w:szCs w:val="21"/>
              </w:rPr>
              <w:t>销</w:t>
            </w:r>
          </w:p>
          <w:p>
            <w:pPr>
              <w:jc w:val="center"/>
              <w:rPr>
                <w:rFonts w:cs="宋体"/>
                <w:color w:val="000000"/>
                <w:szCs w:val="21"/>
              </w:rPr>
            </w:pPr>
            <w:r>
              <w:rPr>
                <w:rFonts w:hint="eastAsia" w:cs="宋体"/>
                <w:color w:val="000000"/>
                <w:szCs w:val="21"/>
              </w:rPr>
              <w:t>存</w:t>
            </w:r>
          </w:p>
        </w:tc>
        <w:tc>
          <w:tcPr>
            <w:tcW w:w="4249" w:type="dxa"/>
            <w:gridSpan w:val="3"/>
            <w:vAlign w:val="center"/>
          </w:tcPr>
          <w:p>
            <w:pPr>
              <w:rPr>
                <w:rFonts w:cs="宋体"/>
                <w:color w:val="000000"/>
                <w:szCs w:val="21"/>
              </w:rPr>
            </w:pPr>
            <w:r>
              <w:rPr>
                <w:rFonts w:hint="eastAsia" w:cs="宋体"/>
                <w:color w:val="000000"/>
                <w:szCs w:val="21"/>
              </w:rPr>
              <w:t>药械的进销存是否有完整并可查证的记录</w:t>
            </w:r>
          </w:p>
        </w:tc>
        <w:tc>
          <w:tcPr>
            <w:tcW w:w="747" w:type="dxa"/>
            <w:gridSpan w:val="2"/>
            <w:vAlign w:val="center"/>
          </w:tcPr>
          <w:p>
            <w:pPr>
              <w:jc w:val="center"/>
              <w:rPr>
                <w:rFonts w:cs="宋体"/>
                <w:color w:val="000000"/>
                <w:szCs w:val="21"/>
              </w:rPr>
            </w:pPr>
            <w:r>
              <w:rPr>
                <w:rFonts w:hint="eastAsia" w:cs="宋体"/>
                <w:color w:val="000000"/>
                <w:szCs w:val="21"/>
              </w:rPr>
              <w:t>是</w:t>
            </w:r>
          </w:p>
        </w:tc>
        <w:tc>
          <w:tcPr>
            <w:tcW w:w="495" w:type="dxa"/>
            <w:vAlign w:val="center"/>
          </w:tcPr>
          <w:p>
            <w:pPr>
              <w:jc w:val="center"/>
              <w:rPr>
                <w:rFonts w:cs="宋体"/>
                <w:color w:val="000000"/>
                <w:szCs w:val="21"/>
              </w:rPr>
            </w:pPr>
          </w:p>
        </w:tc>
        <w:tc>
          <w:tcPr>
            <w:tcW w:w="660" w:type="dxa"/>
            <w:vAlign w:val="center"/>
          </w:tcPr>
          <w:p>
            <w:pPr>
              <w:jc w:val="center"/>
              <w:rPr>
                <w:rFonts w:cs="宋体"/>
                <w:color w:val="000000"/>
                <w:szCs w:val="21"/>
              </w:rPr>
            </w:pPr>
            <w:r>
              <w:rPr>
                <w:rFonts w:hint="eastAsia" w:cs="宋体"/>
                <w:color w:val="000000"/>
                <w:szCs w:val="21"/>
              </w:rPr>
              <w:t>否</w:t>
            </w:r>
          </w:p>
        </w:tc>
        <w:tc>
          <w:tcPr>
            <w:tcW w:w="570" w:type="dxa"/>
            <w:vAlign w:val="center"/>
          </w:tcPr>
          <w:p>
            <w:pPr>
              <w:jc w:val="center"/>
              <w:rPr>
                <w:rFonts w:cs="宋体"/>
                <w:color w:val="000000"/>
                <w:szCs w:val="21"/>
              </w:rPr>
            </w:pPr>
          </w:p>
        </w:tc>
        <w:tc>
          <w:tcPr>
            <w:tcW w:w="1370" w:type="dxa"/>
            <w:vAlign w:val="center"/>
          </w:tcPr>
          <w:p>
            <w:pPr>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gridSpan w:val="2"/>
            <w:vMerge w:val="continue"/>
            <w:vAlign w:val="center"/>
          </w:tcPr>
          <w:p>
            <w:pPr>
              <w:rPr>
                <w:rFonts w:cs="宋体"/>
                <w:color w:val="000000"/>
                <w:szCs w:val="21"/>
              </w:rPr>
            </w:pPr>
          </w:p>
        </w:tc>
        <w:tc>
          <w:tcPr>
            <w:tcW w:w="4249" w:type="dxa"/>
            <w:gridSpan w:val="3"/>
            <w:vAlign w:val="center"/>
          </w:tcPr>
          <w:p>
            <w:pPr>
              <w:rPr>
                <w:rFonts w:cs="宋体"/>
                <w:color w:val="000000"/>
                <w:szCs w:val="21"/>
              </w:rPr>
            </w:pPr>
            <w:r>
              <w:rPr>
                <w:rFonts w:hint="eastAsia" w:cs="宋体"/>
                <w:color w:val="000000"/>
                <w:szCs w:val="21"/>
              </w:rPr>
              <w:t>随机抽查药品是否与该店或连锁店的进销存记录一致</w:t>
            </w:r>
          </w:p>
        </w:tc>
        <w:tc>
          <w:tcPr>
            <w:tcW w:w="747" w:type="dxa"/>
            <w:gridSpan w:val="2"/>
            <w:vAlign w:val="center"/>
          </w:tcPr>
          <w:p>
            <w:pPr>
              <w:jc w:val="center"/>
              <w:rPr>
                <w:rFonts w:cs="宋体"/>
                <w:color w:val="000000"/>
                <w:szCs w:val="21"/>
              </w:rPr>
            </w:pPr>
            <w:r>
              <w:rPr>
                <w:rFonts w:hint="eastAsia" w:cs="宋体"/>
                <w:color w:val="000000"/>
                <w:szCs w:val="21"/>
              </w:rPr>
              <w:t>是</w:t>
            </w:r>
          </w:p>
        </w:tc>
        <w:tc>
          <w:tcPr>
            <w:tcW w:w="495" w:type="dxa"/>
            <w:vAlign w:val="center"/>
          </w:tcPr>
          <w:p>
            <w:pPr>
              <w:jc w:val="center"/>
              <w:rPr>
                <w:rFonts w:cs="宋体"/>
                <w:color w:val="000000"/>
                <w:szCs w:val="21"/>
              </w:rPr>
            </w:pPr>
          </w:p>
        </w:tc>
        <w:tc>
          <w:tcPr>
            <w:tcW w:w="660" w:type="dxa"/>
            <w:vAlign w:val="center"/>
          </w:tcPr>
          <w:p>
            <w:pPr>
              <w:jc w:val="center"/>
              <w:rPr>
                <w:rFonts w:cs="宋体"/>
                <w:color w:val="000000"/>
                <w:szCs w:val="21"/>
              </w:rPr>
            </w:pPr>
            <w:r>
              <w:rPr>
                <w:rFonts w:hint="eastAsia" w:cs="宋体"/>
                <w:color w:val="000000"/>
                <w:szCs w:val="21"/>
              </w:rPr>
              <w:t>否</w:t>
            </w:r>
          </w:p>
        </w:tc>
        <w:tc>
          <w:tcPr>
            <w:tcW w:w="570" w:type="dxa"/>
            <w:vAlign w:val="center"/>
          </w:tcPr>
          <w:p>
            <w:pPr>
              <w:jc w:val="center"/>
              <w:rPr>
                <w:rFonts w:cs="宋体"/>
                <w:color w:val="000000"/>
                <w:szCs w:val="21"/>
              </w:rPr>
            </w:pPr>
          </w:p>
        </w:tc>
        <w:tc>
          <w:tcPr>
            <w:tcW w:w="1370" w:type="dxa"/>
            <w:vAlign w:val="center"/>
          </w:tcPr>
          <w:p>
            <w:pPr>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992" w:type="dxa"/>
            <w:gridSpan w:val="2"/>
            <w:vMerge w:val="continue"/>
            <w:vAlign w:val="center"/>
          </w:tcPr>
          <w:p>
            <w:pPr>
              <w:rPr>
                <w:rFonts w:cs="宋体"/>
                <w:color w:val="000000"/>
                <w:szCs w:val="21"/>
              </w:rPr>
            </w:pPr>
          </w:p>
        </w:tc>
        <w:tc>
          <w:tcPr>
            <w:tcW w:w="4249" w:type="dxa"/>
            <w:gridSpan w:val="3"/>
            <w:vAlign w:val="center"/>
          </w:tcPr>
          <w:p>
            <w:pPr>
              <w:rPr>
                <w:rFonts w:cs="宋体"/>
                <w:color w:val="000000"/>
                <w:szCs w:val="21"/>
              </w:rPr>
            </w:pPr>
            <w:r>
              <w:rPr>
                <w:rFonts w:hint="eastAsia" w:cs="宋体"/>
                <w:color w:val="000000"/>
                <w:szCs w:val="21"/>
              </w:rPr>
              <w:t>随机抽查器械是否与该店或连锁店的进销存记录一致</w:t>
            </w:r>
          </w:p>
        </w:tc>
        <w:tc>
          <w:tcPr>
            <w:tcW w:w="747" w:type="dxa"/>
            <w:gridSpan w:val="2"/>
            <w:vAlign w:val="center"/>
          </w:tcPr>
          <w:p>
            <w:pPr>
              <w:jc w:val="center"/>
              <w:rPr>
                <w:rFonts w:cs="宋体"/>
                <w:color w:val="000000"/>
                <w:szCs w:val="21"/>
              </w:rPr>
            </w:pPr>
            <w:r>
              <w:rPr>
                <w:rFonts w:hint="eastAsia" w:cs="宋体"/>
                <w:color w:val="000000"/>
                <w:szCs w:val="21"/>
              </w:rPr>
              <w:t>是</w:t>
            </w:r>
          </w:p>
        </w:tc>
        <w:tc>
          <w:tcPr>
            <w:tcW w:w="495" w:type="dxa"/>
            <w:vAlign w:val="center"/>
          </w:tcPr>
          <w:p>
            <w:pPr>
              <w:jc w:val="center"/>
              <w:rPr>
                <w:rFonts w:cs="宋体"/>
                <w:color w:val="000000"/>
                <w:szCs w:val="21"/>
              </w:rPr>
            </w:pPr>
          </w:p>
        </w:tc>
        <w:tc>
          <w:tcPr>
            <w:tcW w:w="660" w:type="dxa"/>
            <w:vAlign w:val="center"/>
          </w:tcPr>
          <w:p>
            <w:pPr>
              <w:jc w:val="center"/>
              <w:rPr>
                <w:rFonts w:cs="宋体"/>
                <w:color w:val="000000"/>
                <w:szCs w:val="21"/>
              </w:rPr>
            </w:pPr>
            <w:r>
              <w:rPr>
                <w:rFonts w:hint="eastAsia" w:cs="宋体"/>
                <w:color w:val="000000"/>
                <w:szCs w:val="21"/>
              </w:rPr>
              <w:t>否</w:t>
            </w:r>
          </w:p>
        </w:tc>
        <w:tc>
          <w:tcPr>
            <w:tcW w:w="570" w:type="dxa"/>
            <w:vAlign w:val="center"/>
          </w:tcPr>
          <w:p>
            <w:pPr>
              <w:jc w:val="center"/>
              <w:rPr>
                <w:rFonts w:cs="宋体"/>
                <w:color w:val="000000"/>
                <w:szCs w:val="21"/>
              </w:rPr>
            </w:pPr>
          </w:p>
        </w:tc>
        <w:tc>
          <w:tcPr>
            <w:tcW w:w="1370" w:type="dxa"/>
            <w:vAlign w:val="center"/>
          </w:tcPr>
          <w:p>
            <w:pPr>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gridSpan w:val="2"/>
            <w:vMerge w:val="restart"/>
            <w:vAlign w:val="center"/>
          </w:tcPr>
          <w:p>
            <w:pPr>
              <w:jc w:val="center"/>
              <w:rPr>
                <w:rFonts w:cs="宋体"/>
                <w:color w:val="000000"/>
                <w:szCs w:val="21"/>
              </w:rPr>
            </w:pPr>
            <w:r>
              <w:rPr>
                <w:rFonts w:hint="eastAsia" w:cs="宋体"/>
                <w:color w:val="000000"/>
                <w:szCs w:val="21"/>
              </w:rPr>
              <w:t>管</w:t>
            </w:r>
          </w:p>
          <w:p>
            <w:pPr>
              <w:jc w:val="center"/>
              <w:rPr>
                <w:rFonts w:cs="宋体"/>
                <w:color w:val="000000"/>
                <w:szCs w:val="21"/>
              </w:rPr>
            </w:pPr>
            <w:r>
              <w:rPr>
                <w:rFonts w:hint="eastAsia" w:cs="宋体"/>
                <w:color w:val="000000"/>
                <w:szCs w:val="21"/>
              </w:rPr>
              <w:t>理</w:t>
            </w:r>
          </w:p>
        </w:tc>
        <w:tc>
          <w:tcPr>
            <w:tcW w:w="4249" w:type="dxa"/>
            <w:gridSpan w:val="3"/>
            <w:vAlign w:val="center"/>
          </w:tcPr>
          <w:p>
            <w:pPr>
              <w:rPr>
                <w:rFonts w:cs="宋体"/>
                <w:color w:val="000000"/>
                <w:szCs w:val="21"/>
              </w:rPr>
            </w:pPr>
            <w:r>
              <w:rPr>
                <w:rFonts w:hint="eastAsia" w:cs="宋体"/>
                <w:color w:val="000000"/>
                <w:szCs w:val="21"/>
              </w:rPr>
              <w:t>药店财务管理是否规范</w:t>
            </w:r>
          </w:p>
        </w:tc>
        <w:tc>
          <w:tcPr>
            <w:tcW w:w="747" w:type="dxa"/>
            <w:gridSpan w:val="2"/>
            <w:vAlign w:val="center"/>
          </w:tcPr>
          <w:p>
            <w:pPr>
              <w:jc w:val="center"/>
              <w:rPr>
                <w:rFonts w:cs="宋体"/>
                <w:color w:val="000000"/>
                <w:szCs w:val="21"/>
              </w:rPr>
            </w:pPr>
            <w:r>
              <w:rPr>
                <w:rFonts w:hint="eastAsia" w:cs="宋体"/>
                <w:color w:val="000000"/>
                <w:szCs w:val="21"/>
              </w:rPr>
              <w:t>是</w:t>
            </w:r>
          </w:p>
        </w:tc>
        <w:tc>
          <w:tcPr>
            <w:tcW w:w="495" w:type="dxa"/>
            <w:vAlign w:val="center"/>
          </w:tcPr>
          <w:p>
            <w:pPr>
              <w:jc w:val="center"/>
              <w:rPr>
                <w:rFonts w:cs="宋体"/>
                <w:color w:val="000000"/>
                <w:szCs w:val="21"/>
              </w:rPr>
            </w:pPr>
          </w:p>
        </w:tc>
        <w:tc>
          <w:tcPr>
            <w:tcW w:w="660" w:type="dxa"/>
            <w:vAlign w:val="center"/>
          </w:tcPr>
          <w:p>
            <w:pPr>
              <w:jc w:val="center"/>
              <w:rPr>
                <w:rFonts w:cs="宋体"/>
                <w:color w:val="000000"/>
                <w:szCs w:val="21"/>
              </w:rPr>
            </w:pPr>
            <w:r>
              <w:rPr>
                <w:rFonts w:hint="eastAsia" w:cs="宋体"/>
                <w:color w:val="000000"/>
                <w:szCs w:val="21"/>
              </w:rPr>
              <w:t>否</w:t>
            </w:r>
          </w:p>
        </w:tc>
        <w:tc>
          <w:tcPr>
            <w:tcW w:w="570" w:type="dxa"/>
            <w:vAlign w:val="center"/>
          </w:tcPr>
          <w:p>
            <w:pPr>
              <w:jc w:val="center"/>
              <w:rPr>
                <w:rFonts w:cs="宋体"/>
                <w:color w:val="000000"/>
                <w:szCs w:val="21"/>
              </w:rPr>
            </w:pPr>
          </w:p>
        </w:tc>
        <w:tc>
          <w:tcPr>
            <w:tcW w:w="1370" w:type="dxa"/>
            <w:vAlign w:val="center"/>
          </w:tcPr>
          <w:p>
            <w:pPr>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gridSpan w:val="2"/>
            <w:vMerge w:val="continue"/>
            <w:vAlign w:val="center"/>
          </w:tcPr>
          <w:p>
            <w:pPr>
              <w:rPr>
                <w:rFonts w:cs="宋体"/>
                <w:color w:val="000000"/>
                <w:szCs w:val="21"/>
              </w:rPr>
            </w:pPr>
          </w:p>
        </w:tc>
        <w:tc>
          <w:tcPr>
            <w:tcW w:w="4249" w:type="dxa"/>
            <w:gridSpan w:val="3"/>
            <w:vAlign w:val="center"/>
          </w:tcPr>
          <w:p>
            <w:pPr>
              <w:rPr>
                <w:rFonts w:cs="宋体"/>
                <w:color w:val="000000"/>
                <w:szCs w:val="21"/>
              </w:rPr>
            </w:pPr>
            <w:r>
              <w:rPr>
                <w:rFonts w:hint="eastAsia" w:cs="宋体"/>
                <w:color w:val="000000"/>
                <w:szCs w:val="21"/>
              </w:rPr>
              <w:t>药店信息化管理是否规范</w:t>
            </w:r>
          </w:p>
        </w:tc>
        <w:tc>
          <w:tcPr>
            <w:tcW w:w="747" w:type="dxa"/>
            <w:gridSpan w:val="2"/>
            <w:vAlign w:val="center"/>
          </w:tcPr>
          <w:p>
            <w:pPr>
              <w:jc w:val="center"/>
              <w:rPr>
                <w:rFonts w:cs="宋体"/>
                <w:color w:val="000000"/>
                <w:szCs w:val="21"/>
              </w:rPr>
            </w:pPr>
            <w:r>
              <w:rPr>
                <w:rFonts w:hint="eastAsia" w:cs="宋体"/>
                <w:color w:val="000000"/>
                <w:szCs w:val="21"/>
              </w:rPr>
              <w:t>是</w:t>
            </w:r>
          </w:p>
        </w:tc>
        <w:tc>
          <w:tcPr>
            <w:tcW w:w="495" w:type="dxa"/>
            <w:vAlign w:val="center"/>
          </w:tcPr>
          <w:p>
            <w:pPr>
              <w:jc w:val="center"/>
              <w:rPr>
                <w:rFonts w:cs="宋体"/>
                <w:color w:val="000000"/>
                <w:szCs w:val="21"/>
              </w:rPr>
            </w:pPr>
          </w:p>
        </w:tc>
        <w:tc>
          <w:tcPr>
            <w:tcW w:w="660" w:type="dxa"/>
            <w:vAlign w:val="center"/>
          </w:tcPr>
          <w:p>
            <w:pPr>
              <w:jc w:val="center"/>
              <w:rPr>
                <w:rFonts w:cs="宋体"/>
                <w:color w:val="000000"/>
                <w:szCs w:val="21"/>
              </w:rPr>
            </w:pPr>
            <w:r>
              <w:rPr>
                <w:rFonts w:hint="eastAsia" w:cs="宋体"/>
                <w:color w:val="000000"/>
                <w:szCs w:val="21"/>
              </w:rPr>
              <w:t>否</w:t>
            </w:r>
          </w:p>
        </w:tc>
        <w:tc>
          <w:tcPr>
            <w:tcW w:w="570" w:type="dxa"/>
            <w:vAlign w:val="center"/>
          </w:tcPr>
          <w:p>
            <w:pPr>
              <w:jc w:val="center"/>
              <w:rPr>
                <w:rFonts w:cs="宋体"/>
                <w:color w:val="000000"/>
                <w:szCs w:val="21"/>
              </w:rPr>
            </w:pPr>
          </w:p>
        </w:tc>
        <w:tc>
          <w:tcPr>
            <w:tcW w:w="1370" w:type="dxa"/>
            <w:vAlign w:val="center"/>
          </w:tcPr>
          <w:p>
            <w:pPr>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gridSpan w:val="2"/>
            <w:vMerge w:val="continue"/>
            <w:vAlign w:val="center"/>
          </w:tcPr>
          <w:p>
            <w:pPr>
              <w:rPr>
                <w:rFonts w:cs="宋体"/>
                <w:color w:val="000000"/>
                <w:szCs w:val="21"/>
              </w:rPr>
            </w:pPr>
          </w:p>
        </w:tc>
        <w:tc>
          <w:tcPr>
            <w:tcW w:w="4249" w:type="dxa"/>
            <w:gridSpan w:val="3"/>
            <w:vAlign w:val="center"/>
          </w:tcPr>
          <w:p>
            <w:pPr>
              <w:rPr>
                <w:rFonts w:cs="宋体"/>
                <w:color w:val="000000"/>
                <w:szCs w:val="21"/>
              </w:rPr>
            </w:pPr>
            <w:r>
              <w:rPr>
                <w:rFonts w:hint="eastAsia" w:cs="宋体"/>
                <w:color w:val="000000"/>
                <w:szCs w:val="21"/>
              </w:rPr>
              <w:t>药店票据管理是否规范</w:t>
            </w:r>
          </w:p>
        </w:tc>
        <w:tc>
          <w:tcPr>
            <w:tcW w:w="747" w:type="dxa"/>
            <w:gridSpan w:val="2"/>
            <w:vAlign w:val="center"/>
          </w:tcPr>
          <w:p>
            <w:pPr>
              <w:jc w:val="center"/>
              <w:rPr>
                <w:rFonts w:cs="宋体"/>
                <w:color w:val="000000"/>
                <w:szCs w:val="21"/>
              </w:rPr>
            </w:pPr>
            <w:r>
              <w:rPr>
                <w:rFonts w:hint="eastAsia" w:cs="宋体"/>
                <w:color w:val="000000"/>
                <w:szCs w:val="21"/>
              </w:rPr>
              <w:t>是</w:t>
            </w:r>
          </w:p>
        </w:tc>
        <w:tc>
          <w:tcPr>
            <w:tcW w:w="495" w:type="dxa"/>
            <w:vAlign w:val="center"/>
          </w:tcPr>
          <w:p>
            <w:pPr>
              <w:jc w:val="center"/>
              <w:rPr>
                <w:rFonts w:cs="宋体"/>
                <w:color w:val="000000"/>
                <w:szCs w:val="21"/>
              </w:rPr>
            </w:pPr>
          </w:p>
        </w:tc>
        <w:tc>
          <w:tcPr>
            <w:tcW w:w="660" w:type="dxa"/>
            <w:vAlign w:val="center"/>
          </w:tcPr>
          <w:p>
            <w:pPr>
              <w:jc w:val="center"/>
              <w:rPr>
                <w:rFonts w:cs="宋体"/>
                <w:color w:val="000000"/>
                <w:szCs w:val="21"/>
              </w:rPr>
            </w:pPr>
            <w:r>
              <w:rPr>
                <w:rFonts w:hint="eastAsia" w:cs="宋体"/>
                <w:color w:val="000000"/>
                <w:szCs w:val="21"/>
              </w:rPr>
              <w:t>否</w:t>
            </w:r>
          </w:p>
        </w:tc>
        <w:tc>
          <w:tcPr>
            <w:tcW w:w="570" w:type="dxa"/>
            <w:vAlign w:val="center"/>
          </w:tcPr>
          <w:p>
            <w:pPr>
              <w:jc w:val="center"/>
              <w:rPr>
                <w:rFonts w:cs="宋体"/>
                <w:color w:val="000000"/>
                <w:szCs w:val="21"/>
              </w:rPr>
            </w:pPr>
          </w:p>
        </w:tc>
        <w:tc>
          <w:tcPr>
            <w:tcW w:w="1370" w:type="dxa"/>
            <w:vAlign w:val="center"/>
          </w:tcPr>
          <w:p>
            <w:pPr>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gridSpan w:val="2"/>
            <w:vMerge w:val="restart"/>
            <w:vAlign w:val="center"/>
          </w:tcPr>
          <w:p>
            <w:pPr>
              <w:jc w:val="center"/>
              <w:rPr>
                <w:rFonts w:cs="宋体"/>
                <w:color w:val="000000"/>
                <w:szCs w:val="21"/>
              </w:rPr>
            </w:pPr>
            <w:r>
              <w:rPr>
                <w:rFonts w:hint="eastAsia" w:cs="宋体"/>
                <w:color w:val="000000"/>
                <w:szCs w:val="21"/>
              </w:rPr>
              <w:t>其</w:t>
            </w:r>
          </w:p>
          <w:p>
            <w:pPr>
              <w:jc w:val="center"/>
              <w:rPr>
                <w:rFonts w:cs="宋体"/>
                <w:color w:val="000000"/>
                <w:szCs w:val="21"/>
              </w:rPr>
            </w:pPr>
            <w:r>
              <w:rPr>
                <w:rFonts w:hint="eastAsia" w:cs="宋体"/>
                <w:color w:val="000000"/>
                <w:szCs w:val="21"/>
              </w:rPr>
              <w:t>他</w:t>
            </w:r>
          </w:p>
        </w:tc>
        <w:tc>
          <w:tcPr>
            <w:tcW w:w="4249" w:type="dxa"/>
            <w:gridSpan w:val="3"/>
            <w:vAlign w:val="center"/>
          </w:tcPr>
          <w:p>
            <w:pPr>
              <w:rPr>
                <w:rFonts w:cs="宋体"/>
                <w:color w:val="000000"/>
                <w:szCs w:val="21"/>
              </w:rPr>
            </w:pPr>
            <w:r>
              <w:rPr>
                <w:rFonts w:hint="eastAsia" w:cs="宋体"/>
                <w:color w:val="000000"/>
                <w:szCs w:val="21"/>
              </w:rPr>
              <w:t>药械是否均在有效期内（抽查）</w:t>
            </w:r>
          </w:p>
        </w:tc>
        <w:tc>
          <w:tcPr>
            <w:tcW w:w="747" w:type="dxa"/>
            <w:gridSpan w:val="2"/>
            <w:vAlign w:val="center"/>
          </w:tcPr>
          <w:p>
            <w:pPr>
              <w:jc w:val="center"/>
              <w:rPr>
                <w:rFonts w:cs="宋体"/>
                <w:color w:val="000000"/>
                <w:szCs w:val="21"/>
              </w:rPr>
            </w:pPr>
            <w:r>
              <w:rPr>
                <w:rFonts w:hint="eastAsia" w:cs="宋体"/>
                <w:color w:val="000000"/>
                <w:szCs w:val="21"/>
              </w:rPr>
              <w:t>是</w:t>
            </w:r>
          </w:p>
        </w:tc>
        <w:tc>
          <w:tcPr>
            <w:tcW w:w="495" w:type="dxa"/>
            <w:vAlign w:val="center"/>
          </w:tcPr>
          <w:p>
            <w:pPr>
              <w:jc w:val="center"/>
              <w:rPr>
                <w:rFonts w:cs="宋体"/>
                <w:color w:val="000000"/>
                <w:szCs w:val="21"/>
              </w:rPr>
            </w:pPr>
          </w:p>
        </w:tc>
        <w:tc>
          <w:tcPr>
            <w:tcW w:w="660" w:type="dxa"/>
            <w:vAlign w:val="center"/>
          </w:tcPr>
          <w:p>
            <w:pPr>
              <w:jc w:val="center"/>
              <w:rPr>
                <w:rFonts w:cs="宋体"/>
                <w:color w:val="000000"/>
                <w:szCs w:val="21"/>
              </w:rPr>
            </w:pPr>
            <w:r>
              <w:rPr>
                <w:rFonts w:hint="eastAsia" w:cs="宋体"/>
                <w:color w:val="000000"/>
                <w:szCs w:val="21"/>
              </w:rPr>
              <w:t>否</w:t>
            </w:r>
          </w:p>
        </w:tc>
        <w:tc>
          <w:tcPr>
            <w:tcW w:w="570" w:type="dxa"/>
            <w:vAlign w:val="center"/>
          </w:tcPr>
          <w:p>
            <w:pPr>
              <w:jc w:val="center"/>
              <w:rPr>
                <w:rFonts w:cs="宋体"/>
                <w:color w:val="000000"/>
                <w:szCs w:val="21"/>
              </w:rPr>
            </w:pPr>
          </w:p>
        </w:tc>
        <w:tc>
          <w:tcPr>
            <w:tcW w:w="1370" w:type="dxa"/>
            <w:vAlign w:val="center"/>
          </w:tcPr>
          <w:p>
            <w:pPr>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gridSpan w:val="2"/>
            <w:vMerge w:val="continue"/>
            <w:vAlign w:val="center"/>
          </w:tcPr>
          <w:p>
            <w:pPr>
              <w:rPr>
                <w:rFonts w:cs="宋体"/>
                <w:color w:val="000000"/>
                <w:szCs w:val="21"/>
              </w:rPr>
            </w:pPr>
          </w:p>
        </w:tc>
        <w:tc>
          <w:tcPr>
            <w:tcW w:w="4249" w:type="dxa"/>
            <w:gridSpan w:val="3"/>
            <w:vAlign w:val="center"/>
          </w:tcPr>
          <w:p>
            <w:pPr>
              <w:rPr>
                <w:rFonts w:cs="宋体"/>
                <w:color w:val="000000"/>
                <w:szCs w:val="21"/>
              </w:rPr>
            </w:pPr>
            <w:r>
              <w:rPr>
                <w:rFonts w:hint="eastAsia" w:cs="宋体"/>
                <w:color w:val="000000"/>
                <w:szCs w:val="21"/>
              </w:rPr>
              <w:t>店面或柜台是否租赁、承包经营</w:t>
            </w:r>
          </w:p>
        </w:tc>
        <w:tc>
          <w:tcPr>
            <w:tcW w:w="747" w:type="dxa"/>
            <w:gridSpan w:val="2"/>
            <w:vAlign w:val="center"/>
          </w:tcPr>
          <w:p>
            <w:pPr>
              <w:jc w:val="center"/>
              <w:rPr>
                <w:rFonts w:cs="宋体"/>
                <w:color w:val="000000"/>
                <w:szCs w:val="21"/>
              </w:rPr>
            </w:pPr>
            <w:r>
              <w:rPr>
                <w:rFonts w:hint="eastAsia" w:cs="宋体"/>
                <w:color w:val="000000"/>
                <w:szCs w:val="21"/>
              </w:rPr>
              <w:t>是</w:t>
            </w:r>
          </w:p>
        </w:tc>
        <w:tc>
          <w:tcPr>
            <w:tcW w:w="495" w:type="dxa"/>
            <w:vAlign w:val="center"/>
          </w:tcPr>
          <w:p>
            <w:pPr>
              <w:jc w:val="center"/>
              <w:rPr>
                <w:rFonts w:cs="宋体"/>
                <w:color w:val="000000"/>
                <w:szCs w:val="21"/>
              </w:rPr>
            </w:pPr>
          </w:p>
        </w:tc>
        <w:tc>
          <w:tcPr>
            <w:tcW w:w="660" w:type="dxa"/>
            <w:vAlign w:val="center"/>
          </w:tcPr>
          <w:p>
            <w:pPr>
              <w:jc w:val="center"/>
              <w:rPr>
                <w:rFonts w:cs="宋体"/>
                <w:color w:val="000000"/>
                <w:szCs w:val="21"/>
              </w:rPr>
            </w:pPr>
            <w:r>
              <w:rPr>
                <w:rFonts w:hint="eastAsia" w:cs="宋体"/>
                <w:color w:val="000000"/>
                <w:szCs w:val="21"/>
              </w:rPr>
              <w:t>否</w:t>
            </w:r>
          </w:p>
        </w:tc>
        <w:tc>
          <w:tcPr>
            <w:tcW w:w="570" w:type="dxa"/>
            <w:vAlign w:val="center"/>
          </w:tcPr>
          <w:p>
            <w:pPr>
              <w:jc w:val="center"/>
              <w:rPr>
                <w:rFonts w:cs="宋体"/>
                <w:color w:val="000000"/>
                <w:szCs w:val="21"/>
              </w:rPr>
            </w:pPr>
          </w:p>
        </w:tc>
        <w:tc>
          <w:tcPr>
            <w:tcW w:w="1370" w:type="dxa"/>
            <w:vAlign w:val="center"/>
          </w:tcPr>
          <w:p>
            <w:pPr>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gridSpan w:val="2"/>
            <w:vMerge w:val="continue"/>
            <w:vAlign w:val="center"/>
          </w:tcPr>
          <w:p>
            <w:pPr>
              <w:rPr>
                <w:rFonts w:cs="宋体"/>
                <w:color w:val="000000"/>
                <w:szCs w:val="21"/>
              </w:rPr>
            </w:pPr>
          </w:p>
        </w:tc>
        <w:tc>
          <w:tcPr>
            <w:tcW w:w="4249" w:type="dxa"/>
            <w:gridSpan w:val="3"/>
            <w:vAlign w:val="center"/>
          </w:tcPr>
          <w:p>
            <w:pPr>
              <w:rPr>
                <w:rFonts w:cs="宋体"/>
                <w:color w:val="000000"/>
                <w:szCs w:val="21"/>
              </w:rPr>
            </w:pPr>
            <w:r>
              <w:rPr>
                <w:rFonts w:hint="eastAsia" w:cs="宋体"/>
                <w:color w:val="000000"/>
                <w:szCs w:val="21"/>
              </w:rPr>
              <w:t>是否按规定凭处方销售医保目录内处方药，药师应对处方进行审核、签字后，调剂配发药品；外配处方是否定点医疗机构医师开具，并有医师签章（抽查）</w:t>
            </w:r>
          </w:p>
        </w:tc>
        <w:tc>
          <w:tcPr>
            <w:tcW w:w="747" w:type="dxa"/>
            <w:gridSpan w:val="2"/>
            <w:vAlign w:val="center"/>
          </w:tcPr>
          <w:p>
            <w:pPr>
              <w:jc w:val="center"/>
              <w:rPr>
                <w:rFonts w:cs="宋体"/>
                <w:color w:val="000000"/>
                <w:szCs w:val="21"/>
              </w:rPr>
            </w:pPr>
            <w:r>
              <w:rPr>
                <w:rFonts w:hint="eastAsia" w:cs="宋体"/>
                <w:color w:val="000000"/>
                <w:szCs w:val="21"/>
              </w:rPr>
              <w:t>是</w:t>
            </w:r>
          </w:p>
        </w:tc>
        <w:tc>
          <w:tcPr>
            <w:tcW w:w="495" w:type="dxa"/>
            <w:vAlign w:val="center"/>
          </w:tcPr>
          <w:p>
            <w:pPr>
              <w:jc w:val="center"/>
              <w:rPr>
                <w:rFonts w:cs="宋体"/>
                <w:color w:val="000000"/>
                <w:szCs w:val="21"/>
              </w:rPr>
            </w:pPr>
          </w:p>
        </w:tc>
        <w:tc>
          <w:tcPr>
            <w:tcW w:w="660" w:type="dxa"/>
            <w:vAlign w:val="center"/>
          </w:tcPr>
          <w:p>
            <w:pPr>
              <w:jc w:val="center"/>
              <w:rPr>
                <w:rFonts w:cs="宋体"/>
                <w:color w:val="000000"/>
                <w:szCs w:val="21"/>
              </w:rPr>
            </w:pPr>
            <w:r>
              <w:rPr>
                <w:rFonts w:hint="eastAsia" w:cs="宋体"/>
                <w:color w:val="000000"/>
                <w:szCs w:val="21"/>
              </w:rPr>
              <w:t>否</w:t>
            </w:r>
          </w:p>
        </w:tc>
        <w:tc>
          <w:tcPr>
            <w:tcW w:w="570" w:type="dxa"/>
            <w:vAlign w:val="center"/>
          </w:tcPr>
          <w:p>
            <w:pPr>
              <w:jc w:val="center"/>
              <w:rPr>
                <w:rFonts w:cs="宋体"/>
                <w:color w:val="000000"/>
                <w:szCs w:val="21"/>
              </w:rPr>
            </w:pPr>
          </w:p>
        </w:tc>
        <w:tc>
          <w:tcPr>
            <w:tcW w:w="1370" w:type="dxa"/>
            <w:vAlign w:val="center"/>
          </w:tcPr>
          <w:p>
            <w:pPr>
              <w:jc w:val="center"/>
              <w:rPr>
                <w:rFonts w:cs="宋体"/>
                <w:color w:val="000000"/>
                <w:szCs w:val="21"/>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cs="宋体"/>
          <w:color w:val="000000"/>
          <w:sz w:val="28"/>
          <w:szCs w:val="28"/>
        </w:rPr>
      </w:pPr>
      <w:r>
        <w:rPr>
          <w:rFonts w:hint="eastAsia" w:cs="宋体"/>
          <w:color w:val="000000"/>
          <w:sz w:val="28"/>
          <w:szCs w:val="28"/>
        </w:rPr>
        <w:t xml:space="preserve">零售药店法人（负责人）签名（盖章）： </w:t>
      </w:r>
      <w:r>
        <w:rPr>
          <w:rFonts w:hint="eastAsia" w:cs="宋体"/>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cs="宋体"/>
          <w:color w:val="000000"/>
          <w:sz w:val="28"/>
          <w:szCs w:val="28"/>
          <w:u w:val="single"/>
        </w:rPr>
      </w:pPr>
      <w:r>
        <w:rPr>
          <w:rFonts w:hint="eastAsia" w:cs="宋体"/>
          <w:color w:val="000000"/>
          <w:sz w:val="28"/>
          <w:szCs w:val="28"/>
        </w:rPr>
        <w:t>检查人员签名：</w:t>
      </w:r>
      <w:r>
        <w:rPr>
          <w:rFonts w:hint="eastAsia" w:cs="宋体"/>
          <w:color w:val="000000"/>
          <w:sz w:val="28"/>
          <w:szCs w:val="28"/>
          <w:u w:val="single"/>
        </w:rPr>
        <w:t xml:space="preserve">              </w:t>
      </w:r>
      <w:r>
        <w:rPr>
          <w:rFonts w:cs="宋体"/>
          <w:color w:val="000000"/>
          <w:sz w:val="28"/>
          <w:szCs w:val="28"/>
          <w:u w:val="single"/>
        </w:rPr>
        <w:t xml:space="preserve"> </w:t>
      </w:r>
      <w:r>
        <w:rPr>
          <w:rFonts w:hint="eastAsia" w:cs="宋体"/>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宋体"/>
          <w:color w:val="000000"/>
          <w:sz w:val="28"/>
          <w:szCs w:val="28"/>
          <w:u w:val="single"/>
        </w:rPr>
      </w:pPr>
      <w:r>
        <w:rPr>
          <w:rFonts w:hint="eastAsia" w:cs="宋体"/>
          <w:color w:val="000000"/>
          <w:sz w:val="28"/>
          <w:szCs w:val="28"/>
        </w:rPr>
        <w:t>检查日期：</w:t>
      </w:r>
      <w:r>
        <w:rPr>
          <w:rFonts w:hint="eastAsia" w:cs="宋体"/>
          <w:color w:val="000000"/>
          <w:sz w:val="28"/>
          <w:szCs w:val="28"/>
          <w:u w:val="single"/>
        </w:rPr>
        <w:t xml:space="preserve">                 </w:t>
      </w:r>
      <w:r>
        <w:rPr>
          <w:rFonts w:hint="eastAsia" w:cs="宋体"/>
          <w:color w:val="000000"/>
          <w:sz w:val="28"/>
          <w:szCs w:val="28"/>
        </w:rPr>
        <w:t xml:space="preserve">  检查地点：</w:t>
      </w:r>
      <w:r>
        <w:rPr>
          <w:rFonts w:hint="eastAsia" w:cs="宋体"/>
          <w:color w:val="000000"/>
          <w:sz w:val="28"/>
          <w:szCs w:val="28"/>
          <w:u w:val="single"/>
        </w:rPr>
        <w:t xml:space="preserve">    </w:t>
      </w:r>
      <w:r>
        <w:rPr>
          <w:rFonts w:cs="宋体"/>
          <w:color w:val="000000"/>
          <w:sz w:val="28"/>
          <w:szCs w:val="28"/>
          <w:u w:val="single"/>
        </w:rPr>
        <w:t xml:space="preserve"> </w:t>
      </w:r>
      <w:r>
        <w:rPr>
          <w:rFonts w:hint="eastAsia" w:cs="宋体"/>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宋体"/>
          <w:color w:val="000000"/>
          <w:sz w:val="28"/>
          <w:szCs w:val="28"/>
          <w:u w:val="single"/>
        </w:rPr>
      </w:pPr>
    </w:p>
    <w:p>
      <w:pPr>
        <w:tabs>
          <w:tab w:val="left" w:pos="8925"/>
        </w:tabs>
        <w:adjustRightInd w:val="0"/>
        <w:spacing w:line="520" w:lineRule="exact"/>
        <w:ind w:right="294" w:rightChars="140" w:firstLine="280" w:firstLineChars="100"/>
        <w:rPr>
          <w:rFonts w:hint="default" w:ascii="仿宋_GB2312" w:hAnsi="仿宋_GB2312" w:eastAsia="仿宋_GB2312" w:cs="仿宋_GB2312"/>
          <w:color w:val="auto"/>
          <w:sz w:val="32"/>
          <w:szCs w:val="32"/>
          <w:highlight w:val="none"/>
          <w:lang w:val="en-US" w:eastAsia="zh-CN"/>
        </w:rPr>
      </w:pPr>
      <w:r>
        <w:rPr>
          <w:rFonts w:eastAsia="仿宋_GB2312"/>
          <w:color w:val="000000"/>
          <w:sz w:val="28"/>
          <w:szCs w:val="2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361315</wp:posOffset>
                </wp:positionV>
                <wp:extent cx="5615940" cy="0"/>
                <wp:effectExtent l="0" t="0" r="0" b="0"/>
                <wp:wrapNone/>
                <wp:docPr id="2" name="直线 467"/>
                <wp:cNvGraphicFramePr/>
                <a:graphic xmlns:a="http://schemas.openxmlformats.org/drawingml/2006/main">
                  <a:graphicData uri="http://schemas.microsoft.com/office/word/2010/wordprocessingShape">
                    <wps:wsp>
                      <wps:cNvCnPr/>
                      <wps:spPr>
                        <a:xfrm flipV="1">
                          <a:off x="0" y="0"/>
                          <a:ext cx="5109845"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直线 467" o:spid="_x0000_s1026" o:spt="20" style="position:absolute;left:0pt;flip:y;margin-top:28.45pt;height:0pt;width:442.2pt;mso-position-horizontal:center;z-index:251661312;mso-width-relative:page;mso-height-relative:page;" filled="f" stroked="t" coordsize="21600,21600" o:gfxdata="UEsDBAoAAAAAAIdO4kAAAAAAAAAAAAAAAAAEAAAAZHJzL1BLAwQUAAAACACHTuJARYSU69YAAAAG&#10;AQAADwAAAGRycy9kb3ducmV2LnhtbE2PzU7DMBCE70i8g7VI3KgT1JY0jdMDPxISiioKl9628ZJE&#10;xOso3qbl7THiAMedGc18W2zOrlcTjaHzbCCdJaCIa287bgy8vz3dZKCCIFvsPZOBLwqwKS8vCsyt&#10;P/ErTTtpVCzhkKOBVmTItQ51Sw7DzA/E0fvwo0OJ59hoO+Iplrte3ybJUjvsOC60ONB9S/Xn7ugM&#10;TGnF2+fHvX94wapZpJXd13dizPVVmqxBCZ3lLww/+BEdysh08Ee2QfUG4iNiYLFcgYpuls3noA6/&#10;gi4L/R+//AZQSwMEFAAAAAgAh07iQHqrrjnuAQAA6gMAAA4AAABkcnMvZTJvRG9jLnhtbK1TO47b&#10;MBDtA+QOBPtYsrG/CJa3WGfTBImBbNKPScoiwB84XMs+S66RKk2Os9fIkNIam03jIiqEGXL4Zt7j&#10;4/L2YA3bq4jau5bPZzVnygkvtdu1/NvD/bsbzjCBk2C8Uy0/KuS3q7dvlkNo1ML33kgVGYE4bIbQ&#10;8j6l0FQVil5ZwJkPytFm56OFRGncVTLCQOjWVIu6vqoGH2WIXihEWl2Pm3xCjOcA+q7TQq29eLTK&#10;pRE1KgOJKGGvA/JVmbbrlEhfug5VYqblxDSVPzWheJv/1WoJzS5C6LWYRoBzRnjFyYJ21PQEtYYE&#10;7DHqf6CsFtGj79JMeFuNRIoixGJev9Lmaw9BFS4kNYaT6Pj/YMXn/SYyLVu+4MyBpQt/+vHz6ddv&#10;dnF1ndUZAjZUdOc2ccowbGKmeuiiZZ3R4TvZqJAnOuxQtD2etFWHxAQtXs7r9zcXl5yJ571qhMhQ&#10;IWL6qLxlOWi50S7Thgb2nzBRWyp9LsnLxrGBei6ua7pGAWTCji6fQhuICLpdOYzeaHmvjclHMO62&#10;dyayPWQjlC+zI+C/ynKXNWA/1pWt0SK9AvnBSZaOgSRy9DJ4nsEqyZlR9JByRIDQJNDmnEpqbVw+&#10;oIpNJ6JZ7lHgHG29PBbdq5yRBcrEk12zx17mFL98oq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YSU69YAAAAGAQAADwAAAAAAAAABACAAAAAiAAAAZHJzL2Rvd25yZXYueG1sUEsBAhQAFAAAAAgA&#10;h07iQHqrrjnuAQAA6gMAAA4AAAAAAAAAAQAgAAAAJQEAAGRycy9lMm9Eb2MueG1sUEsFBgAAAAAG&#10;AAYAWQEAAIUFAAAAAA==&#10;">
                <v:fill on="f" focussize="0,0"/>
                <v:stroke weight="1pt" color="#000000" joinstyle="round"/>
                <v:imagedata o:title=""/>
                <o:lock v:ext="edit" aspectratio="f"/>
              </v:line>
            </w:pict>
          </mc:Fallback>
        </mc:AlternateContent>
      </w:r>
      <w:r>
        <w:rPr>
          <w:rFonts w:eastAsia="仿宋_GB2312"/>
          <w:color w:val="000000"/>
          <w:sz w:val="28"/>
          <w:szCs w:val="2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31115</wp:posOffset>
                </wp:positionV>
                <wp:extent cx="5615940" cy="0"/>
                <wp:effectExtent l="0" t="0" r="0" b="0"/>
                <wp:wrapNone/>
                <wp:docPr id="3" name="直线 466"/>
                <wp:cNvGraphicFramePr/>
                <a:graphic xmlns:a="http://schemas.openxmlformats.org/drawingml/2006/main">
                  <a:graphicData uri="http://schemas.microsoft.com/office/word/2010/wordprocessingShape">
                    <wps:wsp>
                      <wps:cNvCnPr/>
                      <wps:spPr>
                        <a:xfrm>
                          <a:off x="0" y="0"/>
                          <a:ext cx="5109845"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直线 466" o:spid="_x0000_s1026" o:spt="20" style="position:absolute;left:0pt;margin-top:2.45pt;height:0pt;width:442.2pt;mso-position-horizontal:center;z-index:251661312;mso-width-relative:page;mso-height-relative:page;" filled="f" stroked="t" coordsize="21600,21600" o:gfxdata="UEsDBAoAAAAAAIdO4kAAAAAAAAAAAAAAAAAEAAAAZHJzL1BLAwQUAAAACACHTuJA4Tbyi9QAAAAE&#10;AQAADwAAAGRycy9kb3ducmV2LnhtbE2PzU7DMBCE70i8g7VI3KjTKgIT4vTQqqpAvbRF4rqNlzgQ&#10;r9PY/eHtMb2U42hGM9+U07PrxJGG0HrWMB5lIIhrb1puNLxvFw8KRIjIBjvPpOGHAkyr25sSC+NP&#10;vKbjJjYilXAoUIONsS+kDLUlh2Hke+LkffrBYUxyaKQZ8JTKXScnWfYoHbacFiz2NLNUf28OTgPO&#10;l+v4oSZvT+2rXX1tF/ulVXut7+/G2QuISOd4DcMffkKHKjHt/IFNEJ2GdCRqyJ9BJFOpPAexu2hZ&#10;lfI/fPULUEsDBBQAAAAIAIdO4kBB+J4N6AEAAOADAAAOAAAAZHJzL2Uyb0RvYy54bWytU0tu2zAQ&#10;3RfoHQjua8lu4qaC5SzippuiNZD2AGOSsgjwBw5j2WfpNbrqpsfJNTqkHDefjRfVghqSM2/mvRku&#10;rvfWsJ2KqL1r+XRSc6ac8FK7bct/fL99d8UZJnASjHeq5QeF/Hr59s1iCI2a+d4bqSIjEIfNEFre&#10;pxSaqkLRKws48UE5uux8tJBoG7eVjDAQujXVrK7n1eCjDNELhUinq/GSHxHjOYC+67RQKy/urXJp&#10;RI3KQCJK2OuAfFmq7Tol0reuQ5WYaTkxTWWlJGRv8lotF9BsI4Rei2MJcE4JLzhZ0I6SnqBWkIDd&#10;R/0KymoRPfouTYS31UikKEIspvULbe56CKpwIakxnETH/wcrvu7WkWnZ8vecObDU8Iefvx5+/2EX&#10;83lWZwjYkNONW8fjDsM6Zqr7Ltr8JxJsXxQ9nBRV+8QEHV5O649XF5ecice76l9giJg+K29ZNlpu&#10;tMtkoYHdF0yUjFwfXfKxcWyggZ19qKl5Amj0Omo5mTZQ+ei2JRi90fJWG5NDMG43NyayHeT2ly9z&#10;IuBnbjnLCrAf/crVOBi9AvnJSZYOgYRx9B54rsEqyZlR9HyyRYDQJNDmHE9KbVwOUGU4j0SzyKOs&#10;2dp4eShqV3lHjS8VH4c0T9bTPdlPH+by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E28ovUAAAA&#10;BAEAAA8AAAAAAAAAAQAgAAAAIgAAAGRycy9kb3ducmV2LnhtbFBLAQIUABQAAAAIAIdO4kBB+J4N&#10;6AEAAOADAAAOAAAAAAAAAAEAIAAAACMBAABkcnMvZTJvRG9jLnhtbFBLBQYAAAAABgAGAFkBAAB9&#10;BQAAAAA=&#10;">
                <v:fill on="f" focussize="0,0"/>
                <v:stroke weight="1pt" color="#000000" joinstyle="round"/>
                <v:imagedata o:title=""/>
                <o:lock v:ext="edit" aspectratio="f"/>
              </v:line>
            </w:pict>
          </mc:Fallback>
        </mc:AlternateContent>
      </w:r>
      <w:r>
        <w:rPr>
          <w:rFonts w:eastAsia="仿宋_GB2312"/>
          <w:color w:val="000000"/>
          <w:sz w:val="28"/>
          <w:szCs w:val="28"/>
        </w:rPr>
        <w:t>合肥市</w:t>
      </w:r>
      <w:r>
        <w:rPr>
          <w:rFonts w:hint="eastAsia" w:eastAsia="仿宋_GB2312"/>
          <w:color w:val="000000"/>
          <w:sz w:val="28"/>
          <w:szCs w:val="28"/>
          <w:lang w:val="en-US" w:eastAsia="zh-CN"/>
        </w:rPr>
        <w:t>瑶海区</w:t>
      </w:r>
      <w:r>
        <w:rPr>
          <w:rFonts w:eastAsia="仿宋_GB2312"/>
          <w:color w:val="000000"/>
          <w:sz w:val="28"/>
          <w:szCs w:val="28"/>
        </w:rPr>
        <w:t xml:space="preserve">医疗保障局             </w:t>
      </w:r>
      <w:r>
        <w:rPr>
          <w:rFonts w:hint="eastAsia" w:eastAsia="仿宋_GB2312"/>
          <w:color w:val="000000"/>
          <w:sz w:val="28"/>
          <w:szCs w:val="28"/>
        </w:rPr>
        <w:t xml:space="preserve"> </w:t>
      </w:r>
      <w:r>
        <w:rPr>
          <w:rFonts w:eastAsia="仿宋_GB2312"/>
          <w:color w:val="000000"/>
          <w:sz w:val="28"/>
          <w:szCs w:val="28"/>
        </w:rPr>
        <w:t xml:space="preserve">    202</w:t>
      </w:r>
      <w:r>
        <w:rPr>
          <w:rFonts w:hint="eastAsia" w:eastAsia="仿宋_GB2312"/>
          <w:color w:val="000000"/>
          <w:sz w:val="28"/>
          <w:szCs w:val="28"/>
        </w:rPr>
        <w:t>1</w:t>
      </w:r>
      <w:r>
        <w:rPr>
          <w:rFonts w:eastAsia="仿宋_GB2312"/>
          <w:color w:val="000000"/>
          <w:sz w:val="28"/>
          <w:szCs w:val="28"/>
        </w:rPr>
        <w:t>年</w:t>
      </w:r>
      <w:r>
        <w:rPr>
          <w:rFonts w:hint="eastAsia" w:eastAsia="仿宋_GB2312"/>
          <w:color w:val="000000"/>
          <w:sz w:val="28"/>
          <w:szCs w:val="28"/>
        </w:rPr>
        <w:t>3</w:t>
      </w:r>
      <w:r>
        <w:rPr>
          <w:rFonts w:eastAsia="仿宋_GB2312"/>
          <w:color w:val="000000"/>
          <w:sz w:val="28"/>
          <w:szCs w:val="28"/>
        </w:rPr>
        <w:t>月</w:t>
      </w:r>
      <w:r>
        <w:rPr>
          <w:rFonts w:hint="eastAsia" w:eastAsia="仿宋_GB2312"/>
          <w:color w:val="000000"/>
          <w:sz w:val="28"/>
          <w:szCs w:val="28"/>
        </w:rPr>
        <w:t>1</w:t>
      </w:r>
      <w:r>
        <w:rPr>
          <w:rFonts w:hint="eastAsia" w:eastAsia="仿宋_GB2312"/>
          <w:color w:val="000000"/>
          <w:sz w:val="28"/>
          <w:szCs w:val="28"/>
          <w:lang w:val="en-US" w:eastAsia="zh-CN"/>
        </w:rPr>
        <w:t>9</w:t>
      </w:r>
      <w:r>
        <w:rPr>
          <w:rFonts w:eastAsia="仿宋_GB2312"/>
          <w:color w:val="000000"/>
          <w:sz w:val="28"/>
          <w:szCs w:val="28"/>
        </w:rPr>
        <w:t>日印发</w:t>
      </w:r>
    </w:p>
    <w:sectPr>
      <w:pgSz w:w="11906" w:h="16838"/>
      <w:pgMar w:top="2041" w:right="1474" w:bottom="164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panose1 w:val="02010601030101010101"/>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36969"/>
    <w:rsid w:val="04CA40F7"/>
    <w:rsid w:val="050871CE"/>
    <w:rsid w:val="0B767C14"/>
    <w:rsid w:val="105B0DC2"/>
    <w:rsid w:val="10E75509"/>
    <w:rsid w:val="17FE5AA7"/>
    <w:rsid w:val="1F24159E"/>
    <w:rsid w:val="342F396B"/>
    <w:rsid w:val="392E16B3"/>
    <w:rsid w:val="394C39B1"/>
    <w:rsid w:val="3B780BD0"/>
    <w:rsid w:val="404E1721"/>
    <w:rsid w:val="42196B04"/>
    <w:rsid w:val="45000638"/>
    <w:rsid w:val="47157CDB"/>
    <w:rsid w:val="4BE94558"/>
    <w:rsid w:val="538A3586"/>
    <w:rsid w:val="5A5C4BEA"/>
    <w:rsid w:val="5D9B3AFC"/>
    <w:rsid w:val="5E6755CF"/>
    <w:rsid w:val="636F7D1B"/>
    <w:rsid w:val="65644D12"/>
    <w:rsid w:val="66F04676"/>
    <w:rsid w:val="70B26F23"/>
    <w:rsid w:val="714543E0"/>
    <w:rsid w:val="75F113C9"/>
    <w:rsid w:val="7849047E"/>
    <w:rsid w:val="7938191D"/>
    <w:rsid w:val="7FDE3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2020-06-01T03:29:00Z</dcterms:created>
  <dc:creator>Administrator</dc:creator>
  <cp:lastModifiedBy>肉夹馍发烧友</cp:lastModifiedBy>
  <cp:lastPrinted>2021-04-07T08:53:00Z</cp:lastPrinted>
  <dcterms:modified xsi:type="dcterms:W3CDTF">2021-04-07T09:24:37Z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3ACA7097EFC1422DB13B654F8ECAA321</vt:lpwstr>
  </property>
  <property fmtid="{D5CDD505-2E9C-101B-9397-08002B2CF9AE}" pid="4" name="KSOSaveFontToCloudKey">
    <vt:lpwstr>607017972_cloud</vt:lpwstr>
  </property>
</Properties>
</file>