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CB" w:rsidRDefault="00C048CB">
      <w:pPr>
        <w:spacing w:line="600" w:lineRule="exact"/>
        <w:jc w:val="center"/>
        <w:rPr>
          <w:rFonts w:ascii="仿宋_GB2312" w:eastAsia="仿宋_GB2312" w:hAnsi="仿宋_GB2312"/>
          <w:sz w:val="32"/>
        </w:rPr>
      </w:pPr>
    </w:p>
    <w:p w:rsidR="00C048CB" w:rsidRDefault="00C048CB">
      <w:pPr>
        <w:spacing w:line="600" w:lineRule="exact"/>
        <w:jc w:val="center"/>
        <w:rPr>
          <w:rFonts w:ascii="仿宋_GB2312" w:eastAsia="仿宋_GB2312" w:hAnsi="仿宋_GB2312"/>
          <w:sz w:val="32"/>
        </w:rPr>
      </w:pPr>
    </w:p>
    <w:p w:rsidR="00C048CB" w:rsidRDefault="00C048CB">
      <w:pPr>
        <w:spacing w:line="600" w:lineRule="exact"/>
        <w:jc w:val="center"/>
        <w:rPr>
          <w:rFonts w:ascii="仿宋_GB2312" w:eastAsia="仿宋_GB2312" w:hAnsi="仿宋_GB2312"/>
          <w:sz w:val="32"/>
        </w:rPr>
      </w:pPr>
    </w:p>
    <w:p w:rsidR="00C048CB" w:rsidRDefault="00C048CB">
      <w:pPr>
        <w:spacing w:line="600" w:lineRule="exact"/>
        <w:rPr>
          <w:rFonts w:ascii="仿宋_GB2312" w:eastAsia="仿宋_GB2312" w:hAnsi="仿宋_GB2312"/>
          <w:sz w:val="32"/>
        </w:rPr>
      </w:pPr>
    </w:p>
    <w:p w:rsidR="00C048CB" w:rsidRDefault="00E619BB">
      <w:pPr>
        <w:tabs>
          <w:tab w:val="left" w:pos="3456"/>
        </w:tabs>
        <w:spacing w:line="560" w:lineRule="exact"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ab/>
      </w:r>
    </w:p>
    <w:p w:rsidR="00C048CB" w:rsidRDefault="00E619BB">
      <w:pPr>
        <w:spacing w:line="560" w:lineRule="exact"/>
        <w:jc w:val="center"/>
        <w:rPr>
          <w:rFonts w:ascii="仿宋" w:eastAsia="仿宋" w:hAnsi="仿宋"/>
          <w:sz w:val="32"/>
        </w:rPr>
      </w:pPr>
      <w:r>
        <w:rPr>
          <w:rFonts w:ascii="仿宋_GB2312" w:eastAsia="仿宋_GB2312" w:hAnsi="仿宋_GB2312" w:hint="eastAsia"/>
          <w:sz w:val="32"/>
        </w:rPr>
        <w:t>瑶三</w:t>
      </w:r>
      <w:r>
        <w:rPr>
          <w:rFonts w:ascii="仿宋_GB2312" w:eastAsia="仿宋_GB2312" w:hAnsi="仿宋_GB2312" w:hint="eastAsia"/>
          <w:sz w:val="32"/>
        </w:rPr>
        <w:t>办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Ansi="仿宋_GB2312" w:hint="eastAsia"/>
          <w:sz w:val="32"/>
        </w:rPr>
        <w:t>20</w:t>
      </w:r>
      <w:r>
        <w:rPr>
          <w:rFonts w:ascii="仿宋_GB2312" w:eastAsia="仿宋_GB2312" w:hAnsi="仿宋_GB2312" w:hint="eastAsia"/>
          <w:sz w:val="32"/>
        </w:rPr>
        <w:t>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Ansi="仿宋_GB2312" w:hint="eastAsia"/>
          <w:sz w:val="32"/>
        </w:rPr>
        <w:t>号</w:t>
      </w:r>
    </w:p>
    <w:p w:rsidR="00C048CB" w:rsidRDefault="00C048CB">
      <w:pPr>
        <w:spacing w:line="560" w:lineRule="exact"/>
        <w:jc w:val="center"/>
        <w:rPr>
          <w:rFonts w:ascii="黑体" w:eastAsia="黑体"/>
          <w:sz w:val="44"/>
        </w:rPr>
      </w:pPr>
    </w:p>
    <w:p w:rsidR="00C048CB" w:rsidRDefault="00C048CB">
      <w:pPr>
        <w:spacing w:line="560" w:lineRule="exact"/>
        <w:jc w:val="center"/>
        <w:rPr>
          <w:rFonts w:ascii="黑体" w:eastAsia="黑体"/>
          <w:sz w:val="44"/>
        </w:rPr>
      </w:pPr>
    </w:p>
    <w:p w:rsidR="00C048CB" w:rsidRDefault="00E619BB">
      <w:pPr>
        <w:pStyle w:val="a3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合肥市瑶海区三里街</w:t>
      </w:r>
      <w:r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  <w:t>街道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关于</w:t>
      </w:r>
    </w:p>
    <w:p w:rsidR="00C048CB" w:rsidRDefault="00E619BB">
      <w:pPr>
        <w:pStyle w:val="a3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公布权责清单、公共服务清单的通告</w:t>
      </w:r>
    </w:p>
    <w:p w:rsidR="00C048CB" w:rsidRDefault="00E619BB">
      <w:pPr>
        <w:pStyle w:val="a3"/>
        <w:widowControl/>
        <w:shd w:val="clear" w:color="auto" w:fill="FFFFFF"/>
        <w:spacing w:beforeAutospacing="0" w:afterAutospacing="0" w:line="520" w:lineRule="exact"/>
        <w:ind w:firstLine="420"/>
        <w:jc w:val="both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shd w:val="clear" w:color="auto" w:fill="FFFFFF"/>
        </w:rPr>
        <w:t> </w:t>
      </w:r>
    </w:p>
    <w:p w:rsidR="00C048CB" w:rsidRDefault="00E619BB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为加快构建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全省一单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权责清单制度体系，按照省、市、区统一部署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和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《关于开展政府权责清单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及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公共服务清单和行政权力中介服务清单年度集中调整工作的通知》（瑶编办〔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2021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〕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12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号）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要求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我单位对权责清单、公共服务清单进行了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年度集中调整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现将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按程序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调整后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的《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三里街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街道权力清单和责任清单目</w:t>
      </w:r>
      <w:bookmarkStart w:id="0" w:name="_GoBack"/>
      <w:bookmarkEnd w:id="0"/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录（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2021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年本）》《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三里街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街道公共服务清单目录（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2021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年本）》予以公布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，欢迎社会各界监督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。</w:t>
      </w:r>
    </w:p>
    <w:p w:rsidR="00C048CB" w:rsidRDefault="00C048CB">
      <w:pPr>
        <w:pStyle w:val="a3"/>
        <w:widowControl/>
        <w:shd w:val="clear" w:color="auto" w:fill="FFFFFF"/>
        <w:spacing w:beforeAutospacing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</w:pPr>
    </w:p>
    <w:p w:rsidR="00C048CB" w:rsidRDefault="00E619BB">
      <w:pPr>
        <w:pStyle w:val="a3"/>
        <w:widowControl/>
        <w:shd w:val="clear" w:color="auto" w:fill="FFFFFF"/>
        <w:spacing w:beforeAutospacing="0" w:afterAutospacing="0" w:line="520" w:lineRule="exact"/>
        <w:ind w:leftChars="304" w:left="1598" w:hangingChars="300" w:hanging="960"/>
        <w:jc w:val="both"/>
        <w:rPr>
          <w:rFonts w:ascii="Times New Roman" w:eastAsia="微软雅黑" w:hAnsi="Times New Roman"/>
          <w:color w:val="333333"/>
          <w:shd w:val="clear" w:color="auto" w:fill="FFFFFF"/>
        </w:rPr>
      </w:pP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附件：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.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三里街街道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权力清单和责任清单目录（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2021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年本）</w:t>
      </w:r>
      <w:r>
        <w:rPr>
          <w:rFonts w:ascii="Times New Roman" w:eastAsia="微软雅黑" w:hAnsi="Times New Roman"/>
          <w:color w:val="333333"/>
          <w:shd w:val="clear" w:color="auto" w:fill="FFFFFF"/>
        </w:rPr>
        <w:t>      </w:t>
      </w:r>
    </w:p>
    <w:p w:rsidR="00C048CB" w:rsidRDefault="00E619BB">
      <w:pPr>
        <w:pStyle w:val="a3"/>
        <w:widowControl/>
        <w:shd w:val="clear" w:color="auto" w:fill="FFFFFF"/>
        <w:spacing w:beforeAutospacing="0" w:afterAutospacing="0" w:line="520" w:lineRule="exact"/>
        <w:ind w:leftChars="760" w:left="1596"/>
        <w:jc w:val="both"/>
      </w:pP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三里街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街道</w:t>
      </w:r>
      <w:r>
        <w:rPr>
          <w:rFonts w:ascii="Times New Roman" w:eastAsia="仿宋_GB2312" w:hAnsi="Times New Roman" w:hint="eastAsia"/>
          <w:color w:val="333333"/>
          <w:sz w:val="32"/>
          <w:szCs w:val="32"/>
          <w:shd w:val="clear" w:color="auto" w:fill="FFFFFF"/>
        </w:rPr>
        <w:t>公共服务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清单目录（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2021</w:t>
      </w:r>
      <w:r>
        <w:rPr>
          <w:rFonts w:ascii="Times New Roman" w:eastAsia="仿宋_GB2312" w:hAnsi="Times New Roman"/>
          <w:color w:val="333333"/>
          <w:sz w:val="32"/>
          <w:szCs w:val="32"/>
          <w:shd w:val="clear" w:color="auto" w:fill="FFFFFF"/>
        </w:rPr>
        <w:t>年本）</w:t>
      </w:r>
    </w:p>
    <w:p w:rsidR="00C048CB" w:rsidRDefault="00C048CB">
      <w:pPr>
        <w:spacing w:line="520" w:lineRule="exact"/>
      </w:pPr>
    </w:p>
    <w:p w:rsidR="00C048CB" w:rsidRDefault="00E619BB">
      <w:pPr>
        <w:spacing w:line="520" w:lineRule="exact"/>
        <w:jc w:val="right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合肥市瑶海区三里</w:t>
      </w:r>
      <w:r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  <w:t>街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街道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办事处</w:t>
      </w:r>
    </w:p>
    <w:p w:rsidR="00C048CB" w:rsidRDefault="00E619BB">
      <w:pPr>
        <w:spacing w:line="520" w:lineRule="exact"/>
        <w:jc w:val="center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 xml:space="preserve">                          2021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5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日</w:t>
      </w:r>
    </w:p>
    <w:sectPr w:rsidR="00C048CB" w:rsidSect="00C0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9F93962"/>
    <w:rsid w:val="00C048CB"/>
    <w:rsid w:val="00E619BB"/>
    <w:rsid w:val="1E0D6E39"/>
    <w:rsid w:val="259C5485"/>
    <w:rsid w:val="29F93962"/>
    <w:rsid w:val="5A6B524F"/>
    <w:rsid w:val="5FDE02B7"/>
    <w:rsid w:val="738240AB"/>
    <w:rsid w:val="793D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8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048C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一整个宇宙换一颗红豆</dc:creator>
  <cp:lastModifiedBy>Administrator</cp:lastModifiedBy>
  <cp:revision>2</cp:revision>
  <cp:lastPrinted>2021-06-07T06:46:00Z</cp:lastPrinted>
  <dcterms:created xsi:type="dcterms:W3CDTF">2021-06-04T08:54:00Z</dcterms:created>
  <dcterms:modified xsi:type="dcterms:W3CDTF">2021-06-08T07:55:00Z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95A201C73CF94A63B43A7F06A2E3604C</vt:lpwstr>
  </property>
</Properties>
</file>