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方正小标宋_GBK" w:hAnsi="方正小标宋_GBK" w:eastAsia="方正小标宋_GBK" w:cs="方正小标宋_GBK"/>
          <w:i w:val="0"/>
          <w:iCs w:val="0"/>
          <w:caps w:val="0"/>
          <w:color w:val="333333"/>
          <w:spacing w:val="0"/>
          <w:kern w:val="0"/>
          <w:sz w:val="44"/>
          <w:szCs w:val="44"/>
          <w:bdr w:val="none" w:color="auto" w:sz="0" w:space="0"/>
          <w:shd w:val="clear" w:fill="FFFFFF"/>
          <w:lang w:val="en-US" w:eastAsia="zh-CN" w:bidi="ar"/>
        </w:rPr>
      </w:pPr>
      <w:r>
        <w:rPr>
          <w:rFonts w:hint="eastAsia" w:ascii="方正小标宋_GBK" w:hAnsi="方正小标宋_GBK" w:eastAsia="方正小标宋_GBK" w:cs="方正小标宋_GBK"/>
          <w:b/>
          <w:bCs/>
          <w:i w:val="0"/>
          <w:iCs w:val="0"/>
          <w:caps w:val="0"/>
          <w:color w:val="333333"/>
          <w:spacing w:val="0"/>
          <w:sz w:val="44"/>
          <w:szCs w:val="44"/>
          <w:bdr w:val="none" w:color="auto" w:sz="0" w:space="0"/>
          <w:shd w:val="clear" w:fill="FFFFFF"/>
        </w:rPr>
        <w:t>关于印发《大兴镇社区生态环境保护工作考核细则》的通知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ascii="仿宋" w:hAnsi="仿宋" w:eastAsia="仿宋" w:cs="仿宋"/>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ascii="仿宋" w:hAnsi="仿宋" w:eastAsia="仿宋" w:cs="仿宋"/>
          <w:i w:val="0"/>
          <w:iCs w:val="0"/>
          <w:caps w:val="0"/>
          <w:color w:val="333333"/>
          <w:spacing w:val="0"/>
          <w:kern w:val="0"/>
          <w:sz w:val="32"/>
          <w:szCs w:val="32"/>
          <w:bdr w:val="none" w:color="auto" w:sz="0" w:space="0"/>
          <w:shd w:val="clear" w:fill="FFFFFF"/>
          <w:lang w:val="en-US" w:eastAsia="zh-CN" w:bidi="ar"/>
        </w:rPr>
        <w:t>各社区：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为全面提升我镇生态环境保护工作水平，切实加强社区四级网格生态环境保护长效监管，改善生态环境质量，保护群众环境权益不受侵害，经镇政府研究，决定将《大兴镇社区生态环境保护工作考核细则》印发给你们，请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附件</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：大兴镇社区生态环境保护工作考核细则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附件</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：大兴镇社区生态环境保护工作考核评分表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38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瑶海区大兴镇人民政府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32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32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32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320"/>
        <w:jc w:val="both"/>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320"/>
        <w:jc w:val="both"/>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320"/>
        <w:jc w:val="both"/>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320"/>
        <w:jc w:val="both"/>
        <w:rPr>
          <w:rFonts w:hint="eastAsia" w:ascii="微软雅黑" w:hAnsi="微软雅黑" w:eastAsia="微软雅黑" w:cs="微软雅黑"/>
          <w:i w:val="0"/>
          <w:iCs w:val="0"/>
          <w:caps w:val="0"/>
          <w:color w:val="333333"/>
          <w:spacing w:val="0"/>
          <w:sz w:val="16"/>
          <w:szCs w:val="16"/>
        </w:rPr>
      </w:pPr>
      <w:bookmarkStart w:id="0" w:name="_GoBack"/>
      <w:bookmarkEnd w:id="0"/>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附件</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i w:val="0"/>
          <w:iCs w:val="0"/>
          <w:caps w:val="0"/>
          <w:color w:val="333333"/>
          <w:spacing w:val="0"/>
          <w:sz w:val="16"/>
          <w:szCs w:val="16"/>
        </w:rPr>
      </w:pPr>
      <w:r>
        <w:rPr>
          <w:rFonts w:ascii="华文中宋" w:hAnsi="华文中宋" w:eastAsia="华文中宋" w:cs="华文中宋"/>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i w:val="0"/>
          <w:iCs w:val="0"/>
          <w:caps w:val="0"/>
          <w:color w:val="333333"/>
          <w:spacing w:val="0"/>
          <w:sz w:val="16"/>
          <w:szCs w:val="16"/>
        </w:rPr>
      </w:pPr>
      <w:r>
        <w:rPr>
          <w:rFonts w:hint="eastAsia" w:ascii="华文中宋" w:hAnsi="华文中宋" w:eastAsia="华文中宋" w:cs="华文中宋"/>
          <w:i w:val="0"/>
          <w:iCs w:val="0"/>
          <w:caps w:val="0"/>
          <w:color w:val="333333"/>
          <w:spacing w:val="0"/>
          <w:kern w:val="0"/>
          <w:sz w:val="44"/>
          <w:szCs w:val="44"/>
          <w:bdr w:val="none" w:color="auto" w:sz="0" w:space="0"/>
          <w:shd w:val="clear" w:fill="FFFFFF"/>
          <w:lang w:val="en-US" w:eastAsia="zh-CN" w:bidi="ar"/>
        </w:rPr>
        <w:t>大兴镇社区生态环境保护工作考核细则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为深入贯彻落实党的十九大精神，全面推进生态优先、绿色发展，确保我镇各项生态环境保护目标任务圆满完成，结合我镇实际，制定本细则，请各社区严格按照职责认真落实各项工作。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一、加强组织领导。（</w:t>
      </w:r>
      <w:r>
        <w:rPr>
          <w:rFonts w:hint="default" w:ascii="Times New Roman" w:hAnsi="Times New Roman" w:eastAsia="仿宋" w:cs="Times New Roman"/>
          <w:b/>
          <w:bCs/>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b/>
          <w:bCs/>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严格落实生态环境保护“党政同责、一岗双责”。各社区定期研究解决环境保护工作的重点、难点问题，安排部署环境保护重要工作。社区书记作为生态环境保护三级网格第一责任人，明确人员分工，将生态环境保护有关法律法规、上级党委和政府关于生态环境保护工作决策部署纳入社区干部教育培训，将生态环境保护工作纳入重要议事日程。（</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评分细则：</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每季度通过社区党委（或社居委）会议，研究解决生态环境保护工作并纳入重要议事日程不少于</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次，少一次扣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分；未及时传达和贯彻落实上级有关生态环境保护工作会议精神，一次扣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分；未及时将环境保护法律法规、重要方针政策和上级决策部署纳入社区干部教育培训，一次扣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分，扣完为止。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（二）加强生态环境保护监管队伍能力建设，社区生态环境监管网格化体系健全，至少配备</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名人员负责环保日常工作，开展业务培训。有效履行环保综合协调和属地监管职责，配合上级环保部门依法开展相关工作。社区干部应全力支持生态环境保护，不干预环保部门（机构）正常监管工作。（</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评分细则：</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社区未配备人员负责环保日常工作，扣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分；环境监管网格化制度体系不健全或未落实、有名无实、未正常履职，扣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分；社区干部存在干预环保部门（机构）正常监管，发现一次扣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分，扣完为止。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二、推动重点工作。（</w:t>
      </w:r>
      <w:r>
        <w:rPr>
          <w:rFonts w:hint="default" w:ascii="Times New Roman" w:hAnsi="Times New Roman" w:eastAsia="仿宋" w:cs="Times New Roman"/>
          <w:b/>
          <w:bCs/>
          <w:i w:val="0"/>
          <w:iCs w:val="0"/>
          <w:caps w:val="0"/>
          <w:color w:val="333333"/>
          <w:spacing w:val="0"/>
          <w:kern w:val="0"/>
          <w:sz w:val="32"/>
          <w:szCs w:val="32"/>
          <w:bdr w:val="none" w:color="auto" w:sz="0" w:space="0"/>
          <w:shd w:val="clear" w:fill="FFFFFF"/>
          <w:lang w:val="en-US" w:eastAsia="zh-CN" w:bidi="ar"/>
        </w:rPr>
        <w:t>8</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b/>
          <w:bCs/>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（一）按时完成环保督察反馈问题整改任务。（</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评分细则：</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属地社区未按时完成中央环保督察或省环保督察反馈问题整改任务，扣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分；未按时报送环保督察整改问题调度资料，扣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（二）落实大气污染防治工作。（</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、严格落实大兴镇禁烧工作实施方案要求，禁止露天焚烧秸秆、杂草、生活垃圾，全面加强宣传、巡查、值守和处置，严格控制露天焚烧行为，落实环保监管责任。（</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评分细则：</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对禁烧工作不力被市级部门巡查发现有露天焚烧现象或被新闻媒体曝光的社区，</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分；被区级部门巡查发现有露天焚烧现象的社区，</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分；被镇级督察发现一起露天焚烧现象的社区，</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分，未及时处置焚烧现象的，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份，扣完为止。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、落实建筑工地、拆迁现场污染防治监管责任。（</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评分细则：</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社区每月至少开展</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次建筑工地、拆迁现场扬尘检查，将巡查情况报环保办，并督促问题整改到位。少</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分，扣完为止；拆迁现场问题整改不到位的社区，一次扣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分，扣完为止。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、协助督促辖区内重点企业完成环保整治工作。（</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评分细则：</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社区未督促辖区内重点企业按要求完成环保整治工作，发现一项扣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分，扣完为止。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三）落实网格化环境监管工作。严格落实《大兴镇环境保护网格化管理实施细则》，保障经费，建立巡查制度，每周开展环境监管巡查工作，建立巡查档案、台账，按要求报送工作资料。配合上级环保部门开展环境执法工作，对重点企业建立长效监管机制，定期巡查监督，发现违法违规行为立即处理、上报。（</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评分细则：社区未制定环境保护网格化监管实施方案，扣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分；未按要求建立环境保护网格化监管体系，未落实网格员，扣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分；未按要求每周开展环境监管巡查工作，扣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分；未建立巡查台账、档案，扣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分；发现违法违规行为未立即处理、上报，不配合环保部门开展环境监督工作，扣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分；辖区内发现环境违法违规行为被省级督查通报一次扣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分；被市级督查通报一次扣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分；被区级督查通报一次扣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分，扣完为止。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（四）落实水污染防治工作。（</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全面落实河长制，开展河道及小微水体巡查，及时发现和制止水污染行为并上报主管部门，协助上级部门开展水体整治和雨污混接整改等工作。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评分细则：社区范围内小微水体水质良好，河道整洁，无垃圾，无开荒种地现象，发现一处扣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分；未及时发现和制止水污染行为，发现一次扣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分；在水体整治和雨污混接整改工作中出现推诿不配合，扣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分，扣完为止。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（五）开展环保宣传活动。（</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加强生态环境保护法律、法规宣传工作，提高群众的环保意识，每年开展不少于</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次的生态环境保护宣传活动。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评分细则：全年开展生态环境保护宣传活动，少一次扣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六）落实环境信访投诉处理工作。对辖区内出现的信访投诉问题第一时间到达现场进行调查处理，并做好图片、文字材料收集上报工作。对需要相关部门配合处理的问题及时上报，并积极配合镇环保办开展环境执法工作。（</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评分细则：社区接到环保信访投诉、举报处理不及时，</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分；处理情况（图片、文字材料）报送不及时，一次扣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分；因社区责任落实不到位造成信访问题，一次扣</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分，扣完为止。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三、实施“一票否决”。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有下列情形之一的，社区年度考评不得评为先进或通报表扬：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、当年辖区内发生重大及以上突发环境事故的。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、发生因环境污染或纠纷造成不良社会影响的。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四、加分项。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、积极开展上级部署的生态环境保护工作，环保措施落实到位，一项加</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分，累计不超过</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、生态环境保护工作获得区委、区政府奖励表彰或表扬的；在全市、全区生态环境保护会议上交流经验的，环境监管工作成效明显，创新开展环保工作，并取得优异成绩，最高加</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分；成功创建省级或市级生态环境保护示范点，最高加</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、加强环保工作新闻宣传力度，每年向区政府网站或其他网站报送</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条环保宣传稿件，加</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分，累计不超过</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12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tbl>
      <w:tblPr>
        <w:tblW w:w="9076" w:type="dxa"/>
        <w:tblInd w:w="0" w:type="dxa"/>
        <w:shd w:val="clear" w:color="auto" w:fill="FFFFFF"/>
        <w:tblLayout w:type="autofit"/>
        <w:tblCellMar>
          <w:top w:w="0" w:type="dxa"/>
          <w:left w:w="0" w:type="dxa"/>
          <w:bottom w:w="0" w:type="dxa"/>
          <w:right w:w="0" w:type="dxa"/>
        </w:tblCellMar>
      </w:tblPr>
      <w:tblGrid>
        <w:gridCol w:w="582"/>
        <w:gridCol w:w="2127"/>
        <w:gridCol w:w="4677"/>
        <w:gridCol w:w="567"/>
        <w:gridCol w:w="567"/>
        <w:gridCol w:w="556"/>
      </w:tblGrid>
      <w:tr>
        <w:tblPrEx>
          <w:shd w:val="clear" w:color="auto" w:fill="FFFFFF"/>
          <w:tblCellMar>
            <w:top w:w="0" w:type="dxa"/>
            <w:left w:w="0" w:type="dxa"/>
            <w:bottom w:w="0" w:type="dxa"/>
            <w:right w:w="0" w:type="dxa"/>
          </w:tblCellMar>
        </w:tblPrEx>
        <w:trPr>
          <w:trHeight w:val="645" w:hRule="atLeast"/>
        </w:trPr>
        <w:tc>
          <w:tcPr>
            <w:tcW w:w="9076" w:type="dxa"/>
            <w:gridSpan w:val="6"/>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pPr>
            <w:r>
              <w:rPr>
                <w:rFonts w:hint="eastAsia" w:ascii="仿宋" w:hAnsi="仿宋" w:eastAsia="仿宋" w:cs="仿宋"/>
                <w:i w:val="0"/>
                <w:iCs w:val="0"/>
                <w:caps w:val="0"/>
                <w:color w:val="000000"/>
                <w:spacing w:val="0"/>
                <w:kern w:val="0"/>
                <w:sz w:val="32"/>
                <w:szCs w:val="32"/>
                <w:bdr w:val="none" w:color="auto" w:sz="0" w:space="0"/>
                <w:lang w:val="en-US" w:eastAsia="zh-CN" w:bidi="ar"/>
              </w:rPr>
              <w:t>附件</w:t>
            </w:r>
            <w:r>
              <w:rPr>
                <w:rFonts w:hint="default" w:ascii="Times New Roman" w:hAnsi="Times New Roman" w:eastAsia="仿宋" w:cs="Times New Roman"/>
                <w:i w:val="0"/>
                <w:iCs w:val="0"/>
                <w:caps w:val="0"/>
                <w:color w:val="000000"/>
                <w:spacing w:val="0"/>
                <w:kern w:val="0"/>
                <w:sz w:val="32"/>
                <w:szCs w:val="32"/>
                <w:bdr w:val="none" w:color="auto" w:sz="0" w:space="0"/>
                <w:lang w:val="en-US" w:eastAsia="zh-CN" w:bidi="ar"/>
              </w:rPr>
              <w:t>2</w:t>
            </w:r>
            <w:r>
              <w:rPr>
                <w:rFonts w:hint="eastAsia" w:ascii="仿宋" w:hAnsi="仿宋" w:eastAsia="仿宋" w:cs="仿宋"/>
                <w:i w:val="0"/>
                <w:iCs w:val="0"/>
                <w:caps w:val="0"/>
                <w:color w:val="000000"/>
                <w:spacing w:val="0"/>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446"/>
              <w:jc w:val="both"/>
            </w:pPr>
            <w:r>
              <w:rPr>
                <w:rFonts w:ascii="方正小标宋简体" w:hAnsi="方正小标宋简体" w:eastAsia="方正小标宋简体" w:cs="方正小标宋简体"/>
                <w:b/>
                <w:bCs/>
                <w:i w:val="0"/>
                <w:iCs w:val="0"/>
                <w:caps w:val="0"/>
                <w:color w:val="000000"/>
                <w:spacing w:val="0"/>
                <w:kern w:val="0"/>
                <w:sz w:val="32"/>
                <w:szCs w:val="32"/>
                <w:bdr w:val="none" w:color="auto" w:sz="0" w:space="0"/>
                <w:lang w:val="en-US" w:eastAsia="zh-CN" w:bidi="ar"/>
              </w:rPr>
              <w:t>年大兴镇社区生态环境保护工作考核评分表</w:t>
            </w:r>
          </w:p>
        </w:tc>
      </w:tr>
      <w:tr>
        <w:tblPrEx>
          <w:tblCellMar>
            <w:top w:w="0" w:type="dxa"/>
            <w:left w:w="0" w:type="dxa"/>
            <w:bottom w:w="0" w:type="dxa"/>
            <w:right w:w="0" w:type="dxa"/>
          </w:tblCellMar>
        </w:tblPrEx>
        <w:trPr>
          <w:trHeight w:val="420" w:hRule="atLeast"/>
        </w:trPr>
        <w:tc>
          <w:tcPr>
            <w:tcW w:w="9076" w:type="dxa"/>
            <w:gridSpan w:val="6"/>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宋体" w:hAnsi="宋体" w:eastAsia="宋体" w:cs="宋体"/>
                <w:i w:val="0"/>
                <w:iCs w:val="0"/>
                <w:caps w:val="0"/>
                <w:color w:val="000000"/>
                <w:spacing w:val="0"/>
                <w:kern w:val="0"/>
                <w:sz w:val="32"/>
                <w:szCs w:val="32"/>
                <w:bdr w:val="none" w:color="auto" w:sz="0" w:space="0"/>
                <w:lang w:val="en-US" w:eastAsia="zh-CN" w:bidi="ar"/>
              </w:rPr>
              <w:t> </w:t>
            </w:r>
            <w:r>
              <w:rPr>
                <w:rFonts w:hint="eastAsia" w:ascii="宋体" w:hAnsi="宋体" w:eastAsia="宋体" w:cs="宋体"/>
                <w:i w:val="0"/>
                <w:iCs w:val="0"/>
                <w:caps w:val="0"/>
                <w:color w:val="000000"/>
                <w:spacing w:val="0"/>
                <w:kern w:val="0"/>
                <w:sz w:val="21"/>
                <w:szCs w:val="21"/>
                <w:bdr w:val="none" w:color="auto" w:sz="0" w:space="0"/>
                <w:lang w:val="en-US" w:eastAsia="zh-CN" w:bidi="ar"/>
              </w:rPr>
              <w:t> 社区：                                 评分时间：                   </w:t>
            </w:r>
          </w:p>
        </w:tc>
      </w:tr>
      <w:tr>
        <w:tblPrEx>
          <w:shd w:val="clear" w:color="auto" w:fill="FFFFFF"/>
          <w:tblCellMar>
            <w:top w:w="0" w:type="dxa"/>
            <w:left w:w="0" w:type="dxa"/>
            <w:bottom w:w="0" w:type="dxa"/>
            <w:right w:w="0" w:type="dxa"/>
          </w:tblCellMar>
        </w:tblPrEx>
        <w:trPr>
          <w:trHeight w:val="375" w:hRule="atLeast"/>
        </w:trPr>
        <w:tc>
          <w:tcPr>
            <w:tcW w:w="582"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微软雅黑" w:eastAsia="仿宋_GB2312" w:cs="仿宋_GB2312"/>
                <w:b/>
                <w:bCs/>
                <w:i w:val="0"/>
                <w:iCs w:val="0"/>
                <w:caps w:val="0"/>
                <w:color w:val="000000"/>
                <w:spacing w:val="0"/>
                <w:kern w:val="0"/>
                <w:sz w:val="15"/>
                <w:szCs w:val="15"/>
                <w:bdr w:val="none" w:color="auto" w:sz="0" w:space="0"/>
                <w:lang w:val="en-US" w:eastAsia="zh-CN" w:bidi="ar"/>
              </w:rPr>
              <w:t>序号</w:t>
            </w:r>
          </w:p>
        </w:tc>
        <w:tc>
          <w:tcPr>
            <w:tcW w:w="212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微软雅黑" w:eastAsia="仿宋_GB2312" w:cs="仿宋_GB2312"/>
                <w:b/>
                <w:bCs/>
                <w:i w:val="0"/>
                <w:iCs w:val="0"/>
                <w:caps w:val="0"/>
                <w:color w:val="000000"/>
                <w:spacing w:val="0"/>
                <w:kern w:val="0"/>
                <w:sz w:val="15"/>
                <w:szCs w:val="15"/>
                <w:bdr w:val="none" w:color="auto" w:sz="0" w:space="0"/>
                <w:lang w:val="en-US" w:eastAsia="zh-CN" w:bidi="ar"/>
              </w:rPr>
              <w:t>考核内容</w:t>
            </w:r>
          </w:p>
        </w:tc>
        <w:tc>
          <w:tcPr>
            <w:tcW w:w="467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微软雅黑" w:eastAsia="仿宋_GB2312" w:cs="仿宋_GB2312"/>
                <w:b/>
                <w:bCs/>
                <w:i w:val="0"/>
                <w:iCs w:val="0"/>
                <w:caps w:val="0"/>
                <w:color w:val="000000"/>
                <w:spacing w:val="0"/>
                <w:kern w:val="0"/>
                <w:sz w:val="15"/>
                <w:szCs w:val="15"/>
                <w:bdr w:val="none" w:color="auto" w:sz="0" w:space="0"/>
                <w:lang w:val="en-US" w:eastAsia="zh-CN" w:bidi="ar"/>
              </w:rPr>
              <w:t>评分细则</w:t>
            </w:r>
          </w:p>
        </w:tc>
        <w:tc>
          <w:tcPr>
            <w:tcW w:w="567"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微软雅黑" w:eastAsia="仿宋_GB2312" w:cs="仿宋_GB2312"/>
                <w:b/>
                <w:bCs/>
                <w:i w:val="0"/>
                <w:iCs w:val="0"/>
                <w:caps w:val="0"/>
                <w:color w:val="000000"/>
                <w:spacing w:val="0"/>
                <w:kern w:val="0"/>
                <w:sz w:val="15"/>
                <w:szCs w:val="15"/>
                <w:bdr w:val="none" w:color="auto" w:sz="0" w:space="0"/>
                <w:lang w:val="en-US" w:eastAsia="zh-CN" w:bidi="ar"/>
              </w:rPr>
              <w:t>分值</w:t>
            </w:r>
          </w:p>
        </w:tc>
        <w:tc>
          <w:tcPr>
            <w:tcW w:w="567"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微软雅黑" w:eastAsia="仿宋_GB2312" w:cs="仿宋_GB2312"/>
                <w:b/>
                <w:bCs/>
                <w:i w:val="0"/>
                <w:iCs w:val="0"/>
                <w:caps w:val="0"/>
                <w:color w:val="000000"/>
                <w:spacing w:val="0"/>
                <w:kern w:val="0"/>
                <w:sz w:val="15"/>
                <w:szCs w:val="15"/>
                <w:bdr w:val="none" w:color="auto" w:sz="0" w:space="0"/>
                <w:lang w:val="en-US" w:eastAsia="zh-CN" w:bidi="ar"/>
              </w:rPr>
              <w:t>评分</w:t>
            </w:r>
          </w:p>
        </w:tc>
        <w:tc>
          <w:tcPr>
            <w:tcW w:w="556"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微软雅黑" w:eastAsia="仿宋_GB2312" w:cs="仿宋_GB2312"/>
                <w:b/>
                <w:bCs/>
                <w:i w:val="0"/>
                <w:iCs w:val="0"/>
                <w:caps w:val="0"/>
                <w:color w:val="000000"/>
                <w:spacing w:val="0"/>
                <w:kern w:val="0"/>
                <w:sz w:val="15"/>
                <w:szCs w:val="15"/>
                <w:bdr w:val="none" w:color="auto" w:sz="0" w:space="0"/>
                <w:lang w:val="en-US" w:eastAsia="zh-CN" w:bidi="ar"/>
              </w:rPr>
              <w:t>备注</w:t>
            </w:r>
          </w:p>
        </w:tc>
      </w:tr>
      <w:tr>
        <w:tblPrEx>
          <w:tblCellMar>
            <w:top w:w="0" w:type="dxa"/>
            <w:left w:w="0" w:type="dxa"/>
            <w:bottom w:w="0" w:type="dxa"/>
            <w:right w:w="0" w:type="dxa"/>
          </w:tblCellMar>
        </w:tblPrEx>
        <w:trPr>
          <w:trHeight w:val="1567" w:hRule="atLeast"/>
        </w:trPr>
        <w:tc>
          <w:tcPr>
            <w:tcW w:w="58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p>
        </w:tc>
        <w:tc>
          <w:tcPr>
            <w:tcW w:w="2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严格落实生态环境保护“党政同责、一岗双责”。定期研究解决环境保护工作的重点、难点问题，安排部署环境保护重要工作。</w:t>
            </w:r>
          </w:p>
        </w:tc>
        <w:tc>
          <w:tcPr>
            <w:tcW w:w="46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每季度通过社区党委（或社居委）会议，研究解决生态环境保护工作并纳入重要议事日程不少于</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次，少一次扣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分；未及时传达和贯彻落实上级有关生态环境保护工作会议精神的，一次扣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分；未及时将环境保护法律法规、重要方针政策和上级决策部署纳入社区干部教育培训，一次扣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分，扣完为止。</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c>
          <w:tcPr>
            <w:tcW w:w="55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r>
      <w:tr>
        <w:tblPrEx>
          <w:shd w:val="clear" w:color="auto" w:fill="FFFFFF"/>
          <w:tblCellMar>
            <w:top w:w="0" w:type="dxa"/>
            <w:left w:w="0" w:type="dxa"/>
            <w:bottom w:w="0" w:type="dxa"/>
            <w:right w:w="0" w:type="dxa"/>
          </w:tblCellMar>
        </w:tblPrEx>
        <w:trPr>
          <w:trHeight w:val="966" w:hRule="atLeast"/>
        </w:trPr>
        <w:tc>
          <w:tcPr>
            <w:tcW w:w="58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2</w:t>
            </w:r>
          </w:p>
        </w:tc>
        <w:tc>
          <w:tcPr>
            <w:tcW w:w="2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加强生态环境保护监督管理队伍能力建设，社区生态环境监管网格化体系健全。</w:t>
            </w:r>
          </w:p>
        </w:tc>
        <w:tc>
          <w:tcPr>
            <w:tcW w:w="46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社区未配备人员负责环保日常工作，扣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2</w:t>
            </w:r>
            <w:r>
              <w:rPr>
                <w:rFonts w:hint="eastAsia" w:ascii="宋体" w:hAnsi="宋体" w:eastAsia="宋体" w:cs="宋体"/>
                <w:i w:val="0"/>
                <w:iCs w:val="0"/>
                <w:caps w:val="0"/>
                <w:color w:val="000000"/>
                <w:spacing w:val="0"/>
                <w:kern w:val="0"/>
                <w:sz w:val="15"/>
                <w:szCs w:val="15"/>
                <w:bdr w:val="none" w:color="auto" w:sz="0" w:space="0"/>
                <w:lang w:val="en-US" w:eastAsia="zh-CN" w:bidi="ar"/>
              </w:rPr>
              <w:t>分；环境监管网格化制度体系不健全或未落实、有名无实、未正常履职的，扣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2</w:t>
            </w:r>
            <w:r>
              <w:rPr>
                <w:rFonts w:hint="eastAsia" w:ascii="宋体" w:hAnsi="宋体" w:eastAsia="宋体" w:cs="宋体"/>
                <w:i w:val="0"/>
                <w:iCs w:val="0"/>
                <w:caps w:val="0"/>
                <w:color w:val="000000"/>
                <w:spacing w:val="0"/>
                <w:kern w:val="0"/>
                <w:sz w:val="15"/>
                <w:szCs w:val="15"/>
                <w:bdr w:val="none" w:color="auto" w:sz="0" w:space="0"/>
                <w:lang w:val="en-US" w:eastAsia="zh-CN" w:bidi="ar"/>
              </w:rPr>
              <w:t>分；社区干部存在干预环保部门（机构）正常监管的，发现一次扣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2</w:t>
            </w:r>
            <w:r>
              <w:rPr>
                <w:rFonts w:hint="eastAsia" w:ascii="宋体" w:hAnsi="宋体" w:eastAsia="宋体" w:cs="宋体"/>
                <w:i w:val="0"/>
                <w:iCs w:val="0"/>
                <w:caps w:val="0"/>
                <w:color w:val="000000"/>
                <w:spacing w:val="0"/>
                <w:kern w:val="0"/>
                <w:sz w:val="15"/>
                <w:szCs w:val="15"/>
                <w:bdr w:val="none" w:color="auto" w:sz="0" w:space="0"/>
                <w:lang w:val="en-US" w:eastAsia="zh-CN" w:bidi="ar"/>
              </w:rPr>
              <w:t>分，扣完为止。</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5</w:t>
            </w:r>
            <w:r>
              <w:rPr>
                <w:rFonts w:hint="eastAsia" w:ascii="宋体" w:hAnsi="宋体" w:eastAsia="宋体" w:cs="宋体"/>
                <w:i w:val="0"/>
                <w:iCs w:val="0"/>
                <w:caps w:val="0"/>
                <w:color w:val="000000"/>
                <w:spacing w:val="0"/>
                <w:kern w:val="0"/>
                <w:sz w:val="15"/>
                <w:szCs w:val="15"/>
                <w:bdr w:val="none" w:color="auto" w:sz="0" w:space="0"/>
                <w:lang w:val="en-US" w:eastAsia="zh-CN" w:bidi="ar"/>
              </w:rPr>
              <w:t>分</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c>
          <w:tcPr>
            <w:tcW w:w="55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r>
      <w:tr>
        <w:tblPrEx>
          <w:shd w:val="clear" w:color="auto" w:fill="FFFFFF"/>
          <w:tblCellMar>
            <w:top w:w="0" w:type="dxa"/>
            <w:left w:w="0" w:type="dxa"/>
            <w:bottom w:w="0" w:type="dxa"/>
            <w:right w:w="0" w:type="dxa"/>
          </w:tblCellMar>
        </w:tblPrEx>
        <w:trPr>
          <w:trHeight w:val="572" w:hRule="atLeast"/>
        </w:trPr>
        <w:tc>
          <w:tcPr>
            <w:tcW w:w="58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3</w:t>
            </w:r>
          </w:p>
        </w:tc>
        <w:tc>
          <w:tcPr>
            <w:tcW w:w="2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按时完成环保督察反馈问题整改任务。</w:t>
            </w:r>
          </w:p>
        </w:tc>
        <w:tc>
          <w:tcPr>
            <w:tcW w:w="46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属地社区未按时完成中央环保督察或省环保督察反馈问题整改任务，扣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5</w:t>
            </w:r>
            <w:r>
              <w:rPr>
                <w:rFonts w:hint="eastAsia" w:ascii="宋体" w:hAnsi="宋体" w:eastAsia="宋体" w:cs="宋体"/>
                <w:i w:val="0"/>
                <w:iCs w:val="0"/>
                <w:caps w:val="0"/>
                <w:color w:val="000000"/>
                <w:spacing w:val="0"/>
                <w:kern w:val="0"/>
                <w:sz w:val="15"/>
                <w:szCs w:val="15"/>
                <w:bdr w:val="none" w:color="auto" w:sz="0" w:space="0"/>
                <w:lang w:val="en-US" w:eastAsia="zh-CN" w:bidi="ar"/>
              </w:rPr>
              <w:t>分；未按时报送环保督察整改问题调度资料，扣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2</w:t>
            </w:r>
            <w:r>
              <w:rPr>
                <w:rFonts w:hint="eastAsia" w:ascii="宋体" w:hAnsi="宋体" w:eastAsia="宋体" w:cs="宋体"/>
                <w:i w:val="0"/>
                <w:iCs w:val="0"/>
                <w:caps w:val="0"/>
                <w:color w:val="000000"/>
                <w:spacing w:val="0"/>
                <w:kern w:val="0"/>
                <w:sz w:val="15"/>
                <w:szCs w:val="15"/>
                <w:bdr w:val="none" w:color="auto" w:sz="0" w:space="0"/>
                <w:lang w:val="en-US" w:eastAsia="zh-CN" w:bidi="ar"/>
              </w:rPr>
              <w:t>分。</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5</w:t>
            </w:r>
            <w:r>
              <w:rPr>
                <w:rFonts w:hint="eastAsia" w:ascii="宋体" w:hAnsi="宋体" w:eastAsia="宋体" w:cs="宋体"/>
                <w:i w:val="0"/>
                <w:iCs w:val="0"/>
                <w:caps w:val="0"/>
                <w:color w:val="000000"/>
                <w:spacing w:val="0"/>
                <w:kern w:val="0"/>
                <w:sz w:val="15"/>
                <w:szCs w:val="15"/>
                <w:bdr w:val="none" w:color="auto" w:sz="0" w:space="0"/>
                <w:lang w:val="en-US" w:eastAsia="zh-CN" w:bidi="ar"/>
              </w:rPr>
              <w:t>分</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c>
          <w:tcPr>
            <w:tcW w:w="55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r>
      <w:tr>
        <w:tblPrEx>
          <w:shd w:val="clear" w:color="auto" w:fill="FFFFFF"/>
          <w:tblCellMar>
            <w:top w:w="0" w:type="dxa"/>
            <w:left w:w="0" w:type="dxa"/>
            <w:bottom w:w="0" w:type="dxa"/>
            <w:right w:w="0" w:type="dxa"/>
          </w:tblCellMar>
        </w:tblPrEx>
        <w:trPr>
          <w:trHeight w:val="922" w:hRule="atLeast"/>
        </w:trPr>
        <w:tc>
          <w:tcPr>
            <w:tcW w:w="58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4</w:t>
            </w:r>
          </w:p>
        </w:tc>
        <w:tc>
          <w:tcPr>
            <w:tcW w:w="2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严格落实大兴镇禁烧工作实施方案要求。</w:t>
            </w:r>
          </w:p>
        </w:tc>
        <w:tc>
          <w:tcPr>
            <w:tcW w:w="46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对禁烧工作不力被市级部门巡查到有露天焚烧现象或被新闻媒体曝光的社区扣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3</w:t>
            </w:r>
            <w:r>
              <w:rPr>
                <w:rFonts w:hint="eastAsia" w:ascii="宋体" w:hAnsi="宋体" w:eastAsia="宋体" w:cs="宋体"/>
                <w:i w:val="0"/>
                <w:iCs w:val="0"/>
                <w:caps w:val="0"/>
                <w:color w:val="000000"/>
                <w:spacing w:val="0"/>
                <w:kern w:val="0"/>
                <w:sz w:val="15"/>
                <w:szCs w:val="15"/>
                <w:bdr w:val="none" w:color="auto" w:sz="0" w:space="0"/>
                <w:lang w:val="en-US" w:eastAsia="zh-CN" w:bidi="ar"/>
              </w:rPr>
              <w:t>分；被区级巡查到有露天焚烧现象的社区扣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2</w:t>
            </w:r>
            <w:r>
              <w:rPr>
                <w:rFonts w:hint="eastAsia" w:ascii="宋体" w:hAnsi="宋体" w:eastAsia="宋体" w:cs="宋体"/>
                <w:i w:val="0"/>
                <w:iCs w:val="0"/>
                <w:caps w:val="0"/>
                <w:color w:val="000000"/>
                <w:spacing w:val="0"/>
                <w:kern w:val="0"/>
                <w:sz w:val="15"/>
                <w:szCs w:val="15"/>
                <w:bdr w:val="none" w:color="auto" w:sz="0" w:space="0"/>
                <w:lang w:val="en-US" w:eastAsia="zh-CN" w:bidi="ar"/>
              </w:rPr>
              <w:t>分；被镇级督察发现一起露天焚烧现象未及时处置扣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分，扣完为止。</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5</w:t>
            </w:r>
            <w:r>
              <w:rPr>
                <w:rFonts w:hint="eastAsia" w:ascii="宋体" w:hAnsi="宋体" w:eastAsia="宋体" w:cs="宋体"/>
                <w:i w:val="0"/>
                <w:iCs w:val="0"/>
                <w:caps w:val="0"/>
                <w:color w:val="000000"/>
                <w:spacing w:val="0"/>
                <w:kern w:val="0"/>
                <w:sz w:val="15"/>
                <w:szCs w:val="15"/>
                <w:bdr w:val="none" w:color="auto" w:sz="0" w:space="0"/>
                <w:lang w:val="en-US" w:eastAsia="zh-CN" w:bidi="ar"/>
              </w:rPr>
              <w:t>分</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c>
          <w:tcPr>
            <w:tcW w:w="55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r>
      <w:tr>
        <w:tblPrEx>
          <w:tblCellMar>
            <w:top w:w="0" w:type="dxa"/>
            <w:left w:w="0" w:type="dxa"/>
            <w:bottom w:w="0" w:type="dxa"/>
            <w:right w:w="0" w:type="dxa"/>
          </w:tblCellMar>
        </w:tblPrEx>
        <w:trPr>
          <w:trHeight w:val="822" w:hRule="atLeast"/>
        </w:trPr>
        <w:tc>
          <w:tcPr>
            <w:tcW w:w="58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5</w:t>
            </w:r>
          </w:p>
        </w:tc>
        <w:tc>
          <w:tcPr>
            <w:tcW w:w="2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落实建筑工地、拆迁现场污染防治监管责任。</w:t>
            </w:r>
          </w:p>
        </w:tc>
        <w:tc>
          <w:tcPr>
            <w:tcW w:w="46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社区每月至少开展</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次建筑工地、拆迁现场扬尘检查，将巡查情况报环保办，并督促问题整改到位。少</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次扣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分，扣完为止；征迁现场问题整改不到位的社区，一次扣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分，扣完为止。</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5</w:t>
            </w:r>
            <w:r>
              <w:rPr>
                <w:rFonts w:hint="eastAsia" w:ascii="宋体" w:hAnsi="宋体" w:eastAsia="宋体" w:cs="宋体"/>
                <w:i w:val="0"/>
                <w:iCs w:val="0"/>
                <w:caps w:val="0"/>
                <w:color w:val="000000"/>
                <w:spacing w:val="0"/>
                <w:kern w:val="0"/>
                <w:sz w:val="15"/>
                <w:szCs w:val="15"/>
                <w:bdr w:val="none" w:color="auto" w:sz="0" w:space="0"/>
                <w:lang w:val="en-US" w:eastAsia="zh-CN" w:bidi="ar"/>
              </w:rPr>
              <w:t>分</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c>
          <w:tcPr>
            <w:tcW w:w="55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r>
      <w:tr>
        <w:tblPrEx>
          <w:shd w:val="clear" w:color="auto" w:fill="FFFFFF"/>
          <w:tblCellMar>
            <w:top w:w="0" w:type="dxa"/>
            <w:left w:w="0" w:type="dxa"/>
            <w:bottom w:w="0" w:type="dxa"/>
            <w:right w:w="0" w:type="dxa"/>
          </w:tblCellMar>
        </w:tblPrEx>
        <w:trPr>
          <w:trHeight w:val="594" w:hRule="atLeast"/>
        </w:trPr>
        <w:tc>
          <w:tcPr>
            <w:tcW w:w="58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6</w:t>
            </w:r>
          </w:p>
        </w:tc>
        <w:tc>
          <w:tcPr>
            <w:tcW w:w="2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协助督促辖区内重点企业完成环保整治工作。</w:t>
            </w:r>
          </w:p>
        </w:tc>
        <w:tc>
          <w:tcPr>
            <w:tcW w:w="46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社区未督促辖区内重点企业按要求完成环保整治工作，发现一项扣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分，扣完为止。</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5</w:t>
            </w:r>
            <w:r>
              <w:rPr>
                <w:rFonts w:hint="eastAsia" w:ascii="宋体" w:hAnsi="宋体" w:eastAsia="宋体" w:cs="宋体"/>
                <w:i w:val="0"/>
                <w:iCs w:val="0"/>
                <w:caps w:val="0"/>
                <w:color w:val="000000"/>
                <w:spacing w:val="0"/>
                <w:kern w:val="0"/>
                <w:sz w:val="15"/>
                <w:szCs w:val="15"/>
                <w:bdr w:val="none" w:color="auto" w:sz="0" w:space="0"/>
                <w:lang w:val="en-US" w:eastAsia="zh-CN" w:bidi="ar"/>
              </w:rPr>
              <w:t>分</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c>
          <w:tcPr>
            <w:tcW w:w="55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r>
      <w:tr>
        <w:tblPrEx>
          <w:shd w:val="clear" w:color="auto" w:fill="FFFFFF"/>
          <w:tblCellMar>
            <w:top w:w="0" w:type="dxa"/>
            <w:left w:w="0" w:type="dxa"/>
            <w:bottom w:w="0" w:type="dxa"/>
            <w:right w:w="0" w:type="dxa"/>
          </w:tblCellMar>
        </w:tblPrEx>
        <w:trPr>
          <w:trHeight w:val="2092" w:hRule="atLeast"/>
        </w:trPr>
        <w:tc>
          <w:tcPr>
            <w:tcW w:w="58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7</w:t>
            </w:r>
          </w:p>
        </w:tc>
        <w:tc>
          <w:tcPr>
            <w:tcW w:w="2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落实网格化环境监管工作。</w:t>
            </w:r>
          </w:p>
        </w:tc>
        <w:tc>
          <w:tcPr>
            <w:tcW w:w="46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社区未制定环境保护网格化监管实施方案，扣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分；未按要求建立环境保护网格化监管体系，未落实网格员，扣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2</w:t>
            </w:r>
            <w:r>
              <w:rPr>
                <w:rFonts w:hint="eastAsia" w:ascii="宋体" w:hAnsi="宋体" w:eastAsia="宋体" w:cs="宋体"/>
                <w:i w:val="0"/>
                <w:iCs w:val="0"/>
                <w:caps w:val="0"/>
                <w:color w:val="000000"/>
                <w:spacing w:val="0"/>
                <w:kern w:val="0"/>
                <w:sz w:val="15"/>
                <w:szCs w:val="15"/>
                <w:bdr w:val="none" w:color="auto" w:sz="0" w:space="0"/>
                <w:lang w:val="en-US" w:eastAsia="zh-CN" w:bidi="ar"/>
              </w:rPr>
              <w:t>分；未按要求每周开展环境监管巡查工作，扣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分；未建立巡查台账、档案，扣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2</w:t>
            </w:r>
            <w:r>
              <w:rPr>
                <w:rFonts w:hint="eastAsia" w:ascii="宋体" w:hAnsi="宋体" w:eastAsia="宋体" w:cs="宋体"/>
                <w:i w:val="0"/>
                <w:iCs w:val="0"/>
                <w:caps w:val="0"/>
                <w:color w:val="000000"/>
                <w:spacing w:val="0"/>
                <w:kern w:val="0"/>
                <w:sz w:val="15"/>
                <w:szCs w:val="15"/>
                <w:bdr w:val="none" w:color="auto" w:sz="0" w:space="0"/>
                <w:lang w:val="en-US" w:eastAsia="zh-CN" w:bidi="ar"/>
              </w:rPr>
              <w:t>分；发现违法违规行为未立即处理、上报，不配合相关部门开展环境监督工作，扣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2</w:t>
            </w:r>
            <w:r>
              <w:rPr>
                <w:rFonts w:hint="eastAsia" w:ascii="宋体" w:hAnsi="宋体" w:eastAsia="宋体" w:cs="宋体"/>
                <w:i w:val="0"/>
                <w:iCs w:val="0"/>
                <w:caps w:val="0"/>
                <w:color w:val="000000"/>
                <w:spacing w:val="0"/>
                <w:kern w:val="0"/>
                <w:sz w:val="15"/>
                <w:szCs w:val="15"/>
                <w:bdr w:val="none" w:color="auto" w:sz="0" w:space="0"/>
                <w:lang w:val="en-US" w:eastAsia="zh-CN" w:bidi="ar"/>
              </w:rPr>
              <w:t>分；辖区内发现环保违法违规行为被省级督查通报一次扣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4</w:t>
            </w:r>
            <w:r>
              <w:rPr>
                <w:rFonts w:hint="eastAsia" w:ascii="宋体" w:hAnsi="宋体" w:eastAsia="宋体" w:cs="宋体"/>
                <w:i w:val="0"/>
                <w:iCs w:val="0"/>
                <w:caps w:val="0"/>
                <w:color w:val="000000"/>
                <w:spacing w:val="0"/>
                <w:kern w:val="0"/>
                <w:sz w:val="15"/>
                <w:szCs w:val="15"/>
                <w:bdr w:val="none" w:color="auto" w:sz="0" w:space="0"/>
                <w:lang w:val="en-US" w:eastAsia="zh-CN" w:bidi="ar"/>
              </w:rPr>
              <w:t>分；被市级督查通报一次扣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3</w:t>
            </w:r>
            <w:r>
              <w:rPr>
                <w:rFonts w:hint="eastAsia" w:ascii="宋体" w:hAnsi="宋体" w:eastAsia="宋体" w:cs="宋体"/>
                <w:i w:val="0"/>
                <w:iCs w:val="0"/>
                <w:caps w:val="0"/>
                <w:color w:val="000000"/>
                <w:spacing w:val="0"/>
                <w:kern w:val="0"/>
                <w:sz w:val="15"/>
                <w:szCs w:val="15"/>
                <w:bdr w:val="none" w:color="auto" w:sz="0" w:space="0"/>
                <w:lang w:val="en-US" w:eastAsia="zh-CN" w:bidi="ar"/>
              </w:rPr>
              <w:t>分；被区级督查通报一次扣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2</w:t>
            </w:r>
            <w:r>
              <w:rPr>
                <w:rFonts w:hint="eastAsia" w:ascii="宋体" w:hAnsi="宋体" w:eastAsia="宋体" w:cs="宋体"/>
                <w:i w:val="0"/>
                <w:iCs w:val="0"/>
                <w:caps w:val="0"/>
                <w:color w:val="000000"/>
                <w:spacing w:val="0"/>
                <w:kern w:val="0"/>
                <w:sz w:val="15"/>
                <w:szCs w:val="15"/>
                <w:bdr w:val="none" w:color="auto" w:sz="0" w:space="0"/>
                <w:lang w:val="en-US" w:eastAsia="zh-CN" w:bidi="ar"/>
              </w:rPr>
              <w:t>分，扣完为止。</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5</w:t>
            </w:r>
            <w:r>
              <w:rPr>
                <w:rFonts w:hint="eastAsia" w:ascii="宋体" w:hAnsi="宋体" w:eastAsia="宋体" w:cs="宋体"/>
                <w:i w:val="0"/>
                <w:iCs w:val="0"/>
                <w:caps w:val="0"/>
                <w:color w:val="000000"/>
                <w:spacing w:val="0"/>
                <w:kern w:val="0"/>
                <w:sz w:val="15"/>
                <w:szCs w:val="15"/>
                <w:bdr w:val="none" w:color="auto" w:sz="0" w:space="0"/>
                <w:lang w:val="en-US" w:eastAsia="zh-CN" w:bidi="ar"/>
              </w:rPr>
              <w:t>分</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c>
          <w:tcPr>
            <w:tcW w:w="55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r>
      <w:tr>
        <w:tblPrEx>
          <w:shd w:val="clear" w:color="auto" w:fill="FFFFFF"/>
          <w:tblCellMar>
            <w:top w:w="0" w:type="dxa"/>
            <w:left w:w="0" w:type="dxa"/>
            <w:bottom w:w="0" w:type="dxa"/>
            <w:right w:w="0" w:type="dxa"/>
          </w:tblCellMar>
        </w:tblPrEx>
        <w:trPr>
          <w:trHeight w:val="965" w:hRule="atLeast"/>
        </w:trPr>
        <w:tc>
          <w:tcPr>
            <w:tcW w:w="58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8</w:t>
            </w:r>
          </w:p>
        </w:tc>
        <w:tc>
          <w:tcPr>
            <w:tcW w:w="2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全面落实河长制，开展河道及小微水体巡查。</w:t>
            </w:r>
          </w:p>
        </w:tc>
        <w:tc>
          <w:tcPr>
            <w:tcW w:w="46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社区范围内河堤整洁，无垃圾，无开荒种地现象，发现一处扣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分；未及时发现和制止水污染行为，发现一次扣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2</w:t>
            </w:r>
            <w:r>
              <w:rPr>
                <w:rFonts w:hint="eastAsia" w:ascii="宋体" w:hAnsi="宋体" w:eastAsia="宋体" w:cs="宋体"/>
                <w:i w:val="0"/>
                <w:iCs w:val="0"/>
                <w:caps w:val="0"/>
                <w:color w:val="000000"/>
                <w:spacing w:val="0"/>
                <w:kern w:val="0"/>
                <w:sz w:val="15"/>
                <w:szCs w:val="15"/>
                <w:bdr w:val="none" w:color="auto" w:sz="0" w:space="0"/>
                <w:lang w:val="en-US" w:eastAsia="zh-CN" w:bidi="ar"/>
              </w:rPr>
              <w:t>分；在水体整治和雨污混接整改工作中出现推诿不配合，扣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2</w:t>
            </w:r>
            <w:r>
              <w:rPr>
                <w:rFonts w:hint="eastAsia" w:ascii="宋体" w:hAnsi="宋体" w:eastAsia="宋体" w:cs="宋体"/>
                <w:i w:val="0"/>
                <w:iCs w:val="0"/>
                <w:caps w:val="0"/>
                <w:color w:val="000000"/>
                <w:spacing w:val="0"/>
                <w:kern w:val="0"/>
                <w:sz w:val="15"/>
                <w:szCs w:val="15"/>
                <w:bdr w:val="none" w:color="auto" w:sz="0" w:space="0"/>
                <w:lang w:val="en-US" w:eastAsia="zh-CN" w:bidi="ar"/>
              </w:rPr>
              <w:t>分，扣完为止。</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c>
          <w:tcPr>
            <w:tcW w:w="55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r>
      <w:tr>
        <w:tblPrEx>
          <w:shd w:val="clear" w:color="auto" w:fill="FFFFFF"/>
          <w:tblCellMar>
            <w:top w:w="0" w:type="dxa"/>
            <w:left w:w="0" w:type="dxa"/>
            <w:bottom w:w="0" w:type="dxa"/>
            <w:right w:w="0" w:type="dxa"/>
          </w:tblCellMar>
        </w:tblPrEx>
        <w:trPr>
          <w:trHeight w:val="778" w:hRule="atLeast"/>
        </w:trPr>
        <w:tc>
          <w:tcPr>
            <w:tcW w:w="58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9</w:t>
            </w:r>
          </w:p>
        </w:tc>
        <w:tc>
          <w:tcPr>
            <w:tcW w:w="2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开展生态环境保护法律、法规宣传活动，提高群众的环保意识。</w:t>
            </w:r>
          </w:p>
        </w:tc>
        <w:tc>
          <w:tcPr>
            <w:tcW w:w="46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全年开展生态环境保护宣传活动，少一次扣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5</w:t>
            </w:r>
            <w:r>
              <w:rPr>
                <w:rFonts w:hint="eastAsia" w:ascii="宋体" w:hAnsi="宋体" w:eastAsia="宋体" w:cs="宋体"/>
                <w:i w:val="0"/>
                <w:iCs w:val="0"/>
                <w:caps w:val="0"/>
                <w:color w:val="000000"/>
                <w:spacing w:val="0"/>
                <w:kern w:val="0"/>
                <w:sz w:val="15"/>
                <w:szCs w:val="15"/>
                <w:bdr w:val="none" w:color="auto" w:sz="0" w:space="0"/>
                <w:lang w:val="en-US" w:eastAsia="zh-CN" w:bidi="ar"/>
              </w:rPr>
              <w:t>分。</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c>
          <w:tcPr>
            <w:tcW w:w="55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r>
      <w:tr>
        <w:tblPrEx>
          <w:shd w:val="clear" w:color="auto" w:fill="FFFFFF"/>
          <w:tblCellMar>
            <w:top w:w="0" w:type="dxa"/>
            <w:left w:w="0" w:type="dxa"/>
            <w:bottom w:w="0" w:type="dxa"/>
            <w:right w:w="0" w:type="dxa"/>
          </w:tblCellMar>
        </w:tblPrEx>
        <w:trPr>
          <w:trHeight w:val="1180" w:hRule="atLeast"/>
        </w:trPr>
        <w:tc>
          <w:tcPr>
            <w:tcW w:w="58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10</w:t>
            </w:r>
          </w:p>
        </w:tc>
        <w:tc>
          <w:tcPr>
            <w:tcW w:w="21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对辖区内出现的信访投诉问题第一时间到达现场进行调查处理，并做好图片、文字材料收集上报工作。</w:t>
            </w:r>
          </w:p>
        </w:tc>
        <w:tc>
          <w:tcPr>
            <w:tcW w:w="46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社区接到环保信访投诉、举报处理不及时扣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2</w:t>
            </w:r>
            <w:r>
              <w:rPr>
                <w:rFonts w:hint="eastAsia" w:ascii="宋体" w:hAnsi="宋体" w:eastAsia="宋体" w:cs="宋体"/>
                <w:i w:val="0"/>
                <w:iCs w:val="0"/>
                <w:caps w:val="0"/>
                <w:color w:val="000000"/>
                <w:spacing w:val="0"/>
                <w:kern w:val="0"/>
                <w:sz w:val="15"/>
                <w:szCs w:val="15"/>
                <w:bdr w:val="none" w:color="auto" w:sz="0" w:space="0"/>
                <w:lang w:val="en-US" w:eastAsia="zh-CN" w:bidi="ar"/>
              </w:rPr>
              <w:t>分；处理情况（图片、文字材料）报送不及时，一次扣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分；因社区责任落实不到位造成信访问题，一次扣</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0</w:t>
            </w:r>
            <w:r>
              <w:rPr>
                <w:rFonts w:hint="eastAsia" w:ascii="宋体" w:hAnsi="宋体" w:eastAsia="宋体" w:cs="宋体"/>
                <w:i w:val="0"/>
                <w:iCs w:val="0"/>
                <w:caps w:val="0"/>
                <w:color w:val="000000"/>
                <w:spacing w:val="0"/>
                <w:kern w:val="0"/>
                <w:sz w:val="15"/>
                <w:szCs w:val="15"/>
                <w:bdr w:val="none" w:color="auto" w:sz="0" w:space="0"/>
                <w:lang w:val="en-US" w:eastAsia="zh-CN" w:bidi="ar"/>
              </w:rPr>
              <w:t>.</w:t>
            </w: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5</w:t>
            </w:r>
            <w:r>
              <w:rPr>
                <w:rFonts w:hint="eastAsia" w:ascii="宋体" w:hAnsi="宋体" w:eastAsia="宋体" w:cs="宋体"/>
                <w:i w:val="0"/>
                <w:iCs w:val="0"/>
                <w:caps w:val="0"/>
                <w:color w:val="000000"/>
                <w:spacing w:val="0"/>
                <w:kern w:val="0"/>
                <w:sz w:val="15"/>
                <w:szCs w:val="15"/>
                <w:bdr w:val="none" w:color="auto" w:sz="0" w:space="0"/>
                <w:lang w:val="en-US" w:eastAsia="zh-CN" w:bidi="ar"/>
              </w:rPr>
              <w:t>分，扣完为止。</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w:t>
            </w:r>
            <w:r>
              <w:rPr>
                <w:rFonts w:hint="eastAsia" w:ascii="宋体" w:hAnsi="宋体" w:eastAsia="宋体" w:cs="宋体"/>
                <w:i w:val="0"/>
                <w:iCs w:val="0"/>
                <w:caps w:val="0"/>
                <w:color w:val="000000"/>
                <w:spacing w:val="0"/>
                <w:kern w:val="0"/>
                <w:sz w:val="15"/>
                <w:szCs w:val="15"/>
                <w:bdr w:val="none" w:color="auto" w:sz="0" w:space="0"/>
                <w:lang w:val="en-US" w:eastAsia="zh-CN" w:bidi="ar"/>
              </w:rPr>
              <w:t>分</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c>
          <w:tcPr>
            <w:tcW w:w="55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r>
      <w:tr>
        <w:tblPrEx>
          <w:shd w:val="clear" w:color="auto" w:fill="FFFFFF"/>
          <w:tblCellMar>
            <w:top w:w="0" w:type="dxa"/>
            <w:left w:w="0" w:type="dxa"/>
            <w:bottom w:w="0" w:type="dxa"/>
            <w:right w:w="0" w:type="dxa"/>
          </w:tblCellMar>
        </w:tblPrEx>
        <w:trPr>
          <w:trHeight w:val="465" w:hRule="atLeast"/>
        </w:trPr>
        <w:tc>
          <w:tcPr>
            <w:tcW w:w="58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000000"/>
                <w:spacing w:val="0"/>
                <w:kern w:val="0"/>
                <w:sz w:val="15"/>
                <w:szCs w:val="15"/>
                <w:bdr w:val="none" w:color="auto" w:sz="0" w:space="0"/>
                <w:lang w:val="en-US" w:eastAsia="zh-CN" w:bidi="ar"/>
              </w:rPr>
              <w:t>11</w:t>
            </w:r>
          </w:p>
        </w:tc>
        <w:tc>
          <w:tcPr>
            <w:tcW w:w="680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kern w:val="0"/>
                <w:sz w:val="15"/>
                <w:szCs w:val="15"/>
                <w:bdr w:val="none" w:color="auto" w:sz="0" w:space="0"/>
                <w:lang w:val="en-US" w:eastAsia="zh-CN" w:bidi="ar"/>
              </w:rPr>
              <w:t>加分项</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c>
          <w:tcPr>
            <w:tcW w:w="567"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c>
          <w:tcPr>
            <w:tcW w:w="55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w:t>
            </w:r>
          </w:p>
        </w:tc>
      </w:tr>
      <w:tr>
        <w:tblPrEx>
          <w:shd w:val="clear" w:color="auto" w:fill="FFFFFF"/>
          <w:tblCellMar>
            <w:top w:w="0" w:type="dxa"/>
            <w:left w:w="0" w:type="dxa"/>
            <w:bottom w:w="0" w:type="dxa"/>
            <w:right w:w="0" w:type="dxa"/>
          </w:tblCellMar>
        </w:tblPrEx>
        <w:trPr>
          <w:trHeight w:val="420" w:hRule="atLeast"/>
        </w:trPr>
        <w:tc>
          <w:tcPr>
            <w:tcW w:w="9076" w:type="dxa"/>
            <w:gridSpan w:val="6"/>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kern w:val="0"/>
                <w:sz w:val="15"/>
                <w:szCs w:val="15"/>
                <w:bdr w:val="none" w:color="auto" w:sz="0" w:space="0"/>
                <w:lang w:val="en-US" w:eastAsia="zh-CN" w:bidi="ar"/>
              </w:rPr>
              <w:t>                                   总分：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思源黑体 CN Heavy">
    <w:panose1 w:val="020B0A00000000000000"/>
    <w:charset w:val="86"/>
    <w:family w:val="auto"/>
    <w:pitch w:val="default"/>
    <w:sig w:usb0="20000003" w:usb1="2ADF3C10" w:usb2="00000016" w:usb3="00000000" w:csb0="60060107" w:csb1="00000000"/>
  </w:font>
  <w:font w:name="幼圆">
    <w:panose1 w:val="0201050906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3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2021-06-30T01:00:26Z</dcterms:created>
  <dc:creator>lenovo</dc:creator>
  <cp:lastModifiedBy>Chen*</cp:lastModifiedBy>
  <dcterms:modified xsi:type="dcterms:W3CDTF">2021-06-30T01:02:00Z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454600951_cloud</vt:lpwstr>
  </property>
  <property fmtid="{D5CDD505-2E9C-101B-9397-08002B2CF9AE}" pid="4" name="ICV">
    <vt:lpwstr>FEA4D8B8B33E406AA7D02766B0E7F9E4</vt:lpwstr>
  </property>
</Properties>
</file>