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default" w:ascii="方正小标宋简体" w:hAnsi="华文中宋" w:eastAsia="方正小标宋简体"/>
          <w:sz w:val="44"/>
          <w:szCs w:val="44"/>
        </w:rPr>
      </w:pPr>
      <w:bookmarkStart w:id="0" w:name="_GoBack"/>
      <w:r>
        <w:rPr>
          <w:rFonts w:ascii="方正小标宋简体" w:hAnsi="华文中宋" w:eastAsia="方正小标宋简体"/>
          <w:sz w:val="44"/>
          <w:szCs w:val="44"/>
        </w:rPr>
        <w:t>关于《</w:t>
      </w:r>
      <w:r>
        <w:rPr>
          <w:rFonts w:hint="eastAsia" w:ascii="方正小标宋简体" w:hAnsi="华文中宋" w:eastAsia="方正小标宋简体"/>
          <w:sz w:val="44"/>
          <w:szCs w:val="44"/>
        </w:rPr>
        <w:t>瑶海区购买基本公共养老、青少年活动服务及其他服务群众公益性服务实施办法</w:t>
      </w:r>
      <w:r>
        <w:rPr>
          <w:rFonts w:ascii="方正小标宋简体" w:hAnsi="华文中宋" w:eastAsia="方正小标宋简体"/>
          <w:sz w:val="44"/>
          <w:szCs w:val="44"/>
        </w:rPr>
        <w:t>》的起草说明</w:t>
      </w:r>
    </w:p>
    <w:bookmarkEnd w:id="0"/>
    <w:p>
      <w:pPr>
        <w:spacing w:line="600" w:lineRule="exact"/>
        <w:rPr>
          <w:rFonts w:hint="default" w:ascii="仿宋_GB2312" w:eastAsia="仿宋_GB2312"/>
          <w:szCs w:val="32"/>
        </w:rPr>
      </w:pPr>
    </w:p>
    <w:p>
      <w:pPr>
        <w:spacing w:line="600" w:lineRule="exact"/>
        <w:ind w:firstLine="640" w:firstLineChars="200"/>
        <w:rPr>
          <w:rFonts w:hint="default" w:ascii="仿宋_GB2312" w:eastAsia="仿宋_GB2312"/>
          <w:szCs w:val="32"/>
        </w:rPr>
      </w:pPr>
      <w:r>
        <w:rPr>
          <w:rFonts w:ascii="仿宋_GB2312" w:eastAsia="仿宋_GB2312"/>
          <w:szCs w:val="32"/>
        </w:rPr>
        <w:t>为</w:t>
      </w:r>
      <w:r>
        <w:rPr>
          <w:rFonts w:hint="eastAsia" w:ascii="仿宋_GB2312" w:eastAsia="仿宋_GB2312"/>
          <w:szCs w:val="32"/>
        </w:rPr>
        <w:t>提升瑶海区基本公共养老服务、青少年活动服务及其他服务群众公益性服务等项目的服务质量，进一步整合优化各类社区服务资源，提高社区各类服务设施和财政资金的使用效率，促进设施服务功能持续发挥，</w:t>
      </w:r>
      <w:r>
        <w:rPr>
          <w:rFonts w:ascii="仿宋_GB2312" w:eastAsia="仿宋_GB2312"/>
          <w:szCs w:val="32"/>
        </w:rPr>
        <w:t>，区</w:t>
      </w:r>
      <w:r>
        <w:rPr>
          <w:rFonts w:hint="eastAsia" w:ascii="仿宋_GB2312" w:eastAsia="仿宋_GB2312"/>
          <w:szCs w:val="32"/>
          <w:lang w:eastAsia="zh-CN"/>
        </w:rPr>
        <w:t>民政局</w:t>
      </w:r>
      <w:r>
        <w:rPr>
          <w:rFonts w:ascii="仿宋_GB2312" w:eastAsia="仿宋_GB2312"/>
          <w:szCs w:val="32"/>
        </w:rPr>
        <w:t>结合我区工作实际，起草了</w:t>
      </w:r>
      <w:r>
        <w:rPr>
          <w:rFonts w:ascii="仿宋_GB2312" w:hAnsi="Calibri" w:eastAsia="仿宋_GB2312"/>
          <w:szCs w:val="32"/>
        </w:rPr>
        <w:t>《</w:t>
      </w:r>
      <w:r>
        <w:rPr>
          <w:rFonts w:hint="eastAsia" w:ascii="仿宋_GB2312" w:hAnsi="Calibri" w:eastAsia="仿宋_GB2312"/>
          <w:szCs w:val="32"/>
        </w:rPr>
        <w:t>瑶海区购买基本公共养老、青少年活动服务及其他服务群众公益性服务实施办法</w:t>
      </w:r>
      <w:r>
        <w:rPr>
          <w:rFonts w:ascii="仿宋_GB2312" w:hAnsi="Calibri" w:eastAsia="仿宋_GB2312"/>
          <w:szCs w:val="32"/>
        </w:rPr>
        <w:t>》</w:t>
      </w:r>
      <w:r>
        <w:rPr>
          <w:rFonts w:ascii="仿宋_GB2312" w:eastAsia="仿宋_GB2312"/>
          <w:szCs w:val="32"/>
        </w:rPr>
        <w:t>，现将起草的有关问题说明如下：</w:t>
      </w:r>
    </w:p>
    <w:p>
      <w:pPr>
        <w:spacing w:line="600" w:lineRule="exact"/>
        <w:ind w:firstLine="640" w:firstLineChars="200"/>
        <w:rPr>
          <w:rFonts w:hint="default" w:ascii="黑体" w:eastAsia="黑体"/>
          <w:szCs w:val="32"/>
        </w:rPr>
      </w:pPr>
      <w:r>
        <w:rPr>
          <w:rFonts w:ascii="黑体" w:eastAsia="黑体"/>
          <w:szCs w:val="32"/>
        </w:rPr>
        <w:t>一、制定《</w:t>
      </w:r>
      <w:r>
        <w:rPr>
          <w:rFonts w:hint="eastAsia" w:ascii="黑体" w:eastAsia="黑体"/>
          <w:szCs w:val="32"/>
        </w:rPr>
        <w:t>瑶海区购买基本公共养老、青少年活动服务及其他服务群众公益性服务实施办法》</w:t>
      </w:r>
      <w:r>
        <w:rPr>
          <w:rFonts w:ascii="黑体" w:eastAsia="黑体"/>
          <w:szCs w:val="32"/>
        </w:rPr>
        <w:t>的必要性</w:t>
      </w:r>
    </w:p>
    <w:p>
      <w:pPr>
        <w:spacing w:line="600" w:lineRule="exact"/>
        <w:ind w:firstLine="640" w:firstLineChars="200"/>
        <w:rPr>
          <w:rFonts w:hint="eastAsia" w:ascii="仿宋_GB2312" w:eastAsia="仿宋_GB2312"/>
          <w:szCs w:val="32"/>
        </w:rPr>
      </w:pPr>
      <w:r>
        <w:rPr>
          <w:rFonts w:hint="eastAsia" w:ascii="仿宋_GB2312" w:eastAsia="仿宋_GB2312"/>
          <w:szCs w:val="32"/>
        </w:rPr>
        <w:t>随着经济社会水平的不断发展，为加快转变政府职能、提高社区治理能力，创新公共服务提供方式、提高公共服务供给水平和效率，正确认识、积极稳妥地推进政府购买公共服务工作，瑶海区民政局制定了此方案。对于提高公共服务质量、培育社会组织、培养专业服务人才，起到了积极推动作用。</w:t>
      </w:r>
    </w:p>
    <w:p>
      <w:pPr>
        <w:spacing w:line="600" w:lineRule="exact"/>
        <w:ind w:firstLine="640" w:firstLineChars="200"/>
        <w:rPr>
          <w:rFonts w:hint="default" w:ascii="仿宋_GB2312" w:eastAsia="仿宋_GB2312"/>
          <w:szCs w:val="32"/>
        </w:rPr>
      </w:pPr>
      <w:r>
        <w:rPr>
          <w:rFonts w:ascii="黑体" w:hAnsi="黑体" w:eastAsia="黑体"/>
          <w:szCs w:val="32"/>
        </w:rPr>
        <w:t>二、制定《</w:t>
      </w:r>
      <w:r>
        <w:rPr>
          <w:rFonts w:hint="eastAsia" w:ascii="黑体" w:hAnsi="黑体" w:eastAsia="黑体"/>
          <w:szCs w:val="32"/>
        </w:rPr>
        <w:t>瑶海区购买基本公共养老、青少年活动服务及其他服务群众公益性服务实施办法》</w:t>
      </w:r>
      <w:r>
        <w:rPr>
          <w:rFonts w:ascii="黑体" w:hAnsi="黑体" w:eastAsia="黑体"/>
          <w:szCs w:val="32"/>
        </w:rPr>
        <w:t>的可行性</w:t>
      </w:r>
    </w:p>
    <w:p>
      <w:pPr>
        <w:spacing w:line="600" w:lineRule="exact"/>
        <w:ind w:firstLine="640" w:firstLineChars="200"/>
        <w:rPr>
          <w:rFonts w:hint="default" w:ascii="仿宋_GB2312" w:eastAsia="仿宋_GB2312"/>
          <w:szCs w:val="32"/>
        </w:rPr>
      </w:pPr>
      <w:r>
        <w:rPr>
          <w:rFonts w:ascii="仿宋_GB2312" w:eastAsia="仿宋_GB2312"/>
          <w:szCs w:val="32"/>
        </w:rPr>
        <w:t>制定《</w:t>
      </w:r>
      <w:r>
        <w:rPr>
          <w:rFonts w:hint="eastAsia" w:ascii="仿宋_GB2312" w:eastAsia="仿宋_GB2312"/>
          <w:szCs w:val="32"/>
        </w:rPr>
        <w:t>瑶海区购买基本公共养老、青少年活动服务及其他服务群众公益性服务实施办法》</w:t>
      </w:r>
      <w:r>
        <w:rPr>
          <w:rFonts w:ascii="仿宋_GB2312" w:eastAsia="仿宋_GB2312"/>
          <w:szCs w:val="32"/>
        </w:rPr>
        <w:t>对促进我区社区公共服务发展，方便居民将起到</w:t>
      </w:r>
      <w:r>
        <w:rPr>
          <w:rFonts w:hint="eastAsia" w:ascii="仿宋_GB2312" w:eastAsia="仿宋_GB2312"/>
          <w:szCs w:val="32"/>
          <w:lang w:eastAsia="zh-CN"/>
        </w:rPr>
        <w:t>以下</w:t>
      </w:r>
      <w:r>
        <w:rPr>
          <w:rFonts w:ascii="仿宋_GB2312" w:eastAsia="仿宋_GB2312"/>
          <w:szCs w:val="32"/>
        </w:rPr>
        <w:t>积极作用：</w:t>
      </w:r>
    </w:p>
    <w:p>
      <w:pPr>
        <w:spacing w:line="600" w:lineRule="exact"/>
        <w:ind w:firstLine="640" w:firstLineChars="200"/>
        <w:rPr>
          <w:rFonts w:hint="default" w:ascii="仿宋_GB2312" w:eastAsia="仿宋_GB2312"/>
          <w:szCs w:val="32"/>
        </w:rPr>
      </w:pPr>
      <w:r>
        <w:rPr>
          <w:rFonts w:ascii="仿宋_GB2312" w:eastAsia="仿宋_GB2312"/>
          <w:szCs w:val="32"/>
        </w:rPr>
        <w:t>（一）在数量和质量两个方面增强公共服务的供给， 实现公共资源的有效使用，满足了居民群众日益增长的公共服务需求；</w:t>
      </w:r>
    </w:p>
    <w:p>
      <w:pPr>
        <w:spacing w:line="600" w:lineRule="exact"/>
        <w:ind w:firstLine="640" w:firstLineChars="200"/>
        <w:rPr>
          <w:rFonts w:hint="default" w:ascii="仿宋_GB2312" w:eastAsia="仿宋_GB2312"/>
          <w:szCs w:val="32"/>
        </w:rPr>
      </w:pPr>
      <w:r>
        <w:rPr>
          <w:rFonts w:ascii="仿宋_GB2312" w:eastAsia="仿宋_GB2312"/>
          <w:szCs w:val="32"/>
        </w:rPr>
        <w:t>（二）政府购买社会组织服务项目有利于改善公共服务的质量和效率，为居民群众提供更多更好的服务。通过非营利性或者营利性的组织提供专业化服务，尤其是其专业化的人员队伍，有利于提高管理效率，从而提高服务生产效率，更深入、彻底地把公共服务落到实处；</w:t>
      </w:r>
    </w:p>
    <w:p>
      <w:pPr>
        <w:spacing w:line="600" w:lineRule="exact"/>
        <w:ind w:firstLine="640" w:firstLineChars="200"/>
        <w:rPr>
          <w:rFonts w:hint="default" w:ascii="仿宋_GB2312" w:eastAsia="仿宋_GB2312"/>
          <w:szCs w:val="32"/>
        </w:rPr>
      </w:pPr>
      <w:r>
        <w:rPr>
          <w:rFonts w:ascii="仿宋_GB2312" w:eastAsia="仿宋_GB2312"/>
          <w:szCs w:val="32"/>
        </w:rPr>
        <w:t>（</w:t>
      </w:r>
      <w:r>
        <w:rPr>
          <w:rFonts w:hint="eastAsia" w:ascii="仿宋_GB2312" w:eastAsia="仿宋_GB2312"/>
          <w:szCs w:val="32"/>
          <w:lang w:eastAsia="zh-CN"/>
        </w:rPr>
        <w:t>三</w:t>
      </w:r>
      <w:r>
        <w:rPr>
          <w:rFonts w:ascii="仿宋_GB2312" w:eastAsia="仿宋_GB2312"/>
          <w:szCs w:val="32"/>
        </w:rPr>
        <w:t>）是有效动员社会力量，构建多层次、多方式的公共服务供给体系，有利于政府转变职能和角色，为武侯区加快转型升级作出贡献。</w:t>
      </w:r>
    </w:p>
    <w:p>
      <w:pPr>
        <w:spacing w:line="600" w:lineRule="exact"/>
        <w:ind w:firstLine="640" w:firstLineChars="200"/>
        <w:rPr>
          <w:rFonts w:hint="default" w:ascii="黑体" w:hAnsi="黑体" w:eastAsia="黑体"/>
          <w:szCs w:val="32"/>
        </w:rPr>
      </w:pPr>
      <w:r>
        <w:rPr>
          <w:rFonts w:ascii="黑体" w:hAnsi="黑体" w:eastAsia="黑体"/>
          <w:szCs w:val="32"/>
        </w:rPr>
        <w:t>三、《</w:t>
      </w:r>
      <w:r>
        <w:rPr>
          <w:rFonts w:hint="eastAsia" w:ascii="黑体" w:hAnsi="黑体" w:eastAsia="黑体"/>
          <w:szCs w:val="32"/>
        </w:rPr>
        <w:t>瑶海区购买基本公共养老、青少年活动服务及其他服务群众公益性服务实施办法</w:t>
      </w:r>
      <w:r>
        <w:rPr>
          <w:rFonts w:ascii="黑体" w:hAnsi="黑体" w:eastAsia="黑体"/>
          <w:szCs w:val="32"/>
        </w:rPr>
        <w:t>》主要内容的说明</w:t>
      </w:r>
    </w:p>
    <w:p>
      <w:pPr>
        <w:spacing w:line="600" w:lineRule="exact"/>
        <w:ind w:firstLine="640" w:firstLineChars="200"/>
        <w:rPr>
          <w:rFonts w:hint="eastAsia" w:ascii="楷体_GB2312" w:hAnsi="Calibri" w:eastAsia="楷体_GB2312"/>
          <w:szCs w:val="32"/>
          <w:lang w:eastAsia="zh-CN"/>
        </w:rPr>
      </w:pPr>
      <w:r>
        <w:rPr>
          <w:rFonts w:ascii="楷体_GB2312" w:hAnsi="Calibri" w:eastAsia="楷体_GB2312"/>
          <w:szCs w:val="32"/>
        </w:rPr>
        <w:t>（一）</w:t>
      </w:r>
      <w:r>
        <w:rPr>
          <w:rFonts w:hint="eastAsia" w:ascii="楷体_GB2312" w:hAnsi="Calibri" w:eastAsia="楷体_GB2312"/>
          <w:szCs w:val="32"/>
          <w:lang w:eastAsia="zh-CN"/>
        </w:rPr>
        <w:t>主要目标</w:t>
      </w:r>
    </w:p>
    <w:p>
      <w:pPr>
        <w:spacing w:line="600" w:lineRule="exact"/>
        <w:ind w:firstLine="640" w:firstLineChars="200"/>
        <w:rPr>
          <w:rFonts w:hint="default" w:ascii="仿宋_GB2312" w:eastAsia="仿宋_GB2312"/>
          <w:szCs w:val="32"/>
        </w:rPr>
      </w:pPr>
      <w:r>
        <w:rPr>
          <w:rFonts w:hint="eastAsia" w:ascii="仿宋_GB2312" w:eastAsia="仿宋_GB2312"/>
          <w:szCs w:val="32"/>
        </w:rPr>
        <w:t>瑶海区范围内老年人、青少年及其他接受公益性服务的居民可以享受基本公共养老、青少年活动服务和其他公共服务，促进形成与经济社会发展相适应的政府购买服务体系</w:t>
      </w:r>
      <w:r>
        <w:rPr>
          <w:rFonts w:ascii="仿宋_GB2312" w:eastAsia="仿宋_GB2312"/>
          <w:szCs w:val="32"/>
        </w:rPr>
        <w:t>。</w:t>
      </w:r>
    </w:p>
    <w:p>
      <w:pPr>
        <w:spacing w:line="600" w:lineRule="exact"/>
        <w:ind w:firstLine="640" w:firstLineChars="200"/>
        <w:rPr>
          <w:rFonts w:hint="default" w:ascii="楷体_GB2312" w:hAnsi="Calibri" w:eastAsia="楷体_GB2312"/>
          <w:szCs w:val="32"/>
        </w:rPr>
      </w:pPr>
      <w:r>
        <w:rPr>
          <w:rFonts w:ascii="楷体_GB2312" w:hAnsi="Calibri" w:eastAsia="楷体_GB2312"/>
          <w:szCs w:val="32"/>
        </w:rPr>
        <w:t>（</w:t>
      </w:r>
      <w:r>
        <w:rPr>
          <w:rFonts w:hint="eastAsia" w:ascii="楷体_GB2312" w:hAnsi="Calibri" w:eastAsia="楷体_GB2312"/>
          <w:szCs w:val="32"/>
          <w:lang w:eastAsia="zh-CN"/>
        </w:rPr>
        <w:t>二</w:t>
      </w:r>
      <w:r>
        <w:rPr>
          <w:rFonts w:ascii="楷体_GB2312" w:hAnsi="Calibri" w:eastAsia="楷体_GB2312"/>
          <w:szCs w:val="32"/>
        </w:rPr>
        <w:t>）关于购买服务内容。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引入专业社会组织提供基本公共养老、青少年活动服务和其他公共服务，具体包括：</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Times New Roman"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1.</w:t>
      </w:r>
      <w:r>
        <w:rPr>
          <w:rFonts w:hint="eastAsia" w:ascii="仿宋_GB2312" w:hAnsi="Times New Roman" w:eastAsia="仿宋_GB2312" w:cs="Times New Roman"/>
          <w:kern w:val="2"/>
          <w:sz w:val="32"/>
          <w:szCs w:val="32"/>
          <w:lang w:val="en-US" w:eastAsia="zh-CN" w:bidi="ar-SA"/>
        </w:rPr>
        <w:t>社区公共养老服务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负责社区老人基本信息采录与更新，调查老人养老服务需求，建立服务档案，及时掌握社区孤寡、独居、困难、高龄及空巢老人生活状况动态信息；协助做好社区政府购买居家养老服务的政策宣传、服务监督、问卷调查、跟踪回访、满意度测评、投诉处理、服务对象信息管理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Times New Roman"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2.</w:t>
      </w:r>
      <w:r>
        <w:rPr>
          <w:rFonts w:hint="eastAsia" w:ascii="仿宋_GB2312" w:hAnsi="Times New Roman" w:eastAsia="仿宋_GB2312" w:cs="Times New Roman"/>
          <w:kern w:val="2"/>
          <w:sz w:val="32"/>
          <w:szCs w:val="32"/>
          <w:lang w:val="en-US" w:eastAsia="zh-CN" w:bidi="ar-SA"/>
        </w:rPr>
        <w:t>社区青少年服务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负责辖区困境青少年儿童及其家庭基本信息采录与更新，建立服务档案。运用社会工作专业方法，精准评估、精细设计、分类实施青少年服务，打造服务品牌，构建服务体系。包括但不限于课业辅导、兴趣培养、“五小”活动（小发明、小创造、小设计、小论文、小建议）、绘本阅读、经典诵读、素质课程、亲子教育、社区影院、书报阅读（读书会）、文体康乐、青少年辅助教育、兴趣培养及其他培训、咨询、教育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Times New Roman"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3.</w:t>
      </w:r>
      <w:r>
        <w:rPr>
          <w:rFonts w:hint="eastAsia" w:ascii="仿宋_GB2312" w:hAnsi="Times New Roman" w:eastAsia="仿宋_GB2312" w:cs="Times New Roman"/>
          <w:kern w:val="2"/>
          <w:sz w:val="32"/>
          <w:szCs w:val="32"/>
          <w:lang w:val="en-US" w:eastAsia="zh-CN" w:bidi="ar-SA"/>
        </w:rPr>
        <w:t>社会救助服务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按照“政府+社会+社工+社会资源”的社会救助新思路，在上一年度工作基础上，针对城镇困难人群，持续开展温馨家访、温情相伴、暖意行动、携手同行 “四大”行动，重点发挥居民互助力量、辖区单位资源，建立社会救助支持网络，创建一批“温馨救助、情暖瑶海”社会救助品牌项目。</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Times New Roman"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4.</w:t>
      </w:r>
      <w:r>
        <w:rPr>
          <w:rFonts w:hint="eastAsia" w:ascii="仿宋_GB2312" w:hAnsi="Times New Roman" w:eastAsia="仿宋_GB2312" w:cs="Times New Roman"/>
          <w:kern w:val="2"/>
          <w:sz w:val="32"/>
          <w:szCs w:val="32"/>
          <w:lang w:val="en-US" w:eastAsia="zh-CN" w:bidi="ar-SA"/>
        </w:rPr>
        <w:t>困难老职工家访服务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通过定期走访、适时回访、子女监管、互助监管和志愿服务等方式为本区域范围内老工业企业退休困难老职工提供人文关怀。</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Times New Roman"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5.</w:t>
      </w:r>
      <w:r>
        <w:rPr>
          <w:rFonts w:hint="eastAsia" w:ascii="仿宋_GB2312" w:hAnsi="Times New Roman" w:eastAsia="仿宋_GB2312" w:cs="Times New Roman"/>
          <w:kern w:val="2"/>
          <w:sz w:val="32"/>
          <w:szCs w:val="32"/>
          <w:lang w:val="en-US" w:eastAsia="zh-CN" w:bidi="ar-SA"/>
        </w:rPr>
        <w:t>小区居民活动中心和居家养老服务站运营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以各类服务项目为抓手，协助社区做好小区居民活动中心和居家养老服务站的日常运营。链接优势资源服务辖区居民，挖掘社区居民骨干参与站点管理，形成引入专业人员服务特定群体、社区居民骨干带领居民自我管理自我服务的服务格局。</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Times New Roman"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6.</w:t>
      </w:r>
      <w:r>
        <w:rPr>
          <w:rFonts w:hint="eastAsia" w:ascii="仿宋_GB2312" w:hAnsi="Times New Roman" w:eastAsia="仿宋_GB2312" w:cs="Times New Roman"/>
          <w:kern w:val="2"/>
          <w:sz w:val="32"/>
          <w:szCs w:val="32"/>
          <w:lang w:val="en-US" w:eastAsia="zh-CN" w:bidi="ar-SA"/>
        </w:rPr>
        <w:t>其他公益性社会服务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通过骨干居民走访、专题培训、团队建设、外出参访、激励表彰等多种方式，培育自助、互助、志愿服务和参与社区治理类社区社会组织。探索开展楼栋“两长多员”队伍培育，发动楼栋居民开展自我管理、自我服务、自我教育。协助社区创新开展微公益创投活动。每个街镇开发区至少组织开展一届微公益创投活动，引导社区社会组织、社居委下设委员会、“两长多员”团队以项目化方式参与社区治理，重点支持养老服务类、儿童青少年服务类、社会救助类、社区协商类、楼栋自治类等项目</w:t>
      </w:r>
      <w:r>
        <w:rPr>
          <w:rFonts w:hint="eastAsia" w:ascii="仿宋_GB2312" w:eastAsia="仿宋_GB2312" w:cs="Times New Roman"/>
          <w:kern w:val="2"/>
          <w:sz w:val="32"/>
          <w:szCs w:val="32"/>
          <w:lang w:val="en-US" w:eastAsia="zh-CN" w:bidi="ar-SA"/>
        </w:rPr>
        <w:t>。</w:t>
      </w:r>
      <w:r>
        <w:rPr>
          <w:rFonts w:hint="eastAsia" w:ascii="仿宋_GB2312" w:hAnsi="Times New Roman" w:eastAsia="仿宋_GB2312" w:cs="Times New Roman"/>
          <w:kern w:val="2"/>
          <w:sz w:val="32"/>
          <w:szCs w:val="32"/>
          <w:lang w:val="en-US" w:eastAsia="zh-CN" w:bidi="ar-SA"/>
        </w:rPr>
        <w:t>创新开展的其他公益性社会服务。</w:t>
      </w:r>
    </w:p>
    <w:p>
      <w:pPr>
        <w:spacing w:line="600" w:lineRule="exact"/>
        <w:ind w:firstLine="640" w:firstLineChars="200"/>
        <w:rPr>
          <w:rFonts w:hint="default" w:ascii="黑体" w:hAnsi="黑体" w:eastAsia="黑体"/>
          <w:szCs w:val="32"/>
        </w:rPr>
      </w:pPr>
      <w:r>
        <w:rPr>
          <w:rFonts w:ascii="黑体" w:hAnsi="黑体" w:eastAsia="黑体"/>
          <w:szCs w:val="32"/>
        </w:rPr>
        <w:t>四、起草及征求意见情况说明</w:t>
      </w:r>
    </w:p>
    <w:p>
      <w:pPr>
        <w:spacing w:line="600" w:lineRule="exact"/>
        <w:ind w:firstLine="640" w:firstLineChars="200"/>
        <w:rPr>
          <w:rFonts w:hint="default"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2017年10月30日，合肥市民政局、合肥市财政局印发《关于印发合肥市政府购买社区基本公共养老、青少年活动服务实施办法的通知》（合民〔2017〕347号），要求提高城市社区基本公共养老、青少年活动服务组织管理水平，进一步整合优化各类社区服务资源，提高社区各类服务设施和财政资金的使用效率，促进社区基本公共养老和青少年活动服务持续健康发展。结合瑶海区实际，2020年12月，瑶海区民政局下发《瑶海区购买基本公共养老、青少年活动服务以及其他服务群众公益性服务实施办法（征求意见稿）&gt;修改意见的通知》，征求区财政局、区卫健委、区市场监管局、区人社局、区商务局等区直部门及各街镇、开发区相关意见。提交审查前，经瑶海区民政局法律顾问审核无意见。《实施方案》出台前，经司法局审核，符合制定程序，内容合法。2021年1月29日，正式出台下发。2017年10月30日，合肥市民政局、合肥市财政局印发《关于印发合肥市政府购买社区基本公共养老、青少年活动服务实施办法的通知》（合民〔2017〕347号），要求提高城市社区基本公共养老、青少年活动服务组织管理水平，进一步整合优化各类社区服务资源，提高社区各类服务设施和财政资金的使用效率，促进社区基本公共养老和青少年活动服务持续健康发展。结合瑶海区实际，2020年12月，瑶海区民政局下发《瑶海区购买基本公共养老、青少年活动服务以及其他服务群众公益性服务实施办法（征求意见稿）&gt;修改意见的通知》，征求区财政局、区卫健委、区市场监管局、区人社局、区商务局等区直部门及各街镇、开发区相关意见。提交审查前，经瑶海区民政局法律顾问审核无意见。《实施方案》出台前，经司法局审核，符合制定程序，内容合法。2021年1月29日，正式出台下发。</w:t>
      </w:r>
    </w:p>
    <w:sectPr>
      <w:headerReference r:id="rId3" w:type="default"/>
      <w:footerReference r:id="rId5" w:type="default"/>
      <w:headerReference r:id="rId4" w:type="even"/>
      <w:footerReference r:id="rId6" w:type="even"/>
      <w:pgSz w:w="11906" w:h="16838"/>
      <w:pgMar w:top="2098" w:right="1474" w:bottom="1985" w:left="1588" w:header="851" w:footer="1588"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71752621"/>
      <w:docPartObj>
        <w:docPartGallery w:val="AutoText"/>
      </w:docPartObj>
    </w:sdtPr>
    <w:sdtEndPr>
      <w:rPr>
        <w:rFonts w:asciiTheme="minorEastAsia" w:hAnsiTheme="minorEastAsia" w:eastAsiaTheme="minorEastAsia"/>
        <w:sz w:val="28"/>
        <w:szCs w:val="28"/>
      </w:rPr>
    </w:sdtEndPr>
    <w:sdtContent>
      <w:p>
        <w:pPr>
          <w:pStyle w:val="3"/>
          <w:wordWrap w:val="0"/>
          <w:jc w:val="right"/>
          <w:rPr>
            <w:rFonts w:hint="default" w:asciiTheme="minorEastAsia" w:hAnsiTheme="minorEastAsia" w:eastAsiaTheme="minorEastAsia"/>
            <w:sz w:val="28"/>
            <w:szCs w:val="28"/>
          </w:rPr>
        </w:pPr>
        <w:r>
          <w:rPr>
            <w:rFonts w:asciiTheme="minorEastAsia" w:hAnsiTheme="minorEastAsia" w:eastAsiaTheme="minorEastAsia"/>
            <w:sz w:val="28"/>
            <w:szCs w:val="28"/>
          </w:rPr>
          <w:t>—</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hint="default" w:asciiTheme="minorEastAsia" w:hAnsiTheme="minorEastAsia" w:eastAsiaTheme="minorEastAsia"/>
            <w:sz w:val="28"/>
            <w:szCs w:val="28"/>
            <w:lang w:val="zh-CN"/>
          </w:rPr>
          <w:t>5</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1688924"/>
      <w:docPartObj>
        <w:docPartGallery w:val="AutoText"/>
      </w:docPartObj>
    </w:sdtPr>
    <w:sdtEndPr>
      <w:rPr>
        <w:rFonts w:asciiTheme="minorEastAsia" w:hAnsiTheme="minorEastAsia" w:eastAsiaTheme="minorEastAsia"/>
        <w:sz w:val="28"/>
        <w:szCs w:val="28"/>
      </w:rPr>
    </w:sdtEndPr>
    <w:sdtContent>
      <w:p>
        <w:pPr>
          <w:pStyle w:val="3"/>
          <w:ind w:firstLine="270" w:firstLineChars="150"/>
          <w:rPr>
            <w:rFonts w:hint="default" w:asciiTheme="minorEastAsia" w:hAnsiTheme="minorEastAsia" w:eastAsiaTheme="minorEastAsia"/>
            <w:sz w:val="28"/>
            <w:szCs w:val="28"/>
          </w:rPr>
        </w:pPr>
        <w:r>
          <w:rPr>
            <w:rFonts w:asciiTheme="minorEastAsia" w:hAnsiTheme="minorEastAsia" w:eastAsiaTheme="minorEastAsia"/>
            <w:sz w:val="28"/>
            <w:szCs w:val="28"/>
          </w:rPr>
          <w:t>—</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hint="default" w:asciiTheme="minorEastAsia" w:hAnsiTheme="minorEastAsia" w:eastAsiaTheme="minorEastAsia"/>
            <w:sz w:val="28"/>
            <w:szCs w:val="28"/>
            <w:lang w:val="zh-CN"/>
          </w:rPr>
          <w:t>4</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t>—</w:t>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documentProtection w:enforcement="0"/>
  <w:defaultTabStop w:val="420"/>
  <w:evenAndOddHeaders w:val="1"/>
  <w:drawingGridHorizontalSpacing w:val="160"/>
  <w:drawingGridVerticalSpacing w:val="43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3B6"/>
    <w:rsid w:val="002876A3"/>
    <w:rsid w:val="004452A3"/>
    <w:rsid w:val="00580889"/>
    <w:rsid w:val="006058CE"/>
    <w:rsid w:val="007D3C08"/>
    <w:rsid w:val="00824B81"/>
    <w:rsid w:val="00A17018"/>
    <w:rsid w:val="00B834F8"/>
    <w:rsid w:val="00BA73B6"/>
    <w:rsid w:val="57B60D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eastAsia" w:ascii="Times New Roman" w:hAnsi="Times New Roman" w:eastAsia="方正仿宋简体" w:cs="Times New Roman"/>
      <w:kern w:val="2"/>
      <w:sz w:val="32"/>
      <w:szCs w:val="20"/>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character" w:customStyle="1" w:styleId="8">
    <w:name w:val="页眉 Char"/>
    <w:basedOn w:val="7"/>
    <w:link w:val="4"/>
    <w:uiPriority w:val="99"/>
    <w:rPr>
      <w:rFonts w:ascii="Times New Roman" w:hAnsi="Times New Roman" w:eastAsia="方正仿宋简体" w:cs="Times New Roman"/>
      <w:sz w:val="18"/>
      <w:szCs w:val="18"/>
    </w:rPr>
  </w:style>
  <w:style w:type="character" w:customStyle="1" w:styleId="9">
    <w:name w:val="页脚 Char"/>
    <w:basedOn w:val="7"/>
    <w:link w:val="3"/>
    <w:qFormat/>
    <w:uiPriority w:val="99"/>
    <w:rPr>
      <w:rFonts w:ascii="Times New Roman" w:hAnsi="Times New Roman" w:eastAsia="方正仿宋简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333</Words>
  <Characters>1901</Characters>
  <Lines>15</Lines>
  <Paragraphs>4</Paragraphs>
  <TotalTime>1</TotalTime>
  <ScaleCrop>false</ScaleCrop>
  <LinksUpToDate>false</LinksUpToDate>
  <CharactersWithSpaces>2230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2014-12-17T01:07:00Z</dcterms:created>
  <dc:creator>HP</dc:creator>
  <cp:lastModifiedBy>lenovo</cp:lastModifiedBy>
  <dcterms:modified xsi:type="dcterms:W3CDTF">2021-12-21T09:30:39Z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EE8FC376534C4A38B00A29351D2139D2</vt:lpwstr>
  </property>
</Properties>
</file>