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43" w:rsidRDefault="000E6143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0E6143" w:rsidRDefault="00F77CA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《</w:t>
      </w:r>
      <w:r w:rsidR="00C57228">
        <w:rPr>
          <w:rFonts w:eastAsia="方正小标宋简体" w:hint="eastAsia"/>
          <w:sz w:val="44"/>
          <w:szCs w:val="44"/>
        </w:rPr>
        <w:t>瑶海区公共法律服务目录</w:t>
      </w:r>
      <w:r>
        <w:rPr>
          <w:rFonts w:eastAsia="方正小标宋简体"/>
          <w:sz w:val="44"/>
          <w:szCs w:val="44"/>
        </w:rPr>
        <w:t>（</w:t>
      </w:r>
      <w:r>
        <w:rPr>
          <w:rFonts w:eastAsia="方正小标宋简体" w:hint="eastAsia"/>
          <w:sz w:val="44"/>
          <w:szCs w:val="44"/>
        </w:rPr>
        <w:t>征求意见稿</w:t>
      </w:r>
      <w:r>
        <w:rPr>
          <w:rFonts w:eastAsia="方正小标宋简体"/>
          <w:sz w:val="44"/>
          <w:szCs w:val="44"/>
        </w:rPr>
        <w:t>）》起草</w:t>
      </w:r>
      <w:r>
        <w:rPr>
          <w:rFonts w:eastAsia="方正小标宋简体" w:hint="eastAsia"/>
          <w:sz w:val="44"/>
          <w:szCs w:val="44"/>
        </w:rPr>
        <w:t>说明</w:t>
      </w:r>
      <w:bookmarkStart w:id="0" w:name="_GoBack"/>
      <w:bookmarkEnd w:id="0"/>
    </w:p>
    <w:p w:rsidR="000E6143" w:rsidRDefault="000E6143">
      <w:pPr>
        <w:spacing w:line="560" w:lineRule="exact"/>
        <w:rPr>
          <w:rFonts w:eastAsia="仿宋_GB2312"/>
          <w:sz w:val="32"/>
          <w:szCs w:val="32"/>
        </w:rPr>
      </w:pPr>
    </w:p>
    <w:p w:rsidR="000E6143" w:rsidRPr="00121C41" w:rsidRDefault="00F77CA7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121C41">
        <w:rPr>
          <w:rFonts w:ascii="黑体" w:eastAsia="黑体" w:hAnsi="黑体" w:hint="eastAsia"/>
          <w:sz w:val="32"/>
          <w:szCs w:val="32"/>
        </w:rPr>
        <w:t>一、起草背景</w:t>
      </w:r>
    </w:p>
    <w:p w:rsidR="00C57228" w:rsidRPr="00121C41" w:rsidRDefault="00C57228" w:rsidP="00C57228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仿宋_GB2312" w:eastAsia="仿宋_GB2312" w:hAnsi="microsoft Yahei" w:hint="eastAsia"/>
          <w:color w:val="333333"/>
          <w:sz w:val="32"/>
          <w:szCs w:val="32"/>
        </w:rPr>
      </w:pP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2020年12月底，合肥市司法局为深入贯彻</w:t>
      </w:r>
      <w:r w:rsidR="00CF4E38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《中共合肥市委办公室合肥市人民政府办公室印发（关于全面推进公共法律服务体系建设的实施意见〉的通知》（合办[ 2020 ) 20号）文件精神，加快推进合肥市公共法律服务体系建设，组织编制了《合肥市公共法律服务目录》。目录实施一年多来，全市各级公共法律服务工作取得了良好的社会效果。2021年3月份，</w:t>
      </w:r>
      <w:r w:rsidR="00CF4E38" w:rsidRPr="00121C41">
        <w:rPr>
          <w:rFonts w:ascii="仿宋_GB2312" w:eastAsia="仿宋_GB2312" w:hint="eastAsia"/>
          <w:sz w:val="32"/>
          <w:szCs w:val="32"/>
        </w:rPr>
        <w:t>中共合肥市瑶海区委办公室  合肥市瑶海区人民政府办公室印发了《关于推进公共法律服务体系建设的实施意见》</w:t>
      </w:r>
      <w:r w:rsidR="00CF4E38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，根据实施意见中的相关规定，结合瑶海区公共法律服务工作实际，瑶海区司法局</w:t>
      </w:r>
      <w:r w:rsidR="007C1DEA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将</w:t>
      </w:r>
      <w:r w:rsidR="00CF4E38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编制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《</w:t>
      </w:r>
      <w:r w:rsidR="00CF4E38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瑶海区公共法律服务目录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》列入</w:t>
      </w:r>
      <w:r w:rsidR="00006EF2">
        <w:rPr>
          <w:rFonts w:ascii="仿宋_GB2312" w:eastAsia="仿宋_GB2312" w:hAnsi="microsoft Yahei" w:hint="eastAsia"/>
          <w:color w:val="333333"/>
          <w:sz w:val="32"/>
          <w:szCs w:val="32"/>
        </w:rPr>
        <w:t>2022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年度工作计划，经多次修改调整，编制完成《</w:t>
      </w:r>
      <w:r w:rsidR="00CF4E38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瑶海区公共法律服务目录</w:t>
      </w:r>
      <w:r w:rsidR="007C1DEA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（征求意见稿）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》。</w:t>
      </w:r>
    </w:p>
    <w:p w:rsidR="00C57228" w:rsidRPr="00121C41" w:rsidRDefault="00C57228" w:rsidP="00C57228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黑体" w:eastAsia="黑体" w:hAnsi="黑体"/>
          <w:color w:val="333333"/>
          <w:sz w:val="32"/>
          <w:szCs w:val="32"/>
        </w:rPr>
      </w:pPr>
      <w:r w:rsidRPr="00121C41">
        <w:rPr>
          <w:rFonts w:ascii="黑体" w:eastAsia="黑体" w:hAnsi="黑体" w:hint="eastAsia"/>
          <w:color w:val="333333"/>
          <w:sz w:val="32"/>
          <w:szCs w:val="32"/>
        </w:rPr>
        <w:t>二、《</w:t>
      </w:r>
      <w:r w:rsidR="007C1DEA" w:rsidRPr="00121C41">
        <w:rPr>
          <w:rFonts w:ascii="黑体" w:eastAsia="黑体" w:hAnsi="黑体" w:hint="eastAsia"/>
          <w:color w:val="333333"/>
          <w:sz w:val="32"/>
          <w:szCs w:val="32"/>
        </w:rPr>
        <w:t>瑶海区公共法律服务目录</w:t>
      </w:r>
      <w:r w:rsidRPr="00121C41">
        <w:rPr>
          <w:rFonts w:ascii="黑体" w:eastAsia="黑体" w:hAnsi="黑体" w:hint="eastAsia"/>
          <w:color w:val="333333"/>
          <w:sz w:val="32"/>
          <w:szCs w:val="32"/>
        </w:rPr>
        <w:t>》的主要项目和内容</w:t>
      </w:r>
    </w:p>
    <w:p w:rsidR="00121C41" w:rsidRDefault="007C1DEA" w:rsidP="00121C41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仿宋_GB2312" w:eastAsia="仿宋_GB2312" w:hAnsi="microsoft Yahei" w:hint="eastAsia"/>
          <w:color w:val="333333"/>
          <w:sz w:val="32"/>
          <w:szCs w:val="32"/>
        </w:rPr>
      </w:pP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此次编制的服务目录</w:t>
      </w:r>
      <w:r w:rsidR="00C57228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共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八</w:t>
      </w:r>
      <w:r w:rsidR="00C57228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大类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18</w:t>
      </w:r>
      <w:r w:rsidR="00C57228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项产品，主要按照《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瑶海区关于推进公共法律服务体系建设的实施意见</w:t>
      </w:r>
      <w:r w:rsidR="00C57228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》提出的“</w:t>
      </w:r>
      <w:r w:rsidRPr="00121C4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在公共法律服务规划编制、政策衔接、标准制定实施、服务运行、数据资源共享、财政保障等方面加强整体设计、协调推进，协力打造保</w:t>
      </w:r>
      <w:r w:rsidRPr="00121C4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基本、广覆盖、惠民生的公共法律服务体系”</w:t>
      </w:r>
      <w:r w:rsidR="00C57228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的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要求，结合瑶海区</w:t>
      </w:r>
      <w:r w:rsidR="00C57228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公共法律服务实践经验进行整理编制。</w:t>
      </w:r>
    </w:p>
    <w:p w:rsidR="00C57228" w:rsidRPr="00121C41" w:rsidRDefault="00C57228" w:rsidP="00121C41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仿宋_GB2312" w:eastAsia="仿宋_GB2312" w:hAnsi="microsoft Yahei" w:hint="eastAsia"/>
          <w:color w:val="333333"/>
          <w:sz w:val="32"/>
          <w:szCs w:val="32"/>
        </w:rPr>
      </w:pP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《</w:t>
      </w:r>
      <w:r w:rsidR="007C1DEA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公共法律服务目录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》第一类为</w:t>
      </w:r>
      <w:r w:rsidR="007C1DEA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法律咨询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类，有</w:t>
      </w:r>
      <w:r w:rsidR="007C1DEA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法律咨询服务、法律服务机构和人员信息查询、法律便利服务、法律法规查询、司法行政典型案例查询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等</w:t>
      </w:r>
      <w:r w:rsidR="007C1DEA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5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项服务产品。第二类为法律援助类，有民事</w:t>
      </w:r>
      <w:r w:rsidR="007C1DEA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（行政）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案件法律援助、刑事辩护</w:t>
      </w:r>
      <w:r w:rsidR="007C1DEA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（代理）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法律援助、</w:t>
      </w:r>
      <w:r w:rsidR="007C1DEA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值班律师法律帮助、军人军属法律援助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等</w:t>
      </w:r>
      <w:r w:rsidR="007C1DEA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4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项服务产品。第三类为人民调解类服务产品。第四类为</w:t>
      </w:r>
      <w:r w:rsidR="00121C41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律师（基层法律服务工作者）服务产品。第五类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为</w:t>
      </w:r>
      <w:r w:rsidR="00121C41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法治宣传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类，有</w:t>
      </w:r>
      <w:r w:rsidR="00121C41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法治文化设施、法治文化作品、法治宣传教育活动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等</w:t>
      </w:r>
      <w:r w:rsidR="00121C41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3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项服务产品。第六类为</w:t>
      </w:r>
      <w:r w:rsidR="00121C41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行政复议类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服务产品。第七类为</w:t>
      </w:r>
      <w:r w:rsidR="00121C41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社区矫正政策咨询服务产品。第八类为安置帮教类，主要包含远程视频会见、帮教、法律援助服务和刑满释放人员安置和帮教服务2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项服务产品。</w:t>
      </w:r>
    </w:p>
    <w:p w:rsidR="00C57228" w:rsidRPr="00121C41" w:rsidRDefault="00C57228" w:rsidP="00C57228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仿宋_GB2312" w:eastAsia="仿宋_GB2312" w:hAnsi="microsoft Yahei" w:hint="eastAsia"/>
          <w:color w:val="333333"/>
          <w:sz w:val="32"/>
          <w:szCs w:val="32"/>
        </w:rPr>
      </w:pP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为方便公众查找、了解、寻求所需要的公共法律服务，在《</w:t>
      </w:r>
      <w:r w:rsidR="00121C41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瑶海区公关法律服务目录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》中对每一项公共法律服务</w:t>
      </w:r>
      <w:r w:rsidR="00121C41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项目、服务对象、服务内容、获取方式以及服务提供主体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等要素都作了详细规定。</w:t>
      </w:r>
    </w:p>
    <w:p w:rsidR="00C57228" w:rsidRPr="00121C41" w:rsidRDefault="00C57228" w:rsidP="00C57228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黑体" w:eastAsia="黑体" w:hAnsi="黑体"/>
          <w:color w:val="333333"/>
          <w:sz w:val="32"/>
          <w:szCs w:val="32"/>
        </w:rPr>
      </w:pPr>
      <w:r w:rsidRPr="00121C41">
        <w:rPr>
          <w:rFonts w:ascii="黑体" w:eastAsia="黑体" w:hAnsi="黑体" w:hint="eastAsia"/>
          <w:color w:val="333333"/>
          <w:sz w:val="32"/>
          <w:szCs w:val="32"/>
        </w:rPr>
        <w:t>三、其他需要说明的事项</w:t>
      </w:r>
    </w:p>
    <w:p w:rsidR="00C57228" w:rsidRPr="00121C41" w:rsidRDefault="00C57228" w:rsidP="00C57228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仿宋_GB2312" w:eastAsia="仿宋_GB2312" w:hAnsi="microsoft Yahei" w:hint="eastAsia"/>
          <w:color w:val="333333"/>
          <w:sz w:val="32"/>
          <w:szCs w:val="32"/>
        </w:rPr>
      </w:pP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本次</w:t>
      </w:r>
      <w:r w:rsidR="00121C41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制定的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《</w:t>
      </w:r>
      <w:r w:rsidR="00121C41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瑶海区公共法律服务目录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》中的服务产品，均属于政府购买（政府补贴）和公益性的法律服务产品，充分体现了公共法律服务公益性、均等性、普惠性的特征。下一步，</w:t>
      </w:r>
      <w:r w:rsidR="00121C41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瑶海区司法局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按照以人民为中心的指导思想，继续充实完善</w:t>
      </w:r>
      <w:r w:rsidR="00121C41"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公共</w:t>
      </w:r>
      <w:r w:rsidRPr="00121C41">
        <w:rPr>
          <w:rFonts w:ascii="仿宋_GB2312" w:eastAsia="仿宋_GB2312" w:hAnsi="microsoft Yahei" w:hint="eastAsia"/>
          <w:color w:val="333333"/>
          <w:sz w:val="32"/>
          <w:szCs w:val="32"/>
        </w:rPr>
        <w:t>法律服务目录，服务保障人民群众平等、充分享有多样化的法律服务产品，更好地满足社会的公共法律服务需求。</w:t>
      </w:r>
    </w:p>
    <w:p w:rsidR="00C57228" w:rsidRPr="00121C41" w:rsidRDefault="00C57228" w:rsidP="00C57228">
      <w:pPr>
        <w:pStyle w:val="a8"/>
        <w:shd w:val="clear" w:color="auto" w:fill="FFFFFF"/>
        <w:spacing w:before="0" w:beforeAutospacing="0" w:after="0" w:afterAutospacing="0"/>
        <w:jc w:val="center"/>
        <w:rPr>
          <w:rFonts w:ascii="仿宋_GB2312" w:eastAsia="仿宋_GB2312" w:hAnsi="microsoft Yahei" w:hint="eastAsia"/>
          <w:color w:val="333333"/>
          <w:sz w:val="32"/>
          <w:szCs w:val="32"/>
        </w:rPr>
      </w:pPr>
    </w:p>
    <w:p w:rsidR="000E6143" w:rsidRPr="00121C41" w:rsidRDefault="000E6143">
      <w:pPr>
        <w:spacing w:line="560" w:lineRule="exact"/>
        <w:ind w:leftChars="456" w:left="958"/>
        <w:rPr>
          <w:rFonts w:ascii="仿宋_GB2312" w:eastAsia="仿宋_GB2312"/>
          <w:sz w:val="32"/>
          <w:szCs w:val="32"/>
        </w:rPr>
      </w:pPr>
    </w:p>
    <w:sectPr w:rsidR="000E6143" w:rsidRPr="00121C41" w:rsidSect="000E6143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9BF" w:rsidRDefault="003C69BF" w:rsidP="000E6143">
      <w:r>
        <w:separator/>
      </w:r>
    </w:p>
  </w:endnote>
  <w:endnote w:type="continuationSeparator" w:id="0">
    <w:p w:rsidR="003C69BF" w:rsidRDefault="003C69BF" w:rsidP="000E6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00E9C9C-0747-41F1-AAB1-366941B223D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EEC0184-3CDC-4CB0-9CDD-8F2B70AE562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703A7DA-5885-4772-BA8C-DABBB441942A}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143" w:rsidRDefault="00AB7FC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E6143" w:rsidRDefault="00AB7FC4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F77CA7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C69BF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9BF" w:rsidRDefault="003C69BF" w:rsidP="000E6143">
      <w:r>
        <w:separator/>
      </w:r>
    </w:p>
  </w:footnote>
  <w:footnote w:type="continuationSeparator" w:id="0">
    <w:p w:rsidR="003C69BF" w:rsidRDefault="003C69BF" w:rsidP="000E6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4DFE"/>
    <w:multiLevelType w:val="singleLevel"/>
    <w:tmpl w:val="3A034DF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E6143"/>
    <w:rsid w:val="00006EF2"/>
    <w:rsid w:val="000E6143"/>
    <w:rsid w:val="00121C41"/>
    <w:rsid w:val="003577A2"/>
    <w:rsid w:val="003C69BF"/>
    <w:rsid w:val="007C1DEA"/>
    <w:rsid w:val="00AB7FC4"/>
    <w:rsid w:val="00C57228"/>
    <w:rsid w:val="00CF4E38"/>
    <w:rsid w:val="00F77CA7"/>
    <w:rsid w:val="03A5079A"/>
    <w:rsid w:val="05AE5B56"/>
    <w:rsid w:val="08167EB9"/>
    <w:rsid w:val="0845254C"/>
    <w:rsid w:val="09750C0F"/>
    <w:rsid w:val="0D8F072E"/>
    <w:rsid w:val="0DFA5DE6"/>
    <w:rsid w:val="0ED77B9A"/>
    <w:rsid w:val="12D22C4E"/>
    <w:rsid w:val="137141F5"/>
    <w:rsid w:val="13FE7E2C"/>
    <w:rsid w:val="14270D58"/>
    <w:rsid w:val="14325760"/>
    <w:rsid w:val="182D006E"/>
    <w:rsid w:val="19A075E2"/>
    <w:rsid w:val="23256DC7"/>
    <w:rsid w:val="26321F0A"/>
    <w:rsid w:val="2BEE3D7D"/>
    <w:rsid w:val="32D77CCC"/>
    <w:rsid w:val="331A1D5C"/>
    <w:rsid w:val="399F3513"/>
    <w:rsid w:val="3AD66EB0"/>
    <w:rsid w:val="3BD63484"/>
    <w:rsid w:val="3CCA47F2"/>
    <w:rsid w:val="3D6F7148"/>
    <w:rsid w:val="3E3963F4"/>
    <w:rsid w:val="3EE04427"/>
    <w:rsid w:val="3F3441A5"/>
    <w:rsid w:val="4134048C"/>
    <w:rsid w:val="45D6119E"/>
    <w:rsid w:val="4799729B"/>
    <w:rsid w:val="48CA7928"/>
    <w:rsid w:val="4A0A4480"/>
    <w:rsid w:val="4A372A74"/>
    <w:rsid w:val="4CC727AF"/>
    <w:rsid w:val="51257DF2"/>
    <w:rsid w:val="51475FBA"/>
    <w:rsid w:val="51F97F84"/>
    <w:rsid w:val="5308506B"/>
    <w:rsid w:val="54DA7145"/>
    <w:rsid w:val="57822652"/>
    <w:rsid w:val="5782427D"/>
    <w:rsid w:val="599F1C89"/>
    <w:rsid w:val="5A902B41"/>
    <w:rsid w:val="5AED7BD2"/>
    <w:rsid w:val="5AFB1B77"/>
    <w:rsid w:val="5C367984"/>
    <w:rsid w:val="5CD9561D"/>
    <w:rsid w:val="5DBC1ADE"/>
    <w:rsid w:val="5F180F96"/>
    <w:rsid w:val="64191109"/>
    <w:rsid w:val="666D606B"/>
    <w:rsid w:val="6AB84CEF"/>
    <w:rsid w:val="6C796003"/>
    <w:rsid w:val="6DE94229"/>
    <w:rsid w:val="6F7352B1"/>
    <w:rsid w:val="6FF452DE"/>
    <w:rsid w:val="70223A22"/>
    <w:rsid w:val="72AD6303"/>
    <w:rsid w:val="73293715"/>
    <w:rsid w:val="73A01012"/>
    <w:rsid w:val="76D71DE6"/>
    <w:rsid w:val="78CF676A"/>
    <w:rsid w:val="7AC16459"/>
    <w:rsid w:val="7AE85868"/>
    <w:rsid w:val="7C89341D"/>
    <w:rsid w:val="7DC266CD"/>
    <w:rsid w:val="7FA7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E6143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rsid w:val="000E6143"/>
    <w:pPr>
      <w:spacing w:before="240" w:after="60"/>
      <w:jc w:val="center"/>
      <w:textAlignment w:val="baseline"/>
    </w:pPr>
    <w:rPr>
      <w:rFonts w:ascii="Cambria" w:eastAsia="仿宋_GB2312" w:hAnsi="Cambria"/>
      <w:b/>
      <w:bCs/>
      <w:kern w:val="28"/>
      <w:sz w:val="32"/>
      <w:szCs w:val="32"/>
    </w:rPr>
  </w:style>
  <w:style w:type="paragraph" w:styleId="a4">
    <w:name w:val="footer"/>
    <w:basedOn w:val="a"/>
    <w:qFormat/>
    <w:rsid w:val="000E61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E614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rsid w:val="000E6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sid w:val="000E6143"/>
    <w:rPr>
      <w:b/>
    </w:rPr>
  </w:style>
  <w:style w:type="paragraph" w:customStyle="1" w:styleId="text-tag">
    <w:name w:val="text-tag"/>
    <w:basedOn w:val="a"/>
    <w:rsid w:val="00C572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unhideWhenUsed/>
    <w:rsid w:val="00C572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"/>
    <w:rsid w:val="00C57228"/>
    <w:rPr>
      <w:sz w:val="18"/>
      <w:szCs w:val="18"/>
    </w:rPr>
  </w:style>
  <w:style w:type="character" w:customStyle="1" w:styleId="Char">
    <w:name w:val="批注框文本 Char"/>
    <w:basedOn w:val="a1"/>
    <w:link w:val="a9"/>
    <w:rsid w:val="00C572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许静</cp:lastModifiedBy>
  <cp:revision>3</cp:revision>
  <cp:lastPrinted>2022-03-31T09:33:00Z</cp:lastPrinted>
  <dcterms:created xsi:type="dcterms:W3CDTF">2022-03-28T07:56:00Z</dcterms:created>
  <dcterms:modified xsi:type="dcterms:W3CDTF">2022-05-05T03:09:00Z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1DD768044F8A41BBB0B1338640EEA20A</vt:lpwstr>
  </property>
</Properties>
</file>