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合肥市瑶海区数据资源局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政府采购管理办法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第一章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总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规范采购行为，提高公共资源交易效率，加强采购活动的廉政监督，依据《中华人民共和国政府采购法》《中华人民共和国政府采购法实施条例》《政府采购非招标采购方式管理办法》《安徽省政府采购监督管理办法》《合肥市财政局关于规范市级分散采购管理工作的通知》（合财购〔2018〕1756 号）和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《安徽省政府集中采购目录及标准（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等有关法律法规及“三重一大”决策制度，制定本细则。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本办法适用于</w:t>
      </w:r>
      <w:r>
        <w:rPr>
          <w:rFonts w:hint="eastAsia" w:eastAsia="仿宋_GB2312" w:cs="Times New Roman"/>
          <w:sz w:val="32"/>
          <w:szCs w:val="32"/>
          <w:lang w:eastAsia="zh-CN"/>
        </w:rPr>
        <w:t>合肥市瑶海区数据资源局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使用财政资金的各类采购活动。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政府采购应严格按照批准的预算执行。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eastAsia="zh-CN"/>
        </w:rPr>
        <w:t>合肥市瑶海区数据资源局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政府采购实行集中采购与分散采购、自行采购相结合的模式。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属于集中采购目录内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限额标准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的项目，实行集中采购；集中采购目录以外限额标准以上的项目，实行分散采购;其他项目统称为自行采购项目，由项目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室自行采购或委托采购代理机构采购。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第二章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第五条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eastAsia="zh-CN"/>
        </w:rPr>
        <w:t>合肥市瑶海区数据资源局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成立政府采购领导小组，领导小组组长由局长担任，副组长由</w:t>
      </w:r>
      <w:r>
        <w:rPr>
          <w:rFonts w:hint="eastAsia" w:eastAsia="仿宋_GB2312" w:cs="Times New Roman"/>
          <w:sz w:val="32"/>
          <w:szCs w:val="32"/>
          <w:lang w:eastAsia="zh-CN"/>
        </w:rPr>
        <w:t>副局长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担任，成员由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室是政府采购项目的执行主体，对政府采购的真实性、合法性负责，全面细致地做好政府采购各项工作，保证政府采购合法合规、流程规范、资料齐全。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应结合预算编制、报销审核负责检查监督政府采购政策执行、采购计划及履约验收等情况。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负责对采购需求以及采购合同的合法性进行审查，对拟上会的采购需求和采购合同出具书面合法性审查意见。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第九条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对合同进行登记管理，定期对合同进行统计、分类和归档。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</w:t>
      </w:r>
      <w:r>
        <w:rPr>
          <w:rFonts w:hint="eastAsia" w:eastAsia="仿宋_GB2312" w:cs="Times New Roman"/>
          <w:sz w:val="32"/>
          <w:szCs w:val="32"/>
          <w:lang w:eastAsia="zh-CN"/>
        </w:rPr>
        <w:t>合肥市瑶海区数据资源局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项目专家评审管理办法》要求，负责采购评审及验收专家的抽取工作，确保评审专家人数、身份以及程序合规合法。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第十一条</w:t>
      </w:r>
      <w:r>
        <w:rPr>
          <w:rFonts w:hint="eastAsia" w:eastAsia="仿宋_GB2312" w:cs="Times New Roman"/>
          <w:sz w:val="32"/>
          <w:szCs w:val="32"/>
          <w:lang w:eastAsia="zh-CN"/>
        </w:rPr>
        <w:t>局机关纪检工作分管负责人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负责采购评审及验收的监督工作，确保验收和自行采购评审公平公正公开。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第三章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政府采购可采用以下方式：公开招标、邀请招标、竞争性谈判、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竞争性磋商、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单一来源采购、询价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、框架协议采购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以及国务院政府采购监督管理部门认定的其他采购方式。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根据相关法律、法规、限额标准及项目实际情况，采购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室按照以下条款明确采购方式。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（一）达到公开招标数额标准的政府采购项目，必须采用公开招标。因特殊情况需采用公开招标以外方式采购的，应报</w:t>
      </w:r>
      <w:r>
        <w:rPr>
          <w:rFonts w:hint="eastAsia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（二）未达到公开招标数额标准的政府采购项目，服务类原则上采用邀请招标或竞争性谈判方式办理；货物类原则上采用竞争性谈判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询价方式办理。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符合《政府采购竞争性磋商采购方式管理暂行办法》规定的情形，可以采用竞争性磋商方式办理采购。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符合《中华人民共和国政府采购法》中采用单一来源方式采购的情形，履行审批手续后可以采用单一来源方式采购。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第四章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采购程序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编写采购需求。采购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室按照《关于加强政府采购项目需求管理的通知》（合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 号）文件要求编写采购需求文件，确保采购需求内容真实、科学合理、格式统一。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履行审批手续。机关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室编制的采购需求提交</w:t>
      </w:r>
      <w:r>
        <w:rPr>
          <w:rFonts w:hint="eastAsia" w:eastAsia="仿宋_GB2312" w:cs="Times New Roman"/>
          <w:sz w:val="32"/>
          <w:szCs w:val="32"/>
          <w:lang w:eastAsia="zh-CN"/>
        </w:rPr>
        <w:t>局综合科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进行合法性审查后会同采购模式、采购方式一并报</w:t>
      </w:r>
      <w:r>
        <w:rPr>
          <w:rFonts w:hint="eastAsia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分管领导审批。其中，2万元及以上的采购项目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按照《</w:t>
      </w:r>
      <w:r>
        <w:rPr>
          <w:rFonts w:hint="eastAsia" w:eastAsia="仿宋_GB2312" w:cs="Times New Roman"/>
          <w:sz w:val="32"/>
          <w:szCs w:val="32"/>
          <w:lang w:eastAsia="zh-CN"/>
        </w:rPr>
        <w:t>合肥市瑶海区数据资源局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机关财务管理制度》规定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须提交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0"/>
        </w:rPr>
        <w:t>局党组会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审定。上会材料应包含采购需求、合法性审查意见，采购模式、采购方式，技术复杂或重大项目还应包含采购需求论证材料。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履行采购程序。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（一）采取集中和分散采购模式采购的项目，采购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室将经审批的采购需求报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</w:t>
      </w:r>
      <w:r>
        <w:rPr>
          <w:rFonts w:hint="eastAsia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政府采购中心审核确认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。后续采购程序按照《合肥市公共资源交易管理条例》《合肥市财政局关于规范市级分散采购管理工作的通知》（合财购〔2018〕1756号）要求执行。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（二）采取自行采购模式采购的项目，由采购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室按照以下程序自行采购或委托采购代理机构采购。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1.编写文件。采购文件一般包括投标人资格条件、采购需求、评审办法、响应文件格式等要素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自行采购响应文件格式一般包含报价表、最终承诺报价表、响应函、无重大违法及不良信用记录声明函、谈判授权书、服务方案、其它有关证明等要素。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2.采购公示。自行采购项目除采用单一来源方式采购的，应当在</w:t>
      </w:r>
      <w:r>
        <w:rPr>
          <w:rFonts w:hint="eastAsia" w:eastAsia="仿宋_GB2312" w:cs="Times New Roman"/>
          <w:sz w:val="32"/>
          <w:szCs w:val="32"/>
          <w:lang w:eastAsia="zh-CN"/>
        </w:rPr>
        <w:t>区政府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网站进行公示公告不少于5个工作日。采购项目在公告期内如遇澄清或修改并可能影响文件编制的，公告时间相应顺延。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。采用邀请招标、竞争性谈判、竞争性磋商和询价方式采购的，至少有3家及以上符合条件的供应商参与。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4.采购评审。采购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室应当成立3人及以上奇数包括外部专家组成的评审小组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，其中外部专家的人数不得少于成员总数的三分之二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</w:t>
      </w:r>
      <w:r>
        <w:rPr>
          <w:rFonts w:hint="eastAsia" w:eastAsia="仿宋_GB2312" w:cs="Times New Roman"/>
          <w:sz w:val="32"/>
          <w:szCs w:val="32"/>
          <w:lang w:eastAsia="zh-CN"/>
        </w:rPr>
        <w:t>局机关纪检工作分管负责人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自行采购评审监督。外部专家原则上从局专家库中抽取，评审费参照项目评审标准执行。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5.结果公示。成交供应商确定后，成交结果应当在</w:t>
      </w:r>
      <w:r>
        <w:rPr>
          <w:rFonts w:hint="eastAsia" w:eastAsia="仿宋_GB2312" w:cs="Times New Roman"/>
          <w:sz w:val="32"/>
          <w:szCs w:val="32"/>
          <w:lang w:eastAsia="zh-CN"/>
        </w:rPr>
        <w:t>区政府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第五章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合同签订及履约验收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条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签定合同。成交结果公示期满且无异议的，采购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室应在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7个工作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日内与成交供应商签订合同。采购</w:t>
      </w:r>
      <w:r>
        <w:rPr>
          <w:rFonts w:hint="eastAsia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室应确保采购合同相关内容与采购需求保持一致。局机关采购合同经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审核后，集中和分散采购合同由局分管领导审核后报局主要领导审签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定点采购和自行采购合同由局分管领导审签，审签后统一加盖单位公章。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履约验收。项目验收由</w:t>
      </w:r>
      <w:r>
        <w:rPr>
          <w:rFonts w:hint="eastAsia" w:eastAsia="仿宋_GB2312" w:cs="Times New Roman"/>
          <w:sz w:val="32"/>
          <w:szCs w:val="32"/>
          <w:lang w:eastAsia="zh-CN"/>
        </w:rPr>
        <w:t>综合科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并按照《关于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印发政府采购营商环境提升工作举措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的通知》（合财购〔202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号）文件要求执行。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第六章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本细则与上级有关规定不一致的，以上级有关规定为准。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154" w:right="141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中等线7..">
    <w:altName w:val="宋体"/>
    <w:panose1 w:val="00000000000000000000"/>
    <w:charset w:val="00"/>
    <w:family w:val="swiss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TQzOGVkZmUzZWFhNWRmZWU5MzA0NWEwNGE5ZmQifQ=="/>
  </w:docVars>
  <w:rsids>
    <w:rsidRoot w:val="00172A27"/>
    <w:rsid w:val="006C4EA4"/>
    <w:rsid w:val="021A5498"/>
    <w:rsid w:val="02D81AA3"/>
    <w:rsid w:val="033E6A55"/>
    <w:rsid w:val="061D4173"/>
    <w:rsid w:val="095079EB"/>
    <w:rsid w:val="0AFA1D63"/>
    <w:rsid w:val="0E9A3B74"/>
    <w:rsid w:val="10E93B2A"/>
    <w:rsid w:val="11E6334A"/>
    <w:rsid w:val="154F7B17"/>
    <w:rsid w:val="16CE766B"/>
    <w:rsid w:val="18900594"/>
    <w:rsid w:val="18AB5107"/>
    <w:rsid w:val="199C405E"/>
    <w:rsid w:val="1C0226B9"/>
    <w:rsid w:val="1D233D7C"/>
    <w:rsid w:val="1E60233F"/>
    <w:rsid w:val="26190A2E"/>
    <w:rsid w:val="26A378AD"/>
    <w:rsid w:val="27DC5E82"/>
    <w:rsid w:val="2A0F5EDF"/>
    <w:rsid w:val="2D767FAF"/>
    <w:rsid w:val="2EF30C6B"/>
    <w:rsid w:val="2F554650"/>
    <w:rsid w:val="31C84927"/>
    <w:rsid w:val="33EA5C55"/>
    <w:rsid w:val="35CB244B"/>
    <w:rsid w:val="36A94B1E"/>
    <w:rsid w:val="370B7154"/>
    <w:rsid w:val="39D9DC38"/>
    <w:rsid w:val="3BDF9E97"/>
    <w:rsid w:val="3CC104DF"/>
    <w:rsid w:val="3E0B3734"/>
    <w:rsid w:val="3EBF733D"/>
    <w:rsid w:val="3ED73E2A"/>
    <w:rsid w:val="3EF341B7"/>
    <w:rsid w:val="4A1E6795"/>
    <w:rsid w:val="4A831D31"/>
    <w:rsid w:val="4B3427A7"/>
    <w:rsid w:val="4BD16A5D"/>
    <w:rsid w:val="4C3AA986"/>
    <w:rsid w:val="4F9B33F9"/>
    <w:rsid w:val="51C97D7A"/>
    <w:rsid w:val="52DC2FBE"/>
    <w:rsid w:val="531A0F42"/>
    <w:rsid w:val="550B5E2B"/>
    <w:rsid w:val="562A4B00"/>
    <w:rsid w:val="563E211D"/>
    <w:rsid w:val="564B3704"/>
    <w:rsid w:val="5A3205A3"/>
    <w:rsid w:val="5C3B3C8D"/>
    <w:rsid w:val="5D30160F"/>
    <w:rsid w:val="5DFF0776"/>
    <w:rsid w:val="5F3DED2B"/>
    <w:rsid w:val="5FFFA167"/>
    <w:rsid w:val="636A3F9E"/>
    <w:rsid w:val="64B776A2"/>
    <w:rsid w:val="66411329"/>
    <w:rsid w:val="69032A3E"/>
    <w:rsid w:val="6BD267C9"/>
    <w:rsid w:val="6EF51753"/>
    <w:rsid w:val="6FC36AAD"/>
    <w:rsid w:val="730F2A32"/>
    <w:rsid w:val="77B66207"/>
    <w:rsid w:val="77D6A737"/>
    <w:rsid w:val="78713C38"/>
    <w:rsid w:val="792042BA"/>
    <w:rsid w:val="7C834D8B"/>
    <w:rsid w:val="7F7B3F9E"/>
    <w:rsid w:val="DFED3541"/>
    <w:rsid w:val="E7FFCDF2"/>
    <w:rsid w:val="EDBA43D9"/>
    <w:rsid w:val="EEAAAEB4"/>
    <w:rsid w:val="F3FEF911"/>
    <w:rsid w:val="F89D2B50"/>
    <w:rsid w:val="FAC5537B"/>
    <w:rsid w:val="FBBF89E9"/>
    <w:rsid w:val="FF7D087F"/>
    <w:rsid w:val="FFFBB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1"/>
    <w:pPr>
      <w:ind w:left="120" w:firstLine="64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_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中等线7.." w:hAnsi="方正中等线7.." w:eastAsia="方正中等线7.." w:cs="Times New Roman"/>
      <w:color w:val="000000"/>
      <w:sz w:val="24"/>
    </w:rPr>
  </w:style>
  <w:style w:type="paragraph" w:customStyle="1" w:styleId="14">
    <w:name w:val="Pa2"/>
    <w:basedOn w:val="13"/>
    <w:next w:val="13"/>
    <w:unhideWhenUsed/>
    <w:qFormat/>
    <w:uiPriority w:val="99"/>
    <w:pPr>
      <w:spacing w:beforeLines="0" w:afterLines="0" w:line="241" w:lineRule="atLeast"/>
    </w:pPr>
    <w:rPr>
      <w:rFonts w:hint="default"/>
      <w:sz w:val="24"/>
    </w:rPr>
  </w:style>
  <w:style w:type="character" w:customStyle="1" w:styleId="15">
    <w:name w:val="A12"/>
    <w:unhideWhenUsed/>
    <w:qFormat/>
    <w:uiPriority w:val="99"/>
    <w:rPr>
      <w:rFonts w:hint="eastAsia"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2187</Words>
  <Characters>2217</Characters>
  <Lines>0</Lines>
  <Paragraphs>0</Paragraphs>
  <TotalTime>92</TotalTime>
  <ScaleCrop>false</ScaleCrop>
  <LinksUpToDate>false</LinksUpToDate>
  <CharactersWithSpaces>2261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2020-11-19T00:13:00Z</dcterms:created>
  <dc:creator>无花树</dc:creator>
  <cp:lastModifiedBy>你知不知道这是我啊！</cp:lastModifiedBy>
  <cp:lastPrinted>2022-09-23T03:10:00Z</cp:lastPrinted>
  <dcterms:modified xsi:type="dcterms:W3CDTF">2022-09-23T07:17:58Z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8B090DEDE165425EB8B00E243A9A4D73</vt:lpwstr>
  </property>
</Properties>
</file>