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E2" w:rsidRPr="002932E2" w:rsidRDefault="002932E2" w:rsidP="002932E2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2932E2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社会福利机构收养登记办事指南</w:t>
      </w:r>
    </w:p>
    <w:p w:rsidR="002932E2" w:rsidRDefault="002932E2" w:rsidP="002932E2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p w:rsidR="002932E2" w:rsidRPr="002932E2" w:rsidRDefault="002932E2" w:rsidP="002932E2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4"/>
        <w:gridCol w:w="1214"/>
        <w:gridCol w:w="2000"/>
        <w:gridCol w:w="1214"/>
        <w:gridCol w:w="1214"/>
        <w:gridCol w:w="2272"/>
      </w:tblGrid>
      <w:tr w:rsidR="002932E2" w:rsidRPr="002932E2" w:rsidTr="002932E2">
        <w:trPr>
          <w:trHeight w:val="270"/>
          <w:jc w:val="center"/>
        </w:trPr>
        <w:tc>
          <w:tcPr>
            <w:tcW w:w="13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bookmarkStart w:id="0" w:name="_GoBack"/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公开事项</w:t>
            </w:r>
          </w:p>
        </w:tc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受理部门</w:t>
            </w:r>
          </w:p>
        </w:tc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办理条件</w:t>
            </w:r>
          </w:p>
        </w:tc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办理流程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所需材料</w:t>
            </w:r>
          </w:p>
        </w:tc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办理时限</w:t>
            </w:r>
          </w:p>
        </w:tc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收费依据及标准</w:t>
            </w:r>
          </w:p>
        </w:tc>
        <w:tc>
          <w:tcPr>
            <w:tcW w:w="8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备注</w:t>
            </w:r>
          </w:p>
        </w:tc>
      </w:tr>
      <w:tr w:rsidR="002932E2" w:rsidRPr="002932E2" w:rsidTr="002932E2">
        <w:trPr>
          <w:trHeight w:val="270"/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一级事项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二级事项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三级事项</w:t>
            </w:r>
          </w:p>
        </w:tc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2932E2" w:rsidRPr="002932E2" w:rsidTr="002932E2">
        <w:trPr>
          <w:trHeight w:val="990"/>
          <w:jc w:val="center"/>
        </w:trPr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收养入籍</w:t>
            </w:r>
            <w:r w:rsidRPr="002932E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br/>
              <w:t>等登记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取得《收养登记证》或事实收养公证书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户籍派出所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  <w:t>或户办大厅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符合申报要求的申报事项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申请、办理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1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、收养人《居民户口簿》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</w: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2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、《收养登记证》或事实收养公证书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当场办理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免费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被收养人有户口的，还应提供《户口簿》</w:t>
            </w:r>
          </w:p>
        </w:tc>
      </w:tr>
      <w:tr w:rsidR="002932E2" w:rsidRPr="002932E2" w:rsidTr="002932E2">
        <w:trPr>
          <w:trHeight w:val="1740"/>
          <w:jc w:val="center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社会福利机构收养登记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户籍派出所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  <w:t>或户办大厅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符合申报要求的申报事项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申请、办理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1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</w:t>
            </w: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 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社会福利机构书面申请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</w: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3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、社会福利机构入院登记手续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</w: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5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、公安机关出具已进行</w:t>
            </w:r>
            <w:r w:rsidRPr="002932E2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DNA</w:t>
            </w: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采样的证明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当场办理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免费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32E2" w:rsidRPr="002932E2" w:rsidRDefault="002932E2" w:rsidP="002932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社会福利机构书面申请内容中</w:t>
            </w:r>
            <w:proofErr w:type="gramStart"/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需体现</w:t>
            </w:r>
            <w:proofErr w:type="gramEnd"/>
            <w:r w:rsidRPr="002932E2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弃婴（儿童）的基本情况及捡拾情况说明</w:t>
            </w:r>
          </w:p>
        </w:tc>
      </w:tr>
      <w:bookmarkEnd w:id="0"/>
    </w:tbl>
    <w:p w:rsidR="00814FCB" w:rsidRPr="002932E2" w:rsidRDefault="00814FCB"/>
    <w:sectPr w:rsidR="00814FCB" w:rsidRPr="002932E2" w:rsidSect="002932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13"/>
    <w:rsid w:val="002932E2"/>
    <w:rsid w:val="00814FCB"/>
    <w:rsid w:val="008C0B13"/>
    <w:rsid w:val="00A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932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32E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932E2"/>
    <w:rPr>
      <w:color w:val="0000FF"/>
      <w:u w:val="single"/>
    </w:rPr>
  </w:style>
  <w:style w:type="character" w:customStyle="1" w:styleId="font">
    <w:name w:val="font"/>
    <w:basedOn w:val="a0"/>
    <w:rsid w:val="00293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932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32E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932E2"/>
    <w:rPr>
      <w:color w:val="0000FF"/>
      <w:u w:val="single"/>
    </w:rPr>
  </w:style>
  <w:style w:type="character" w:customStyle="1" w:styleId="font">
    <w:name w:val="font"/>
    <w:basedOn w:val="a0"/>
    <w:rsid w:val="0029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496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WBS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3</cp:revision>
  <dcterms:created xsi:type="dcterms:W3CDTF">2022-11-15T11:47:00Z</dcterms:created>
  <dcterms:modified xsi:type="dcterms:W3CDTF">2022-11-15T11:47:00Z</dcterms:modified>
</cp:coreProperties>
</file>