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E62" w:rsidRPr="00D62E62" w:rsidRDefault="00D62E62" w:rsidP="00D62E62">
      <w:pPr>
        <w:widowControl/>
        <w:shd w:val="clear" w:color="auto" w:fill="FFFFFF"/>
        <w:spacing w:line="675" w:lineRule="atLeast"/>
        <w:jc w:val="center"/>
        <w:outlineLvl w:val="0"/>
        <w:rPr>
          <w:rFonts w:ascii="微软雅黑" w:eastAsia="微软雅黑" w:hAnsi="微软雅黑" w:cs="宋体"/>
          <w:b/>
          <w:bCs/>
          <w:color w:val="333333"/>
          <w:kern w:val="36"/>
          <w:sz w:val="45"/>
          <w:szCs w:val="45"/>
        </w:rPr>
      </w:pPr>
      <w:r w:rsidRPr="00D62E62">
        <w:rPr>
          <w:rFonts w:ascii="微软雅黑" w:eastAsia="微软雅黑" w:hAnsi="微软雅黑" w:cs="宋体" w:hint="eastAsia"/>
          <w:b/>
          <w:bCs/>
          <w:color w:val="333333"/>
          <w:kern w:val="36"/>
          <w:sz w:val="45"/>
          <w:szCs w:val="45"/>
        </w:rPr>
        <w:t>注销登记</w:t>
      </w:r>
      <w:proofErr w:type="gramStart"/>
      <w:r w:rsidRPr="00D62E62">
        <w:rPr>
          <w:rFonts w:ascii="微软雅黑" w:eastAsia="微软雅黑" w:hAnsi="微软雅黑" w:cs="宋体" w:hint="eastAsia"/>
          <w:b/>
          <w:bCs/>
          <w:color w:val="333333"/>
          <w:kern w:val="36"/>
          <w:sz w:val="45"/>
          <w:szCs w:val="45"/>
        </w:rPr>
        <w:t>—死亡</w:t>
      </w:r>
      <w:proofErr w:type="gramEnd"/>
      <w:r w:rsidRPr="00D62E62">
        <w:rPr>
          <w:rFonts w:ascii="微软雅黑" w:eastAsia="微软雅黑" w:hAnsi="微软雅黑" w:cs="宋体" w:hint="eastAsia"/>
          <w:b/>
          <w:bCs/>
          <w:color w:val="333333"/>
          <w:kern w:val="36"/>
          <w:sz w:val="45"/>
          <w:szCs w:val="45"/>
        </w:rPr>
        <w:t>注销所需材料及办事流程图</w:t>
      </w:r>
    </w:p>
    <w:p w:rsidR="00D62E62" w:rsidRPr="00D62E62" w:rsidRDefault="00D62E62" w:rsidP="00D62E62">
      <w:pPr>
        <w:widowControl/>
        <w:shd w:val="clear" w:color="auto" w:fill="FFFFFF"/>
        <w:spacing w:line="390" w:lineRule="atLeast"/>
        <w:jc w:val="center"/>
        <w:rPr>
          <w:rFonts w:ascii="微软雅黑" w:eastAsia="微软雅黑" w:hAnsi="微软雅黑" w:cs="宋体" w:hint="eastAsia"/>
          <w:color w:val="5D5D5D"/>
          <w:kern w:val="0"/>
          <w:sz w:val="13"/>
          <w:szCs w:val="21"/>
        </w:rPr>
      </w:pPr>
      <w:bookmarkStart w:id="0" w:name="_GoBack"/>
    </w:p>
    <w:tbl>
      <w:tblPr>
        <w:tblW w:w="5004" w:type="pct"/>
        <w:jc w:val="center"/>
        <w:tblCellMar>
          <w:left w:w="0" w:type="dxa"/>
          <w:right w:w="0" w:type="dxa"/>
        </w:tblCellMar>
        <w:tblLook w:val="04A0" w:firstRow="1" w:lastRow="0" w:firstColumn="1" w:lastColumn="0" w:noHBand="0" w:noVBand="1"/>
      </w:tblPr>
      <w:tblGrid>
        <w:gridCol w:w="994"/>
        <w:gridCol w:w="1991"/>
        <w:gridCol w:w="3959"/>
        <w:gridCol w:w="7055"/>
      </w:tblGrid>
      <w:tr w:rsidR="00D62E62" w:rsidRPr="00D62E62" w:rsidTr="00D62E62">
        <w:trPr>
          <w:trHeight w:val="442"/>
          <w:jc w:val="center"/>
        </w:trPr>
        <w:tc>
          <w:tcPr>
            <w:tcW w:w="5000" w:type="pct"/>
            <w:gridSpan w:val="4"/>
            <w:tcBorders>
              <w:top w:val="nil"/>
              <w:left w:val="nil"/>
              <w:bottom w:val="single" w:sz="8" w:space="0" w:color="auto"/>
              <w:right w:val="nil"/>
            </w:tcBorders>
            <w:noWrap/>
            <w:tcMar>
              <w:top w:w="15" w:type="dxa"/>
              <w:left w:w="15" w:type="dxa"/>
              <w:bottom w:w="0" w:type="dxa"/>
              <w:right w:w="15" w:type="dxa"/>
            </w:tcMar>
            <w:vAlign w:val="center"/>
            <w:hideMark/>
          </w:tcPr>
          <w:bookmarkEnd w:id="0"/>
          <w:p w:rsidR="00D62E62" w:rsidRPr="00D62E62" w:rsidRDefault="00D62E62" w:rsidP="00D62E62">
            <w:pPr>
              <w:widowControl/>
              <w:jc w:val="center"/>
              <w:rPr>
                <w:rFonts w:ascii="宋体" w:eastAsia="宋体" w:hAnsi="宋体" w:cs="宋体"/>
                <w:b/>
                <w:bCs/>
                <w:kern w:val="0"/>
                <w:sz w:val="36"/>
                <w:szCs w:val="36"/>
              </w:rPr>
            </w:pPr>
            <w:r w:rsidRPr="00D62E62">
              <w:rPr>
                <w:rFonts w:ascii="宋体" w:eastAsia="宋体" w:hAnsi="宋体" w:cs="宋体" w:hint="eastAsia"/>
                <w:b/>
                <w:bCs/>
                <w:kern w:val="0"/>
                <w:sz w:val="36"/>
                <w:szCs w:val="36"/>
              </w:rPr>
              <w:t>注销、恢复登记</w:t>
            </w:r>
          </w:p>
        </w:tc>
      </w:tr>
      <w:tr w:rsidR="00D62E62" w:rsidRPr="00D62E62" w:rsidTr="00D62E62">
        <w:trPr>
          <w:trHeight w:val="280"/>
          <w:jc w:val="center"/>
        </w:trPr>
        <w:tc>
          <w:tcPr>
            <w:tcW w:w="355" w:type="pct"/>
            <w:tcBorders>
              <w:top w:val="nil"/>
              <w:left w:val="single" w:sz="8" w:space="0" w:color="auto"/>
              <w:bottom w:val="nil"/>
              <w:right w:val="single" w:sz="8" w:space="0" w:color="auto"/>
            </w:tcBorders>
            <w:tcMar>
              <w:top w:w="15" w:type="dxa"/>
              <w:left w:w="15" w:type="dxa"/>
              <w:bottom w:w="0" w:type="dxa"/>
              <w:right w:w="15" w:type="dxa"/>
            </w:tcMar>
            <w:vAlign w:val="center"/>
            <w:hideMark/>
          </w:tcPr>
          <w:p w:rsidR="00D62E62" w:rsidRPr="00D62E62" w:rsidRDefault="00D62E62" w:rsidP="00D62E62">
            <w:pPr>
              <w:widowControl/>
              <w:jc w:val="center"/>
              <w:rPr>
                <w:rFonts w:ascii="宋体" w:eastAsia="宋体" w:hAnsi="宋体" w:cs="宋体"/>
                <w:b/>
                <w:bCs/>
                <w:color w:val="000000"/>
                <w:kern w:val="0"/>
                <w:sz w:val="24"/>
                <w:szCs w:val="24"/>
              </w:rPr>
            </w:pPr>
            <w:r w:rsidRPr="00D62E62">
              <w:rPr>
                <w:rFonts w:ascii="宋体" w:eastAsia="宋体" w:hAnsi="宋体" w:cs="宋体" w:hint="eastAsia"/>
                <w:b/>
                <w:bCs/>
                <w:color w:val="000000"/>
                <w:kern w:val="0"/>
                <w:sz w:val="24"/>
                <w:szCs w:val="24"/>
              </w:rPr>
              <w:t>类别</w:t>
            </w:r>
          </w:p>
        </w:tc>
        <w:tc>
          <w:tcPr>
            <w:tcW w:w="711" w:type="pct"/>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D62E62" w:rsidRPr="00D62E62" w:rsidRDefault="00D62E62" w:rsidP="00D62E62">
            <w:pPr>
              <w:widowControl/>
              <w:jc w:val="center"/>
              <w:rPr>
                <w:rFonts w:ascii="宋体" w:eastAsia="宋体" w:hAnsi="宋体" w:cs="宋体"/>
                <w:b/>
                <w:bCs/>
                <w:color w:val="000000"/>
                <w:kern w:val="0"/>
                <w:sz w:val="24"/>
                <w:szCs w:val="24"/>
              </w:rPr>
            </w:pPr>
            <w:r w:rsidRPr="00D62E62">
              <w:rPr>
                <w:rFonts w:ascii="宋体" w:eastAsia="宋体" w:hAnsi="宋体" w:cs="宋体" w:hint="eastAsia"/>
                <w:b/>
                <w:bCs/>
                <w:color w:val="000000"/>
                <w:kern w:val="0"/>
                <w:sz w:val="24"/>
                <w:szCs w:val="24"/>
              </w:rPr>
              <w:t>事项</w:t>
            </w:r>
          </w:p>
        </w:tc>
        <w:tc>
          <w:tcPr>
            <w:tcW w:w="1414" w:type="pct"/>
            <w:tcBorders>
              <w:top w:val="nil"/>
              <w:left w:val="nil"/>
              <w:bottom w:val="nil"/>
              <w:right w:val="single" w:sz="8" w:space="0" w:color="auto"/>
            </w:tcBorders>
            <w:tcMar>
              <w:top w:w="15" w:type="dxa"/>
              <w:left w:w="15" w:type="dxa"/>
              <w:bottom w:w="0" w:type="dxa"/>
              <w:right w:w="15" w:type="dxa"/>
            </w:tcMar>
            <w:vAlign w:val="center"/>
            <w:hideMark/>
          </w:tcPr>
          <w:p w:rsidR="00D62E62" w:rsidRPr="00D62E62" w:rsidRDefault="00D62E62" w:rsidP="00D62E62">
            <w:pPr>
              <w:widowControl/>
              <w:jc w:val="center"/>
              <w:rPr>
                <w:rFonts w:ascii="宋体" w:eastAsia="宋体" w:hAnsi="宋体" w:cs="宋体"/>
                <w:b/>
                <w:bCs/>
                <w:color w:val="000000"/>
                <w:kern w:val="0"/>
                <w:sz w:val="24"/>
                <w:szCs w:val="24"/>
              </w:rPr>
            </w:pPr>
            <w:r w:rsidRPr="00D62E62">
              <w:rPr>
                <w:rFonts w:ascii="宋体" w:eastAsia="宋体" w:hAnsi="宋体" w:cs="宋体" w:hint="eastAsia"/>
                <w:b/>
                <w:bCs/>
                <w:color w:val="000000"/>
                <w:kern w:val="0"/>
                <w:sz w:val="24"/>
                <w:szCs w:val="24"/>
              </w:rPr>
              <w:t>申报材料</w:t>
            </w:r>
          </w:p>
        </w:tc>
        <w:tc>
          <w:tcPr>
            <w:tcW w:w="2520" w:type="pct"/>
            <w:tcBorders>
              <w:top w:val="nil"/>
              <w:left w:val="nil"/>
              <w:bottom w:val="nil"/>
              <w:right w:val="single" w:sz="8" w:space="0" w:color="auto"/>
            </w:tcBorders>
            <w:tcMar>
              <w:top w:w="15" w:type="dxa"/>
              <w:left w:w="15" w:type="dxa"/>
              <w:bottom w:w="0" w:type="dxa"/>
              <w:right w:w="15" w:type="dxa"/>
            </w:tcMar>
            <w:vAlign w:val="center"/>
            <w:hideMark/>
          </w:tcPr>
          <w:p w:rsidR="00D62E62" w:rsidRPr="00D62E62" w:rsidRDefault="00D62E62" w:rsidP="00D62E62">
            <w:pPr>
              <w:widowControl/>
              <w:jc w:val="center"/>
              <w:rPr>
                <w:rFonts w:ascii="宋体" w:eastAsia="宋体" w:hAnsi="宋体" w:cs="宋体"/>
                <w:b/>
                <w:bCs/>
                <w:color w:val="000000"/>
                <w:kern w:val="0"/>
                <w:sz w:val="24"/>
                <w:szCs w:val="24"/>
              </w:rPr>
            </w:pPr>
            <w:r w:rsidRPr="00D62E62">
              <w:rPr>
                <w:rFonts w:ascii="宋体" w:eastAsia="宋体" w:hAnsi="宋体" w:cs="宋体" w:hint="eastAsia"/>
                <w:b/>
                <w:bCs/>
                <w:color w:val="000000"/>
                <w:kern w:val="0"/>
                <w:sz w:val="24"/>
                <w:szCs w:val="24"/>
              </w:rPr>
              <w:t>条件说明</w:t>
            </w:r>
          </w:p>
        </w:tc>
      </w:tr>
      <w:tr w:rsidR="00D62E62" w:rsidRPr="00D62E62" w:rsidTr="00D62E62">
        <w:trPr>
          <w:trHeight w:val="6011"/>
          <w:jc w:val="center"/>
        </w:trPr>
        <w:tc>
          <w:tcPr>
            <w:tcW w:w="355" w:type="pct"/>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D62E62" w:rsidRPr="00D62E62" w:rsidRDefault="00D62E62" w:rsidP="00D62E62">
            <w:pPr>
              <w:widowControl/>
              <w:jc w:val="center"/>
              <w:rPr>
                <w:rFonts w:ascii="宋体" w:eastAsia="宋体" w:hAnsi="宋体" w:cs="宋体"/>
                <w:b/>
                <w:bCs/>
                <w:color w:val="000000"/>
                <w:kern w:val="0"/>
                <w:sz w:val="24"/>
                <w:szCs w:val="24"/>
              </w:rPr>
            </w:pPr>
            <w:r w:rsidRPr="00D62E62">
              <w:rPr>
                <w:rFonts w:ascii="宋体" w:eastAsia="宋体" w:hAnsi="宋体" w:cs="宋体" w:hint="eastAsia"/>
                <w:b/>
                <w:bCs/>
                <w:color w:val="000000"/>
                <w:kern w:val="0"/>
                <w:sz w:val="24"/>
                <w:szCs w:val="24"/>
              </w:rPr>
              <w:t>死亡注销登记</w:t>
            </w:r>
          </w:p>
        </w:tc>
        <w:tc>
          <w:tcPr>
            <w:tcW w:w="711" w:type="pct"/>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D62E62" w:rsidRPr="00D62E62" w:rsidRDefault="00D62E62" w:rsidP="00D62E62">
            <w:pPr>
              <w:widowControl/>
              <w:jc w:val="center"/>
              <w:rPr>
                <w:rFonts w:ascii="宋体" w:eastAsia="宋体" w:hAnsi="宋体" w:cs="宋体"/>
                <w:color w:val="000000"/>
                <w:kern w:val="0"/>
                <w:sz w:val="22"/>
              </w:rPr>
            </w:pPr>
            <w:r w:rsidRPr="00D62E62">
              <w:rPr>
                <w:rFonts w:ascii="宋体" w:eastAsia="宋体" w:hAnsi="宋体" w:cs="宋体" w:hint="eastAsia"/>
                <w:color w:val="000000"/>
                <w:kern w:val="0"/>
                <w:sz w:val="22"/>
              </w:rPr>
              <w:t xml:space="preserve">　</w:t>
            </w:r>
          </w:p>
        </w:tc>
        <w:tc>
          <w:tcPr>
            <w:tcW w:w="1414" w:type="pct"/>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D62E62" w:rsidRPr="00D62E62" w:rsidRDefault="00D62E62" w:rsidP="00D62E62">
            <w:pPr>
              <w:widowControl/>
              <w:jc w:val="left"/>
              <w:rPr>
                <w:rFonts w:ascii="宋体" w:eastAsia="宋体" w:hAnsi="宋体" w:cs="宋体"/>
                <w:color w:val="000000"/>
                <w:kern w:val="0"/>
                <w:sz w:val="24"/>
                <w:szCs w:val="24"/>
              </w:rPr>
            </w:pPr>
            <w:r w:rsidRPr="00D62E62">
              <w:rPr>
                <w:rFonts w:ascii="宋体" w:eastAsia="宋体" w:hAnsi="宋体" w:cs="宋体" w:hint="eastAsia"/>
                <w:color w:val="000000"/>
                <w:kern w:val="0"/>
                <w:sz w:val="24"/>
                <w:szCs w:val="24"/>
              </w:rPr>
              <w:t> 申报人凭本人有效身份证件和死亡公民《居民户口簿》、居民身份证及以下材料之一申报死亡注销登记：</w:t>
            </w:r>
            <w:r w:rsidRPr="00D62E62">
              <w:rPr>
                <w:rFonts w:ascii="宋体" w:eastAsia="宋体" w:hAnsi="宋体" w:cs="宋体" w:hint="eastAsia"/>
                <w:color w:val="000000"/>
                <w:kern w:val="0"/>
                <w:sz w:val="24"/>
                <w:szCs w:val="24"/>
              </w:rPr>
              <w:br/>
              <w:t>（一）医疗卫生机构出具的《死亡医学证明(推断)书》；</w:t>
            </w:r>
            <w:r w:rsidRPr="00D62E62">
              <w:rPr>
                <w:rFonts w:ascii="宋体" w:eastAsia="宋体" w:hAnsi="宋体" w:cs="宋体" w:hint="eastAsia"/>
                <w:color w:val="000000"/>
                <w:kern w:val="0"/>
                <w:sz w:val="24"/>
                <w:szCs w:val="24"/>
              </w:rPr>
              <w:br/>
              <w:t>（二）在国(境)外死亡的，需提交足以证明死亡的相关材料原件，其中在国外死亡的，还需提供具有资质机构出具的翻译件及我国驻外使领馆的领事认证件或者我国缔结的条约认可的其他证明或者公证机构出具的公证书;</w:t>
            </w:r>
            <w:r w:rsidRPr="00D62E62">
              <w:rPr>
                <w:rFonts w:ascii="宋体" w:eastAsia="宋体" w:hAnsi="宋体" w:cs="宋体" w:hint="eastAsia"/>
                <w:color w:val="000000"/>
                <w:kern w:val="0"/>
                <w:sz w:val="24"/>
                <w:szCs w:val="24"/>
              </w:rPr>
              <w:br/>
              <w:t>（三）公安机关出具的非正常死亡证明；</w:t>
            </w:r>
            <w:r w:rsidRPr="00D62E62">
              <w:rPr>
                <w:rFonts w:ascii="宋体" w:eastAsia="宋体" w:hAnsi="宋体" w:cs="宋体" w:hint="eastAsia"/>
                <w:color w:val="000000"/>
                <w:kern w:val="0"/>
                <w:sz w:val="24"/>
                <w:szCs w:val="24"/>
              </w:rPr>
              <w:br/>
              <w:t>（四）人民法院出具的宣告死亡生效判决书或已执行死刑通知书;</w:t>
            </w:r>
            <w:r w:rsidRPr="00D62E62">
              <w:rPr>
                <w:rFonts w:ascii="宋体" w:eastAsia="宋体" w:hAnsi="宋体" w:cs="宋体" w:hint="eastAsia"/>
                <w:color w:val="000000"/>
                <w:kern w:val="0"/>
                <w:sz w:val="24"/>
                <w:szCs w:val="24"/>
              </w:rPr>
              <w:br/>
              <w:t>（五）信仰伊斯兰教的少数民族也可凭伊斯兰教协会或清真寺出具的死亡证明；</w:t>
            </w:r>
            <w:r w:rsidRPr="00D62E62">
              <w:rPr>
                <w:rFonts w:ascii="宋体" w:eastAsia="宋体" w:hAnsi="宋体" w:cs="宋体" w:hint="eastAsia"/>
                <w:color w:val="000000"/>
                <w:kern w:val="0"/>
                <w:sz w:val="24"/>
                <w:szCs w:val="24"/>
              </w:rPr>
              <w:br/>
              <w:t>（六）其他能够证明死亡的材料。</w:t>
            </w:r>
          </w:p>
        </w:tc>
        <w:tc>
          <w:tcPr>
            <w:tcW w:w="2520" w:type="pct"/>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D62E62" w:rsidRPr="00D62E62" w:rsidRDefault="00D62E62" w:rsidP="00D62E62">
            <w:pPr>
              <w:widowControl/>
              <w:jc w:val="left"/>
              <w:rPr>
                <w:rFonts w:ascii="宋体" w:eastAsia="宋体" w:hAnsi="宋体" w:cs="宋体"/>
                <w:color w:val="000000"/>
                <w:kern w:val="0"/>
                <w:sz w:val="22"/>
              </w:rPr>
            </w:pPr>
            <w:r w:rsidRPr="00D62E62">
              <w:rPr>
                <w:rFonts w:ascii="宋体" w:eastAsia="宋体" w:hAnsi="宋体" w:cs="宋体" w:hint="eastAsia"/>
                <w:color w:val="000000"/>
                <w:kern w:val="0"/>
                <w:sz w:val="22"/>
              </w:rPr>
              <w:t>1、公民死亡或者被宣告死亡后，应当在一个月以内，由户主、亲属、抚养人凭死亡人员的居民户口簿、居民身份证及死亡证明材料之一，向死亡人员户口所在地公安派出所申报注销户口登记。当户主、亲属、抚养人无法履行申报注销户口登记时，由死亡人员户口所在地村（居）民委员会负责申报注销户口登记。</w:t>
            </w:r>
            <w:r w:rsidRPr="00D62E62">
              <w:rPr>
                <w:rFonts w:ascii="宋体" w:eastAsia="宋体" w:hAnsi="宋体" w:cs="宋体" w:hint="eastAsia"/>
                <w:color w:val="000000"/>
                <w:kern w:val="0"/>
                <w:sz w:val="22"/>
              </w:rPr>
              <w:br/>
              <w:t>2、公民在办理户口迁移期间死亡的，按前述规定向死亡人员户口拟迁入地公安派出所申报户口迁入和死亡注销户口登记。</w:t>
            </w:r>
            <w:r w:rsidRPr="00D62E62">
              <w:rPr>
                <w:rFonts w:ascii="宋体" w:eastAsia="宋体" w:hAnsi="宋体" w:cs="宋体" w:hint="eastAsia"/>
                <w:color w:val="000000"/>
                <w:kern w:val="0"/>
                <w:sz w:val="22"/>
              </w:rPr>
              <w:br/>
              <w:t>3、公安机关应当及时会同有关部门了解核实公民死亡信息。对确认公民死亡未申报注销户口的，应当履行公示或者告知程序后注销户口。</w:t>
            </w:r>
            <w:r w:rsidRPr="00D62E62">
              <w:rPr>
                <w:rFonts w:ascii="宋体" w:eastAsia="宋体" w:hAnsi="宋体" w:cs="宋体" w:hint="eastAsia"/>
                <w:color w:val="000000"/>
                <w:kern w:val="0"/>
                <w:sz w:val="22"/>
              </w:rPr>
              <w:br/>
              <w:t>4、公安派出所办理死亡登记，应当在死亡人员《常住人口登记表》和《居民户口簿》死亡人员页加盖户口注销章，注明死亡时间、原因，并缴销其居民身份证，居民身份证丢失的由申报人出具丢失说明。</w:t>
            </w:r>
            <w:r w:rsidRPr="00D62E62">
              <w:rPr>
                <w:rFonts w:ascii="宋体" w:eastAsia="宋体" w:hAnsi="宋体" w:cs="宋体" w:hint="eastAsia"/>
                <w:color w:val="000000"/>
                <w:kern w:val="0"/>
                <w:sz w:val="22"/>
              </w:rPr>
              <w:br/>
              <w:t>5、凭《死亡证》办理死亡注销户口的，死者家属持《死亡证》第二、三、四联向公安派出所申报户籍注销及签章手续。公安派出所凭第二联办理死者户籍注销手续，加盖第三、四联公章（在医疗卫生机构死亡者，第四联无需公安机关盖章。非正常死亡的，第四联由出具的公安司法部门盖章）。第二联由死者户口所在地公安派出所永久保存。</w:t>
            </w:r>
          </w:p>
        </w:tc>
      </w:tr>
    </w:tbl>
    <w:p w:rsidR="00641312" w:rsidRPr="00D62E62" w:rsidRDefault="00641312"/>
    <w:sectPr w:rsidR="00641312" w:rsidRPr="00D62E62" w:rsidSect="00D62E62">
      <w:pgSz w:w="16838" w:h="11906" w:orient="landscape" w:code="9"/>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A38"/>
    <w:rsid w:val="00641312"/>
    <w:rsid w:val="00A63A38"/>
    <w:rsid w:val="00D62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70558">
      <w:bodyDiv w:val="1"/>
      <w:marLeft w:val="0"/>
      <w:marRight w:val="0"/>
      <w:marTop w:val="0"/>
      <w:marBottom w:val="0"/>
      <w:divBdr>
        <w:top w:val="none" w:sz="0" w:space="0" w:color="auto"/>
        <w:left w:val="none" w:sz="0" w:space="0" w:color="auto"/>
        <w:bottom w:val="none" w:sz="0" w:space="0" w:color="auto"/>
        <w:right w:val="none" w:sz="0" w:space="0" w:color="auto"/>
      </w:divBdr>
      <w:divsChild>
        <w:div w:id="1645156014">
          <w:marLeft w:val="0"/>
          <w:marRight w:val="0"/>
          <w:marTop w:val="0"/>
          <w:marBottom w:val="0"/>
          <w:divBdr>
            <w:top w:val="none" w:sz="0" w:space="0" w:color="auto"/>
            <w:left w:val="none" w:sz="0" w:space="0" w:color="auto"/>
            <w:bottom w:val="single" w:sz="6" w:space="8" w:color="DDDDDD"/>
            <w:right w:val="none" w:sz="0" w:space="0" w:color="auto"/>
          </w:divBdr>
          <w:divsChild>
            <w:div w:id="359934961">
              <w:marLeft w:val="0"/>
              <w:marRight w:val="0"/>
              <w:marTop w:val="0"/>
              <w:marBottom w:val="0"/>
              <w:divBdr>
                <w:top w:val="none" w:sz="0" w:space="0" w:color="auto"/>
                <w:left w:val="none" w:sz="0" w:space="0" w:color="auto"/>
                <w:bottom w:val="none" w:sz="0" w:space="0" w:color="auto"/>
                <w:right w:val="none" w:sz="0" w:space="0" w:color="auto"/>
              </w:divBdr>
            </w:div>
            <w:div w:id="1450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708</Characters>
  <Application>Microsoft Office Word</Application>
  <DocSecurity>0</DocSecurity>
  <Lines>5</Lines>
  <Paragraphs>1</Paragraphs>
  <ScaleCrop>false</ScaleCrop>
  <Company>WBS</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WBS</dc:creator>
  <cp:keywords/>
  <dc:description/>
  <cp:lastModifiedBy>WBS</cp:lastModifiedBy>
  <cp:revision>2</cp:revision>
  <dcterms:created xsi:type="dcterms:W3CDTF">2022-11-15T11:58:00Z</dcterms:created>
  <dcterms:modified xsi:type="dcterms:W3CDTF">2022-11-15T11:59:00Z</dcterms:modified>
</cp:coreProperties>
</file>