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ind w:firstLine="880"/>
        <w:jc w:val="center"/>
        <w:textAlignment w:val="auto"/>
        <w:rPr>
          <w:rFonts w:hint="default" w:ascii="方正小标宋简体" w:eastAsia="方正小标宋简体"/>
          <w:sz w:val="44"/>
          <w:szCs w:val="44"/>
          <w:lang w:val="en-US" w:eastAsia="zh-CN"/>
        </w:rPr>
      </w:pPr>
      <w:r>
        <w:rPr>
          <w:rFonts w:hint="eastAsia" w:ascii="方正小标宋简体" w:eastAsia="方正小标宋简体"/>
          <w:sz w:val="44"/>
          <w:szCs w:val="44"/>
        </w:rPr>
        <w:t>关于</w:t>
      </w:r>
      <w:r>
        <w:rPr>
          <w:rFonts w:hint="eastAsia" w:ascii="方正小标宋简体" w:eastAsia="方正小标宋简体"/>
          <w:bCs/>
          <w:sz w:val="44"/>
          <w:szCs w:val="44"/>
        </w:rPr>
        <w:t>合肥市瑶海区“十四五”基础设施建设规划</w:t>
      </w:r>
      <w:r>
        <w:rPr>
          <w:rFonts w:hint="eastAsia" w:ascii="方正小标宋简体" w:eastAsia="方正小标宋简体"/>
          <w:bCs/>
          <w:sz w:val="44"/>
          <w:szCs w:val="44"/>
          <w:lang w:val="en-US" w:eastAsia="zh-CN"/>
        </w:rPr>
        <w:t>起草说明</w:t>
      </w:r>
    </w:p>
    <w:p>
      <w:pPr>
        <w:keepNext w:val="0"/>
        <w:keepLines w:val="0"/>
        <w:pageBreakBefore w:val="0"/>
        <w:widowControl w:val="0"/>
        <w:kinsoku/>
        <w:wordWrap/>
        <w:overflowPunct/>
        <w:topLinePunct w:val="0"/>
        <w:autoSpaceDE/>
        <w:autoSpaceDN/>
        <w:bidi w:val="0"/>
        <w:spacing w:line="560" w:lineRule="exact"/>
        <w:ind w:firstLine="643"/>
        <w:jc w:val="center"/>
        <w:textAlignment w:val="auto"/>
        <w:rPr>
          <w:rFonts w:ascii="楷体_GB2312" w:eastAsia="楷体_GB2312"/>
          <w:b/>
          <w:szCs w:val="32"/>
        </w:rPr>
      </w:pPr>
      <w:r>
        <w:rPr>
          <w:rFonts w:hint="eastAsia" w:ascii="楷体_GB2312" w:eastAsia="楷体_GB2312"/>
          <w:b/>
          <w:szCs w:val="32"/>
        </w:rPr>
        <w:t>汇报单位：区住建局</w:t>
      </w:r>
    </w:p>
    <w:p>
      <w:pPr>
        <w:keepNext w:val="0"/>
        <w:keepLines w:val="0"/>
        <w:pageBreakBefore w:val="0"/>
        <w:widowControl w:val="0"/>
        <w:kinsoku/>
        <w:wordWrap/>
        <w:overflowPunct/>
        <w:topLinePunct w:val="0"/>
        <w:autoSpaceDE/>
        <w:autoSpaceDN/>
        <w:bidi w:val="0"/>
        <w:spacing w:line="560" w:lineRule="exact"/>
        <w:ind w:firstLine="640"/>
        <w:textAlignment w:val="auto"/>
        <w:rPr>
          <w:rFonts w:ascii="方正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现将区住建局关于《合肥市瑶海区“十四五”基础设施建设规划》起草情况汇报如下：</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黑体" w:hAnsi="黑体" w:eastAsia="黑体" w:cs="黑体"/>
          <w:szCs w:val="32"/>
        </w:rPr>
      </w:pPr>
      <w:r>
        <w:rPr>
          <w:rFonts w:hint="eastAsia" w:ascii="黑体" w:hAnsi="黑体" w:eastAsia="黑体" w:cs="黑体"/>
          <w:szCs w:val="32"/>
        </w:rPr>
        <w:t>一、起草背景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合肥市瑶海区“十四五”基础设施建设规划》是根据《中共合肥市瑶海区委关于制定国民经济和社会发展第十四个五年规划和二○三五年远景目标的建议》编制，主要是明确“十四五”时期瑶海区基础设施建设的指导思想、发展目标，谋划重大战略，部署重大任务，确定政府工作重点，引导市场主体行为，是未来五年我区各项基础设施建设的行动纲领。</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黑体" w:hAnsi="黑体" w:eastAsia="黑体" w:cs="黑体"/>
          <w:szCs w:val="32"/>
        </w:rPr>
      </w:pPr>
      <w:r>
        <w:rPr>
          <w:rFonts w:hint="eastAsia" w:ascii="黑体" w:hAnsi="黑体" w:eastAsia="黑体" w:cs="黑体"/>
          <w:szCs w:val="32"/>
        </w:rPr>
        <w:t>二、主要内容</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rPr>
        <w:t>本规划</w:t>
      </w:r>
      <w:r>
        <w:rPr>
          <w:rFonts w:hint="eastAsia" w:ascii="仿宋_GB2312" w:hAnsi="仿宋_GB2312" w:eastAsia="仿宋_GB2312" w:cs="仿宋_GB2312"/>
          <w:szCs w:val="32"/>
          <w:lang w:val="en-US" w:eastAsia="zh-CN"/>
        </w:rPr>
        <w:t>包含三项内容：规划基础及面临形势、指导思想目标和原则、重点任务。</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楷体" w:hAnsi="楷体" w:eastAsia="楷体" w:cs="楷体"/>
          <w:szCs w:val="32"/>
          <w:lang w:eastAsia="zh-CN"/>
        </w:rPr>
      </w:pPr>
      <w:r>
        <w:rPr>
          <w:rFonts w:hint="eastAsia" w:ascii="楷体" w:hAnsi="楷体" w:eastAsia="楷体" w:cs="楷体"/>
          <w:szCs w:val="32"/>
          <w:lang w:eastAsia="zh-CN"/>
        </w:rPr>
        <w:t>（</w:t>
      </w:r>
      <w:r>
        <w:rPr>
          <w:rFonts w:hint="eastAsia" w:ascii="楷体" w:hAnsi="楷体" w:eastAsia="楷体" w:cs="楷体"/>
          <w:szCs w:val="32"/>
          <w:lang w:val="en-US" w:eastAsia="zh-CN"/>
        </w:rPr>
        <w:t>一</w:t>
      </w:r>
      <w:r>
        <w:rPr>
          <w:rFonts w:hint="eastAsia" w:ascii="楷体" w:hAnsi="楷体" w:eastAsia="楷体" w:cs="楷体"/>
          <w:szCs w:val="32"/>
          <w:lang w:eastAsia="zh-CN"/>
        </w:rPr>
        <w:t>）</w:t>
      </w:r>
      <w:r>
        <w:rPr>
          <w:rFonts w:hint="eastAsia" w:ascii="楷体" w:hAnsi="楷体" w:eastAsia="楷体" w:cs="楷体"/>
          <w:szCs w:val="32"/>
        </w:rPr>
        <w:t>规划基础及面临形势</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Cs w:val="32"/>
          <w:lang w:bidi="zh-CN"/>
        </w:rPr>
      </w:pPr>
      <w:r>
        <w:rPr>
          <w:rFonts w:hint="eastAsia" w:ascii="仿宋_GB2312" w:hAnsi="仿宋_GB2312" w:eastAsia="仿宋_GB2312" w:cs="仿宋_GB2312"/>
          <w:szCs w:val="32"/>
          <w:lang w:val="en-US" w:eastAsia="zh-CN"/>
        </w:rPr>
        <w:t>主要从“十三五”期间城市路网体系、轨道交通设施建设</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供水线网</w:t>
      </w:r>
      <w:r>
        <w:rPr>
          <w:rFonts w:hint="eastAsia" w:ascii="仿宋_GB2312" w:hAnsi="仿宋_GB2312" w:eastAsia="仿宋_GB2312" w:cs="仿宋_GB2312"/>
          <w:szCs w:val="32"/>
          <w:lang w:val="en-US" w:eastAsia="zh-CN"/>
        </w:rPr>
        <w:t>等9个指标的发展成效和存在问题两方面介绍。</w:t>
      </w:r>
      <w:r>
        <w:rPr>
          <w:rFonts w:hint="eastAsia" w:ascii="仿宋_GB2312" w:hAnsi="仿宋_GB2312" w:eastAsia="仿宋_GB2312" w:cs="仿宋_GB2312"/>
          <w:szCs w:val="32"/>
        </w:rPr>
        <w:t>“十三五”期间，瑶海区在基础设施建设方面投入力度持续加大，交通和市政基础设施均取得巨大进步。</w:t>
      </w:r>
      <w:r>
        <w:rPr>
          <w:rFonts w:hint="eastAsia" w:ascii="仿宋_GB2312" w:hAnsi="仿宋_GB2312" w:eastAsia="仿宋_GB2312" w:cs="仿宋_GB2312"/>
          <w:kern w:val="0"/>
          <w:szCs w:val="32"/>
          <w:lang w:bidi="zh-CN"/>
        </w:rPr>
        <w:t>区域内部道路密度提升至6.2km/km²，轨道交通3、4号</w:t>
      </w:r>
      <w:r>
        <w:rPr>
          <w:rFonts w:hint="eastAsia" w:ascii="仿宋_GB2312" w:hAnsi="仿宋_GB2312" w:eastAsia="仿宋_GB2312" w:cs="仿宋_GB2312"/>
          <w:szCs w:val="32"/>
        </w:rPr>
        <w:t>线通车运营，供电能力略有富足，线路廊道进一步优化提升。供水线网实现互联互通，实现管网城乡覆盖，达到节水城市标准。</w:t>
      </w:r>
      <w:r>
        <w:rPr>
          <w:rFonts w:hint="eastAsia" w:ascii="仿宋_GB2312" w:hAnsi="仿宋_GB2312" w:eastAsia="仿宋_GB2312" w:cs="仿宋_GB2312"/>
          <w:kern w:val="0"/>
          <w:szCs w:val="32"/>
          <w:lang w:val="en-US" w:bidi="zh-CN"/>
        </w:rPr>
        <w:t>但</w:t>
      </w:r>
      <w:r>
        <w:rPr>
          <w:rFonts w:hint="eastAsia" w:ascii="仿宋_GB2312" w:hAnsi="仿宋_GB2312" w:eastAsia="仿宋_GB2312" w:cs="仿宋_GB2312"/>
          <w:kern w:val="0"/>
          <w:szCs w:val="32"/>
          <w:lang w:bidi="zh-CN"/>
        </w:rPr>
        <w:t>随着城区建设步伐的加快，部分区域仍存在管网系统不完善、设施建设水平较低、发展不均衡等问题。</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楷体" w:hAnsi="楷体" w:eastAsia="楷体" w:cs="楷体"/>
          <w:szCs w:val="32"/>
        </w:rPr>
      </w:pPr>
      <w:r>
        <w:rPr>
          <w:rFonts w:hint="eastAsia" w:ascii="楷体" w:hAnsi="楷体" w:eastAsia="楷体" w:cs="楷体"/>
          <w:szCs w:val="32"/>
        </w:rPr>
        <w:t>（二）指导思想、目标和原则</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left"/>
        <w:textAlignment w:val="auto"/>
        <w:rPr>
          <w:rFonts w:hint="eastAsia" w:ascii="仿宋_GB2312" w:hAnsi="仿宋_GB2312" w:eastAsia="仿宋_GB2312" w:cs="仿宋_GB2312"/>
          <w:szCs w:val="32"/>
        </w:rPr>
      </w:pPr>
      <w:r>
        <w:rPr>
          <w:rFonts w:hint="eastAsia" w:ascii="仿宋_GB2312" w:hAnsi="仿宋_GB2312" w:eastAsia="仿宋_GB2312" w:cs="仿宋_GB2312"/>
          <w:kern w:val="0"/>
          <w:sz w:val="32"/>
          <w:szCs w:val="32"/>
          <w:lang w:bidi="zh-CN"/>
        </w:rPr>
        <w:t>紧抓</w:t>
      </w:r>
      <w:r>
        <w:rPr>
          <w:rFonts w:hint="eastAsia" w:ascii="仿宋_GB2312" w:hAnsi="仿宋_GB2312" w:eastAsia="仿宋_GB2312" w:cs="仿宋_GB2312"/>
          <w:kern w:val="0"/>
          <w:sz w:val="32"/>
          <w:szCs w:val="32"/>
          <w:lang w:val="zh-CN" w:bidi="zh-CN"/>
        </w:rPr>
        <w:t>瑶海区高速发展</w:t>
      </w:r>
      <w:r>
        <w:rPr>
          <w:rFonts w:hint="eastAsia" w:ascii="仿宋_GB2312" w:hAnsi="仿宋_GB2312" w:eastAsia="仿宋_GB2312" w:cs="仿宋_GB2312"/>
          <w:kern w:val="0"/>
          <w:sz w:val="32"/>
          <w:szCs w:val="32"/>
          <w:lang w:bidi="zh-CN"/>
        </w:rPr>
        <w:t>和东部新中心建设两大契机，</w:t>
      </w:r>
      <w:r>
        <w:rPr>
          <w:rFonts w:hint="eastAsia" w:ascii="仿宋_GB2312" w:hAnsi="仿宋_GB2312" w:eastAsia="仿宋_GB2312" w:cs="仿宋_GB2312"/>
          <w:kern w:val="0"/>
          <w:szCs w:val="32"/>
          <w:lang w:bidi="zh-CN"/>
        </w:rPr>
        <w:t>按照“系统划分、分类施策；补齐短板、安全运行；统筹协调、开放共享；</w:t>
      </w:r>
      <w:r>
        <w:rPr>
          <w:rFonts w:hint="eastAsia" w:ascii="仿宋_GB2312" w:hAnsi="仿宋_GB2312" w:eastAsia="仿宋_GB2312" w:cs="仿宋_GB2312"/>
          <w:kern w:val="0"/>
          <w:szCs w:val="32"/>
          <w:lang w:val="en-US" w:bidi="zh-CN"/>
        </w:rPr>
        <w:t>等</w:t>
      </w:r>
      <w:r>
        <w:rPr>
          <w:rFonts w:hint="eastAsia" w:ascii="仿宋_GB2312" w:hAnsi="仿宋_GB2312" w:eastAsia="仿宋_GB2312" w:cs="仿宋_GB2312"/>
          <w:kern w:val="0"/>
          <w:szCs w:val="32"/>
          <w:lang w:bidi="zh-CN"/>
        </w:rPr>
        <w:t>原则，进一步补足城区市政基础设施，构建“体系完善、优质均等、便捷可达、利用高效”的公共设施服务体系。“十四五”期间瑶海区城市基础设施建设依据现状及未来发展目标，制定“十四五”期间城市各项基础设施建设发展指标。</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楷体" w:hAnsi="楷体" w:eastAsia="楷体" w:cs="楷体"/>
          <w:szCs w:val="32"/>
        </w:rPr>
      </w:pPr>
      <w:r>
        <w:rPr>
          <w:rFonts w:hint="eastAsia" w:ascii="楷体" w:hAnsi="楷体" w:eastAsia="楷体" w:cs="楷体"/>
          <w:szCs w:val="32"/>
        </w:rPr>
        <w:t>（三）重点任务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仿宋_GB2312" w:hAnsi="仿宋_GB2312" w:eastAsia="仿宋_GB2312" w:cs="仿宋_GB2312"/>
          <w:kern w:val="0"/>
          <w:szCs w:val="32"/>
          <w:lang w:val="en-US" w:bidi="zh-CN"/>
        </w:rPr>
      </w:pPr>
      <w:bookmarkStart w:id="0" w:name="_Toc85619234"/>
      <w:r>
        <w:rPr>
          <w:rFonts w:hint="eastAsia" w:ascii="仿宋_GB2312" w:hAnsi="仿宋_GB2312" w:eastAsia="仿宋_GB2312" w:cs="仿宋_GB2312"/>
          <w:kern w:val="0"/>
          <w:szCs w:val="32"/>
          <w:lang w:val="en-US" w:bidi="zh-CN"/>
        </w:rPr>
        <w:t>从</w:t>
      </w:r>
      <w:r>
        <w:rPr>
          <w:rFonts w:hint="eastAsia" w:ascii="仿宋_GB2312" w:hAnsi="仿宋_GB2312" w:eastAsia="仿宋_GB2312" w:cs="仿宋_GB2312"/>
          <w:kern w:val="0"/>
          <w:szCs w:val="32"/>
          <w:lang w:bidi="zh-CN"/>
        </w:rPr>
        <w:t>道路交通系统</w:t>
      </w:r>
      <w:bookmarkEnd w:id="0"/>
      <w:r>
        <w:rPr>
          <w:rFonts w:hint="eastAsia" w:ascii="仿宋_GB2312" w:hAnsi="仿宋_GB2312" w:eastAsia="仿宋_GB2312" w:cs="仿宋_GB2312"/>
          <w:kern w:val="0"/>
          <w:szCs w:val="32"/>
          <w:lang w:bidi="zh-CN"/>
        </w:rPr>
        <w:t>、供电设施网络、供水体系、污水（再生水）设施、排水防涝工程体系、供气管网、供热设施、环卫设施、消防设施、加油加气及充电设施</w:t>
      </w:r>
      <w:r>
        <w:rPr>
          <w:rFonts w:hint="eastAsia" w:ascii="仿宋_GB2312" w:hAnsi="仿宋_GB2312" w:eastAsia="仿宋_GB2312" w:cs="仿宋_GB2312"/>
          <w:kern w:val="0"/>
          <w:szCs w:val="32"/>
          <w:lang w:val="en-US" w:bidi="zh-CN"/>
        </w:rPr>
        <w:t>十个方面谋划“十四五”期间瑶海区基础设施建设任务。</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黑体" w:hAnsi="黑体" w:eastAsia="黑体" w:cs="黑体"/>
          <w:szCs w:val="32"/>
        </w:rPr>
      </w:pPr>
      <w:r>
        <w:rPr>
          <w:rFonts w:hint="eastAsia" w:ascii="黑体" w:hAnsi="黑体" w:eastAsia="黑体" w:cs="黑体"/>
          <w:szCs w:val="32"/>
        </w:rPr>
        <w:t>三、协调过程</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rPr>
        <w:t>收集相关数据资料，听取各方面意见，在对全区“十三五”基础设施建设进行总结的基础上，提出“十四五”规划的基本思路。通过开展多次部门及相关企业座谈会和专家咨询会，广泛征求社会各界人士的意见和建议，撰写规划的初稿，研究提出规划中的一批重要指标、重大工程和项目、重大举措及政策导向。召开专家论证会</w:t>
      </w:r>
      <w:r>
        <w:rPr>
          <w:rFonts w:hint="eastAsia" w:ascii="仿宋_GB2312" w:hAnsi="仿宋_GB2312" w:eastAsia="仿宋_GB2312" w:cs="仿宋_GB2312"/>
          <w:szCs w:val="32"/>
          <w:lang w:val="en-US" w:eastAsia="zh-CN"/>
        </w:rPr>
        <w:t>并征求社会意见</w:t>
      </w:r>
      <w:r>
        <w:rPr>
          <w:rFonts w:hint="eastAsia" w:ascii="仿宋_GB2312" w:hAnsi="仿宋_GB2312" w:eastAsia="仿宋_GB2312" w:cs="仿宋_GB2312"/>
          <w:szCs w:val="32"/>
        </w:rPr>
        <w:t>，根据意见修改完善</w:t>
      </w:r>
      <w:r>
        <w:rPr>
          <w:rFonts w:hint="eastAsia" w:ascii="仿宋_GB2312" w:hAnsi="仿宋_GB2312" w:eastAsia="仿宋_GB2312" w:cs="仿宋_GB2312"/>
          <w:szCs w:val="32"/>
          <w:lang w:val="en-US" w:eastAsia="zh-CN"/>
        </w:rPr>
        <w:t>后</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形成《</w:t>
      </w:r>
      <w:r>
        <w:rPr>
          <w:rFonts w:hint="eastAsia" w:ascii="仿宋_GB2312" w:hAnsi="仿宋_GB2312" w:eastAsia="仿宋_GB2312" w:cs="仿宋_GB2312"/>
          <w:kern w:val="2"/>
          <w:sz w:val="32"/>
          <w:szCs w:val="32"/>
          <w:lang w:val="en-US" w:eastAsia="zh-CN" w:bidi="ar-SA"/>
        </w:rPr>
        <w:t>合肥市瑶海区“十四五”基础设施建设规划</w:t>
      </w:r>
      <w:r>
        <w:rPr>
          <w:rFonts w:hint="eastAsia" w:ascii="仿宋_GB2312" w:hAnsi="仿宋_GB2312" w:eastAsia="仿宋_GB2312" w:cs="仿宋_GB2312"/>
          <w:szCs w:val="32"/>
          <w:lang w:val="en-US" w:eastAsia="zh-CN"/>
        </w:rPr>
        <w:t>》（送审稿）。</w:t>
      </w:r>
    </w:p>
    <w:p>
      <w:pPr>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YjY4ZmI4ZmFjMGE5NGE2MDU2MjNiZTc4YTUwNTkifQ=="/>
  </w:docVars>
  <w:rsids>
    <w:rsidRoot w:val="00000000"/>
    <w:rsid w:val="09DC459F"/>
    <w:rsid w:val="44F46539"/>
    <w:rsid w:val="5B4570E3"/>
    <w:rsid w:val="7CC76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6" w:lineRule="exact"/>
      <w:ind w:firstLine="200" w:firstLineChars="200"/>
      <w:jc w:val="both"/>
    </w:pPr>
    <w:rPr>
      <w:rFonts w:ascii="Times New Roman" w:hAnsi="Times New Roman" w:eastAsia="方正仿宋_GB2312"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1062</Words>
  <Characters>1072</Characters>
  <Lines>0</Lines>
  <Paragraphs>0</Paragraphs>
  <TotalTime>2</TotalTime>
  <ScaleCrop>false</ScaleCrop>
  <LinksUpToDate>false</LinksUpToDate>
  <CharactersWithSpaces>1080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2022-11-20T10:14:00Z</dcterms:created>
  <dc:creator>Lenovo</dc:creator>
  <cp:lastModifiedBy>九曜当空</cp:lastModifiedBy>
  <dcterms:modified xsi:type="dcterms:W3CDTF">2022-12-28T09:07:01Z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ABFC870F588746FD806A5F576DC1E83F</vt:lpwstr>
  </property>
</Properties>
</file>