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仿宋" w:hAnsi="仿宋" w:eastAsia="仿宋" w:cs="仿宋"/>
          <w:b/>
          <w:bCs/>
          <w:sz w:val="40"/>
          <w:szCs w:val="48"/>
        </w:rPr>
      </w:pPr>
    </w:p>
    <w:p>
      <w:pPr>
        <w:pStyle w:val="12"/>
        <w:spacing w:line="560" w:lineRule="exact"/>
        <w:rPr>
          <w:rFonts w:ascii="仿宋" w:hAnsi="仿宋" w:eastAsia="仿宋" w:cs="仿宋"/>
          <w:b/>
          <w:bCs/>
          <w:sz w:val="40"/>
          <w:szCs w:val="48"/>
        </w:rPr>
      </w:pPr>
    </w:p>
    <w:p>
      <w:pPr>
        <w:pStyle w:val="12"/>
        <w:spacing w:line="560" w:lineRule="exact"/>
        <w:rPr>
          <w:rFonts w:ascii="仿宋" w:hAnsi="仿宋" w:eastAsia="仿宋" w:cs="仿宋"/>
          <w:b/>
          <w:bCs/>
          <w:sz w:val="40"/>
          <w:szCs w:val="48"/>
        </w:rPr>
      </w:pPr>
    </w:p>
    <w:p>
      <w:pPr>
        <w:pStyle w:val="12"/>
        <w:spacing w:line="560" w:lineRule="exact"/>
        <w:rPr>
          <w:rFonts w:ascii="仿宋" w:hAnsi="仿宋" w:eastAsia="仿宋" w:cs="仿宋"/>
          <w:b/>
          <w:bCs/>
          <w:sz w:val="40"/>
          <w:szCs w:val="48"/>
        </w:rPr>
      </w:pPr>
    </w:p>
    <w:p>
      <w:pPr>
        <w:pStyle w:val="12"/>
        <w:spacing w:line="560" w:lineRule="exact"/>
        <w:rPr>
          <w:rFonts w:ascii="仿宋" w:hAnsi="仿宋" w:eastAsia="仿宋" w:cs="仿宋"/>
          <w:b/>
          <w:bCs/>
          <w:sz w:val="44"/>
          <w:szCs w:val="52"/>
        </w:rPr>
      </w:pPr>
    </w:p>
    <w:p>
      <w:pPr>
        <w:autoSpaceDE w:val="0"/>
        <w:autoSpaceDN w:val="0"/>
        <w:spacing w:line="560" w:lineRule="exact"/>
        <w:jc w:val="center"/>
        <w:rPr>
          <w:rFonts w:ascii="仿宋_GB2312" w:hAnsi="仿宋_GB2312" w:eastAsia="仿宋_GB2312" w:cs="仿宋_GB2312"/>
          <w:b/>
          <w:kern w:val="0"/>
          <w:sz w:val="52"/>
          <w:szCs w:val="52"/>
          <w:lang w:bidi="zh-CN"/>
        </w:rPr>
      </w:pPr>
      <w:r>
        <w:rPr>
          <w:rFonts w:hint="eastAsia" w:ascii="仿宋_GB2312" w:hAnsi="仿宋_GB2312" w:eastAsia="仿宋_GB2312" w:cs="仿宋_GB2312"/>
          <w:b/>
          <w:kern w:val="0"/>
          <w:sz w:val="52"/>
          <w:szCs w:val="52"/>
          <w:lang w:bidi="zh-CN"/>
        </w:rPr>
        <w:t>合肥市瑶海区“十四五”</w:t>
      </w:r>
    </w:p>
    <w:p>
      <w:pPr>
        <w:autoSpaceDE w:val="0"/>
        <w:autoSpaceDN w:val="0"/>
        <w:spacing w:line="560" w:lineRule="exact"/>
        <w:jc w:val="center"/>
        <w:rPr>
          <w:rFonts w:ascii="仿宋_GB2312" w:hAnsi="仿宋_GB2312" w:eastAsia="仿宋_GB2312" w:cs="仿宋_GB2312"/>
          <w:b/>
          <w:kern w:val="0"/>
          <w:sz w:val="52"/>
          <w:szCs w:val="52"/>
          <w:lang w:bidi="zh-CN"/>
        </w:rPr>
      </w:pPr>
      <w:r>
        <w:rPr>
          <w:rFonts w:hint="eastAsia" w:ascii="仿宋_GB2312" w:hAnsi="仿宋_GB2312" w:eastAsia="仿宋_GB2312" w:cs="仿宋_GB2312"/>
          <w:b/>
          <w:kern w:val="0"/>
          <w:sz w:val="52"/>
          <w:szCs w:val="52"/>
          <w:lang w:bidi="zh-CN"/>
        </w:rPr>
        <w:t>基础设施建设规划</w:t>
      </w:r>
    </w:p>
    <w:p>
      <w:pPr>
        <w:adjustRightInd w:val="0"/>
        <w:snapToGrid w:val="0"/>
        <w:spacing w:line="360" w:lineRule="auto"/>
        <w:jc w:val="center"/>
        <w:rPr>
          <w:rFonts w:ascii="宋体" w:hAnsi="宋体" w:eastAsia="仿宋_GB2312" w:cs="宋体"/>
          <w:b/>
          <w:color w:val="auto"/>
          <w:sz w:val="44"/>
          <w:szCs w:val="44"/>
        </w:rPr>
      </w:pPr>
      <w:r>
        <w:rPr>
          <w:rFonts w:hint="eastAsia" w:ascii="宋体" w:hAnsi="宋体" w:eastAsia="仿宋_GB2312" w:cs="宋体"/>
          <w:b/>
          <w:color w:val="auto"/>
          <w:sz w:val="44"/>
          <w:szCs w:val="44"/>
        </w:rPr>
        <w:t>（</w:t>
      </w:r>
      <w:r>
        <w:rPr>
          <w:rFonts w:hint="eastAsia" w:ascii="宋体" w:hAnsi="宋体" w:eastAsia="仿宋_GB2312" w:cs="宋体"/>
          <w:b/>
          <w:color w:val="auto"/>
          <w:sz w:val="44"/>
          <w:szCs w:val="44"/>
          <w:lang w:eastAsia="zh-CN"/>
        </w:rPr>
        <w:t>送审稿</w:t>
      </w:r>
      <w:r>
        <w:rPr>
          <w:rFonts w:hint="eastAsia" w:ascii="宋体" w:hAnsi="宋体" w:eastAsia="仿宋_GB2312" w:cs="宋体"/>
          <w:b/>
          <w:color w:val="auto"/>
          <w:sz w:val="44"/>
          <w:szCs w:val="44"/>
        </w:rPr>
        <w:t>）</w:t>
      </w:r>
    </w:p>
    <w:p>
      <w:pPr>
        <w:pStyle w:val="12"/>
        <w:spacing w:line="560" w:lineRule="exact"/>
      </w:pPr>
    </w:p>
    <w:p>
      <w:pPr>
        <w:pStyle w:val="12"/>
        <w:spacing w:line="560" w:lineRule="exact"/>
      </w:pPr>
    </w:p>
    <w:p>
      <w:pPr>
        <w:spacing w:line="560" w:lineRule="exact"/>
        <w:jc w:val="center"/>
        <w:rPr>
          <w:rFonts w:ascii="仿宋" w:hAnsi="仿宋" w:eastAsia="仿宋" w:cs="仿宋"/>
          <w:sz w:val="44"/>
          <w:szCs w:val="52"/>
        </w:rPr>
      </w:pPr>
    </w:p>
    <w:p>
      <w:pPr>
        <w:spacing w:line="560" w:lineRule="exact"/>
        <w:jc w:val="center"/>
        <w:rPr>
          <w:rFonts w:ascii="仿宋" w:hAnsi="仿宋" w:eastAsia="仿宋" w:cs="仿宋"/>
          <w:b/>
          <w:bCs/>
          <w:sz w:val="48"/>
          <w:szCs w:val="56"/>
        </w:rPr>
      </w:pPr>
    </w:p>
    <w:p>
      <w:pPr>
        <w:spacing w:line="560" w:lineRule="exact"/>
        <w:jc w:val="center"/>
        <w:rPr>
          <w:rFonts w:ascii="仿宋" w:hAnsi="仿宋" w:eastAsia="仿宋" w:cs="仿宋"/>
          <w:b/>
          <w:bCs/>
          <w:sz w:val="48"/>
          <w:szCs w:val="56"/>
        </w:rPr>
      </w:pPr>
    </w:p>
    <w:p>
      <w:pPr>
        <w:spacing w:line="560" w:lineRule="exact"/>
        <w:jc w:val="center"/>
        <w:rPr>
          <w:rFonts w:ascii="仿宋" w:hAnsi="仿宋" w:eastAsia="仿宋" w:cs="仿宋"/>
          <w:b/>
          <w:bCs/>
          <w:sz w:val="48"/>
          <w:szCs w:val="56"/>
        </w:rPr>
      </w:pPr>
    </w:p>
    <w:p>
      <w:pPr>
        <w:spacing w:line="560" w:lineRule="exact"/>
        <w:jc w:val="center"/>
        <w:rPr>
          <w:rFonts w:ascii="仿宋" w:hAnsi="仿宋" w:eastAsia="仿宋" w:cs="仿宋"/>
          <w:b/>
          <w:bCs/>
          <w:sz w:val="48"/>
          <w:szCs w:val="56"/>
        </w:rPr>
      </w:pPr>
    </w:p>
    <w:p>
      <w:pPr>
        <w:pStyle w:val="12"/>
        <w:spacing w:line="560" w:lineRule="exact"/>
      </w:pPr>
    </w:p>
    <w:p>
      <w:pPr>
        <w:pStyle w:val="12"/>
        <w:spacing w:line="560" w:lineRule="exact"/>
      </w:pPr>
    </w:p>
    <w:p>
      <w:pPr>
        <w:spacing w:line="560" w:lineRule="exact"/>
        <w:jc w:val="center"/>
        <w:rPr>
          <w:rFonts w:ascii="仿宋" w:hAnsi="仿宋" w:eastAsia="仿宋" w:cs="仿宋"/>
          <w:b/>
          <w:bCs/>
          <w:sz w:val="48"/>
          <w:szCs w:val="56"/>
        </w:rPr>
      </w:pPr>
    </w:p>
    <w:p>
      <w:pPr>
        <w:spacing w:line="560" w:lineRule="exact"/>
        <w:jc w:val="center"/>
        <w:rPr>
          <w:rFonts w:ascii="仿宋" w:hAnsi="仿宋" w:eastAsia="仿宋" w:cs="仿宋"/>
          <w:b/>
          <w:bCs/>
          <w:sz w:val="48"/>
          <w:szCs w:val="56"/>
        </w:rPr>
      </w:pPr>
    </w:p>
    <w:p>
      <w:pPr>
        <w:spacing w:line="560" w:lineRule="exact"/>
        <w:jc w:val="center"/>
        <w:rPr>
          <w:rFonts w:ascii="仿宋" w:hAnsi="仿宋" w:eastAsia="仿宋" w:cs="仿宋"/>
          <w:b/>
          <w:bCs/>
          <w:sz w:val="48"/>
          <w:szCs w:val="56"/>
        </w:rPr>
      </w:pPr>
    </w:p>
    <w:p>
      <w:pPr>
        <w:autoSpaceDE w:val="0"/>
        <w:autoSpaceDN w:val="0"/>
        <w:spacing w:line="560" w:lineRule="exact"/>
        <w:jc w:val="center"/>
        <w:rPr>
          <w:rFonts w:ascii="仿宋_GB2312" w:hAnsi="仿宋_GB2312" w:eastAsia="仿宋_GB2312" w:cs="仿宋_GB2312"/>
          <w:b/>
          <w:kern w:val="0"/>
          <w:sz w:val="36"/>
          <w:szCs w:val="36"/>
          <w:lang w:bidi="zh-CN"/>
        </w:rPr>
      </w:pPr>
      <w:r>
        <w:rPr>
          <w:rFonts w:hint="eastAsia" w:ascii="仿宋_GB2312" w:hAnsi="仿宋_GB2312" w:eastAsia="仿宋_GB2312" w:cs="仿宋_GB2312"/>
          <w:b/>
          <w:kern w:val="0"/>
          <w:sz w:val="36"/>
          <w:szCs w:val="36"/>
          <w:lang w:val="en-US" w:bidi="zh-CN"/>
        </w:rPr>
        <w:t>合肥市</w:t>
      </w:r>
      <w:r>
        <w:rPr>
          <w:rFonts w:hint="eastAsia" w:ascii="仿宋_GB2312" w:hAnsi="仿宋_GB2312" w:eastAsia="仿宋_GB2312" w:cs="仿宋_GB2312"/>
          <w:b/>
          <w:kern w:val="0"/>
          <w:sz w:val="36"/>
          <w:szCs w:val="36"/>
          <w:lang w:bidi="zh-CN"/>
        </w:rPr>
        <w:t>瑶海区住建局</w:t>
      </w:r>
    </w:p>
    <w:p>
      <w:pPr>
        <w:autoSpaceDE w:val="0"/>
        <w:autoSpaceDN w:val="0"/>
        <w:spacing w:line="560" w:lineRule="exact"/>
        <w:jc w:val="center"/>
        <w:rPr>
          <w:rFonts w:ascii="仿宋_GB2312" w:hAnsi="仿宋_GB2312" w:eastAsia="仿宋_GB2312" w:cs="仿宋_GB2312"/>
          <w:b/>
          <w:kern w:val="0"/>
          <w:sz w:val="36"/>
          <w:szCs w:val="36"/>
          <w:lang w:bidi="zh-CN"/>
        </w:rPr>
      </w:pPr>
      <w:r>
        <w:rPr>
          <w:rFonts w:hint="eastAsia" w:ascii="仿宋_GB2312" w:hAnsi="仿宋_GB2312" w:eastAsia="仿宋_GB2312" w:cs="仿宋_GB2312"/>
          <w:b/>
          <w:kern w:val="0"/>
          <w:sz w:val="36"/>
          <w:szCs w:val="36"/>
          <w:lang w:bidi="zh-CN"/>
        </w:rPr>
        <w:t>合肥市规划设计研究院</w:t>
      </w:r>
    </w:p>
    <w:p>
      <w:pPr>
        <w:autoSpaceDE w:val="0"/>
        <w:autoSpaceDN w:val="0"/>
        <w:spacing w:line="560" w:lineRule="exact"/>
        <w:jc w:val="center"/>
        <w:rPr>
          <w:rFonts w:ascii="仿宋_GB2312" w:hAnsi="仿宋_GB2312" w:eastAsia="仿宋_GB2312" w:cs="仿宋_GB2312"/>
          <w:b/>
          <w:kern w:val="0"/>
          <w:sz w:val="36"/>
          <w:szCs w:val="36"/>
          <w:lang w:bidi="zh-CN"/>
        </w:rPr>
      </w:pPr>
      <w:r>
        <w:rPr>
          <w:rFonts w:hint="eastAsia" w:ascii="仿宋_GB2312" w:hAnsi="仿宋_GB2312" w:eastAsia="仿宋_GB2312" w:cs="仿宋_GB2312"/>
          <w:b/>
          <w:kern w:val="0"/>
          <w:sz w:val="36"/>
          <w:szCs w:val="36"/>
          <w:lang w:bidi="zh-CN"/>
        </w:rPr>
        <w:t>202</w:t>
      </w:r>
      <w:r>
        <w:rPr>
          <w:rFonts w:hint="eastAsia" w:ascii="仿宋_GB2312" w:hAnsi="仿宋_GB2312" w:eastAsia="仿宋_GB2312" w:cs="仿宋_GB2312"/>
          <w:b/>
          <w:kern w:val="0"/>
          <w:sz w:val="36"/>
          <w:szCs w:val="36"/>
          <w:lang w:val="en-US" w:bidi="zh-CN"/>
        </w:rPr>
        <w:t>2</w:t>
      </w:r>
      <w:r>
        <w:rPr>
          <w:rFonts w:hint="eastAsia" w:ascii="仿宋_GB2312" w:hAnsi="仿宋_GB2312" w:eastAsia="仿宋_GB2312" w:cs="仿宋_GB2312"/>
          <w:b/>
          <w:kern w:val="0"/>
          <w:sz w:val="36"/>
          <w:szCs w:val="36"/>
          <w:lang w:bidi="zh-CN"/>
        </w:rPr>
        <w:t>.1</w:t>
      </w:r>
      <w:r>
        <w:rPr>
          <w:rFonts w:hint="eastAsia" w:ascii="仿宋_GB2312" w:hAnsi="仿宋_GB2312" w:eastAsia="仿宋_GB2312" w:cs="仿宋_GB2312"/>
          <w:b/>
          <w:kern w:val="0"/>
          <w:sz w:val="36"/>
          <w:szCs w:val="36"/>
          <w:lang w:val="en-US" w:bidi="zh-CN"/>
        </w:rPr>
        <w:t>1</w:t>
      </w:r>
    </w:p>
    <w:p>
      <w:pPr>
        <w:spacing w:before="156" w:beforeLines="50" w:line="560" w:lineRule="exact"/>
        <w:ind w:firstLine="803" w:firstLineChars="200"/>
        <w:rPr>
          <w:rFonts w:ascii="仿宋" w:hAnsi="仿宋" w:eastAsia="仿宋" w:cs="仿宋"/>
          <w:b/>
          <w:bCs/>
          <w:sz w:val="40"/>
          <w:szCs w:val="48"/>
        </w:rPr>
      </w:pPr>
      <w:r>
        <w:rPr>
          <w:rFonts w:hint="eastAsia" w:ascii="仿宋" w:hAnsi="仿宋" w:eastAsia="仿宋" w:cs="仿宋"/>
          <w:b/>
          <w:bCs/>
          <w:sz w:val="40"/>
          <w:szCs w:val="48"/>
        </w:rPr>
        <w:br w:type="page"/>
      </w:r>
    </w:p>
    <w:sdt>
      <w:sdtPr>
        <w:rPr>
          <w:rFonts w:hint="eastAsia" w:ascii="仿宋" w:hAnsi="仿宋" w:eastAsia="仿宋" w:cs="仿宋"/>
          <w:sz w:val="32"/>
          <w:szCs w:val="40"/>
        </w:rPr>
        <w:id w:val="147479525"/>
        <w15:color w:val="DBDBDB"/>
        <w:docPartObj>
          <w:docPartGallery w:val="Table of Contents"/>
          <w:docPartUnique/>
        </w:docPartObj>
      </w:sdtPr>
      <w:sdtEndPr>
        <w:rPr>
          <w:rFonts w:hint="eastAsia" w:ascii="黑体" w:hAnsi="黑体" w:eastAsia="黑体" w:cs="仿宋"/>
          <w:bCs/>
          <w:sz w:val="28"/>
          <w:szCs w:val="28"/>
        </w:rPr>
      </w:sdtEndPr>
      <w:sdtContent>
        <w:p>
          <w:pPr>
            <w:spacing w:line="560" w:lineRule="exact"/>
            <w:jc w:val="center"/>
            <w:rPr>
              <w:rFonts w:ascii="黑体" w:hAnsi="黑体" w:eastAsia="黑体" w:cs="黑体"/>
              <w:b/>
              <w:bCs/>
              <w:sz w:val="40"/>
              <w:szCs w:val="48"/>
            </w:rPr>
          </w:pPr>
          <w:r>
            <w:rPr>
              <w:rFonts w:hint="eastAsia" w:ascii="黑体" w:hAnsi="黑体" w:eastAsia="黑体" w:cs="黑体"/>
              <w:b/>
              <w:bCs/>
              <w:sz w:val="40"/>
              <w:szCs w:val="48"/>
            </w:rPr>
            <w:t>目   录</w:t>
          </w:r>
        </w:p>
        <w:p>
          <w:pPr>
            <w:pStyle w:val="13"/>
            <w:tabs>
              <w:tab w:val="left" w:pos="1050"/>
              <w:tab w:val="right" w:leader="dot" w:pos="8296"/>
            </w:tabs>
            <w:spacing w:line="600" w:lineRule="exact"/>
            <w:rPr>
              <w:rFonts w:ascii="黑体" w:hAnsi="黑体" w:eastAsia="黑体"/>
              <w:b/>
              <w:sz w:val="28"/>
              <w:szCs w:val="28"/>
            </w:rPr>
          </w:pPr>
          <w:r>
            <w:rPr>
              <w:rFonts w:hint="eastAsia" w:ascii="黑体" w:hAnsi="黑体" w:eastAsia="黑体" w:cs="仿宋"/>
              <w:b/>
              <w:bCs/>
              <w:sz w:val="28"/>
              <w:szCs w:val="28"/>
            </w:rPr>
            <w:fldChar w:fldCharType="begin"/>
          </w:r>
          <w:r>
            <w:rPr>
              <w:rFonts w:hint="eastAsia" w:ascii="黑体" w:hAnsi="黑体" w:eastAsia="黑体" w:cs="仿宋"/>
              <w:b/>
              <w:bCs/>
              <w:sz w:val="28"/>
              <w:szCs w:val="28"/>
            </w:rPr>
            <w:instrText xml:space="preserve">TOC \o "1-3" \h \u </w:instrText>
          </w:r>
          <w:r>
            <w:rPr>
              <w:rFonts w:hint="eastAsia" w:ascii="黑体" w:hAnsi="黑体" w:eastAsia="黑体" w:cs="仿宋"/>
              <w:b/>
              <w:bCs/>
              <w:sz w:val="28"/>
              <w:szCs w:val="28"/>
            </w:rPr>
            <w:fldChar w:fldCharType="separate"/>
          </w:r>
          <w:r>
            <w:fldChar w:fldCharType="begin"/>
          </w:r>
          <w:r>
            <w:instrText xml:space="preserve"> HYPERLINK \l "_Toc85619224" </w:instrText>
          </w:r>
          <w:r>
            <w:fldChar w:fldCharType="separate"/>
          </w:r>
          <w:r>
            <w:rPr>
              <w:rStyle w:val="20"/>
              <w:rFonts w:ascii="黑体" w:hAnsi="黑体" w:eastAsia="黑体" w:cs="宋体"/>
              <w:b/>
              <w:bCs/>
              <w:sz w:val="28"/>
              <w:szCs w:val="28"/>
              <w:lang w:bidi="zh-CN"/>
            </w:rPr>
            <w:t>第一章</w:t>
          </w:r>
          <w:r>
            <w:rPr>
              <w:rFonts w:ascii="黑体" w:hAnsi="黑体" w:eastAsia="黑体"/>
              <w:b/>
              <w:sz w:val="28"/>
              <w:szCs w:val="28"/>
            </w:rPr>
            <w:tab/>
          </w:r>
          <w:r>
            <w:rPr>
              <w:rStyle w:val="20"/>
              <w:rFonts w:ascii="黑体" w:hAnsi="黑体" w:eastAsia="黑体" w:cs="宋体"/>
              <w:b/>
              <w:bCs/>
              <w:sz w:val="28"/>
              <w:szCs w:val="28"/>
              <w:lang w:bidi="zh-CN"/>
            </w:rPr>
            <w:t>规划基础及面临形势</w:t>
          </w:r>
          <w:r>
            <w:rPr>
              <w:rFonts w:ascii="黑体" w:hAnsi="黑体" w:eastAsia="黑体"/>
              <w:b/>
              <w:sz w:val="28"/>
              <w:szCs w:val="28"/>
            </w:rPr>
            <w:tab/>
          </w:r>
          <w:r>
            <w:rPr>
              <w:rFonts w:ascii="黑体" w:hAnsi="黑体" w:eastAsia="黑体"/>
              <w:b/>
              <w:sz w:val="28"/>
              <w:szCs w:val="28"/>
            </w:rPr>
            <w:fldChar w:fldCharType="begin"/>
          </w:r>
          <w:r>
            <w:rPr>
              <w:rFonts w:ascii="黑体" w:hAnsi="黑体" w:eastAsia="黑体"/>
              <w:b/>
              <w:sz w:val="28"/>
              <w:szCs w:val="28"/>
            </w:rPr>
            <w:instrText xml:space="preserve"> PAGEREF _Toc85619224 \h </w:instrText>
          </w:r>
          <w:r>
            <w:rPr>
              <w:rFonts w:ascii="黑体" w:hAnsi="黑体" w:eastAsia="黑体"/>
              <w:b/>
              <w:sz w:val="28"/>
              <w:szCs w:val="28"/>
            </w:rPr>
            <w:fldChar w:fldCharType="separate"/>
          </w:r>
          <w:r>
            <w:rPr>
              <w:rFonts w:ascii="黑体" w:hAnsi="黑体" w:eastAsia="黑体"/>
              <w:b/>
              <w:sz w:val="28"/>
              <w:szCs w:val="28"/>
            </w:rPr>
            <w:t>4</w:t>
          </w:r>
          <w:r>
            <w:rPr>
              <w:rFonts w:ascii="黑体" w:hAnsi="黑体" w:eastAsia="黑体"/>
              <w:b/>
              <w:sz w:val="28"/>
              <w:szCs w:val="28"/>
            </w:rPr>
            <w:fldChar w:fldCharType="end"/>
          </w:r>
          <w:r>
            <w:rPr>
              <w:rFonts w:ascii="黑体" w:hAnsi="黑体" w:eastAsia="黑体"/>
              <w:b/>
              <w:sz w:val="28"/>
              <w:szCs w:val="28"/>
            </w:rPr>
            <w:fldChar w:fldCharType="end"/>
          </w:r>
        </w:p>
        <w:p>
          <w:pPr>
            <w:pStyle w:val="14"/>
            <w:tabs>
              <w:tab w:val="right" w:leader="dot" w:pos="8296"/>
            </w:tabs>
            <w:spacing w:line="600" w:lineRule="exact"/>
            <w:rPr>
              <w:rFonts w:ascii="黑体" w:hAnsi="黑体" w:eastAsia="黑体"/>
              <w:sz w:val="28"/>
              <w:szCs w:val="28"/>
            </w:rPr>
          </w:pPr>
          <w:r>
            <w:fldChar w:fldCharType="begin"/>
          </w:r>
          <w:r>
            <w:instrText xml:space="preserve"> HYPERLINK \l "_Toc85619225" </w:instrText>
          </w:r>
          <w:r>
            <w:fldChar w:fldCharType="separate"/>
          </w:r>
          <w:r>
            <w:rPr>
              <w:rStyle w:val="20"/>
              <w:rFonts w:ascii="黑体" w:hAnsi="黑体" w:eastAsia="黑体" w:cs="黑体"/>
              <w:bCs/>
              <w:kern w:val="0"/>
              <w:sz w:val="28"/>
              <w:szCs w:val="28"/>
              <w:lang w:val="zh-CN" w:bidi="zh-CN"/>
            </w:rPr>
            <w:t>第一节 “十三五”发展回顾</w:t>
          </w:r>
          <w:r>
            <w:rPr>
              <w:rFonts w:ascii="黑体" w:hAnsi="黑体" w:eastAsia="黑体"/>
              <w:sz w:val="28"/>
              <w:szCs w:val="28"/>
            </w:rPr>
            <w:tab/>
          </w:r>
          <w:r>
            <w:rPr>
              <w:rFonts w:ascii="黑体" w:hAnsi="黑体" w:eastAsia="黑体"/>
              <w:sz w:val="28"/>
              <w:szCs w:val="28"/>
            </w:rPr>
            <w:fldChar w:fldCharType="begin"/>
          </w:r>
          <w:r>
            <w:rPr>
              <w:rFonts w:ascii="黑体" w:hAnsi="黑体" w:eastAsia="黑体"/>
              <w:sz w:val="28"/>
              <w:szCs w:val="28"/>
            </w:rPr>
            <w:instrText xml:space="preserve"> PAGEREF _Toc85619225 \h </w:instrText>
          </w:r>
          <w:r>
            <w:rPr>
              <w:rFonts w:ascii="黑体" w:hAnsi="黑体" w:eastAsia="黑体"/>
              <w:sz w:val="28"/>
              <w:szCs w:val="28"/>
            </w:rPr>
            <w:fldChar w:fldCharType="separate"/>
          </w:r>
          <w:r>
            <w:rPr>
              <w:rFonts w:ascii="黑体" w:hAnsi="黑体" w:eastAsia="黑体"/>
              <w:sz w:val="28"/>
              <w:szCs w:val="28"/>
            </w:rPr>
            <w:t>4</w:t>
          </w:r>
          <w:r>
            <w:rPr>
              <w:rFonts w:ascii="黑体" w:hAnsi="黑体" w:eastAsia="黑体"/>
              <w:sz w:val="28"/>
              <w:szCs w:val="28"/>
            </w:rPr>
            <w:fldChar w:fldCharType="end"/>
          </w:r>
          <w:r>
            <w:rPr>
              <w:rFonts w:ascii="黑体" w:hAnsi="黑体" w:eastAsia="黑体"/>
              <w:sz w:val="28"/>
              <w:szCs w:val="28"/>
            </w:rPr>
            <w:fldChar w:fldCharType="end"/>
          </w:r>
        </w:p>
        <w:p>
          <w:pPr>
            <w:pStyle w:val="14"/>
            <w:tabs>
              <w:tab w:val="right" w:leader="dot" w:pos="8296"/>
            </w:tabs>
            <w:spacing w:line="600" w:lineRule="exact"/>
            <w:rPr>
              <w:rFonts w:ascii="黑体" w:hAnsi="黑体" w:eastAsia="黑体"/>
              <w:sz w:val="28"/>
              <w:szCs w:val="28"/>
            </w:rPr>
          </w:pPr>
          <w:r>
            <w:fldChar w:fldCharType="begin"/>
          </w:r>
          <w:r>
            <w:instrText xml:space="preserve"> HYPERLINK \l "_Toc85619226" </w:instrText>
          </w:r>
          <w:r>
            <w:fldChar w:fldCharType="separate"/>
          </w:r>
          <w:r>
            <w:rPr>
              <w:rStyle w:val="20"/>
              <w:rFonts w:ascii="黑体" w:hAnsi="黑体" w:eastAsia="黑体" w:cs="黑体"/>
              <w:bCs/>
              <w:kern w:val="0"/>
              <w:sz w:val="28"/>
              <w:szCs w:val="28"/>
              <w:lang w:val="zh-CN" w:bidi="zh-CN"/>
            </w:rPr>
            <w:t xml:space="preserve">第二节 </w:t>
          </w:r>
          <w:r>
            <w:rPr>
              <w:rStyle w:val="20"/>
              <w:rFonts w:hint="eastAsia" w:ascii="黑体" w:hAnsi="黑体" w:eastAsia="黑体" w:cs="黑体"/>
              <w:bCs/>
              <w:kern w:val="0"/>
              <w:sz w:val="28"/>
              <w:szCs w:val="28"/>
              <w:lang w:val="en-US" w:bidi="zh-CN"/>
            </w:rPr>
            <w:t>机遇与挑战</w:t>
          </w:r>
          <w:r>
            <w:rPr>
              <w:rFonts w:ascii="黑体" w:hAnsi="黑体" w:eastAsia="黑体"/>
              <w:sz w:val="28"/>
              <w:szCs w:val="28"/>
            </w:rPr>
            <w:tab/>
          </w:r>
          <w:r>
            <w:rPr>
              <w:rFonts w:hint="eastAsia" w:ascii="黑体" w:hAnsi="黑体" w:eastAsia="黑体"/>
              <w:sz w:val="28"/>
              <w:szCs w:val="28"/>
              <w:lang w:val="en-US" w:eastAsia="zh-CN"/>
            </w:rPr>
            <w:t>7</w:t>
          </w:r>
          <w:r>
            <w:rPr>
              <w:rFonts w:ascii="黑体" w:hAnsi="黑体" w:eastAsia="黑体"/>
              <w:sz w:val="28"/>
              <w:szCs w:val="28"/>
            </w:rPr>
            <w:fldChar w:fldCharType="end"/>
          </w:r>
        </w:p>
        <w:p>
          <w:pPr>
            <w:pStyle w:val="13"/>
            <w:tabs>
              <w:tab w:val="left" w:pos="1050"/>
              <w:tab w:val="right" w:leader="dot" w:pos="8296"/>
            </w:tabs>
            <w:spacing w:line="600" w:lineRule="exact"/>
            <w:rPr>
              <w:rFonts w:ascii="黑体" w:hAnsi="黑体" w:eastAsia="黑体"/>
              <w:b/>
              <w:sz w:val="28"/>
              <w:szCs w:val="28"/>
            </w:rPr>
          </w:pPr>
          <w:r>
            <w:fldChar w:fldCharType="begin"/>
          </w:r>
          <w:r>
            <w:instrText xml:space="preserve"> HYPERLINK \l "_Toc85619228" </w:instrText>
          </w:r>
          <w:r>
            <w:fldChar w:fldCharType="separate"/>
          </w:r>
          <w:r>
            <w:rPr>
              <w:rStyle w:val="20"/>
              <w:rFonts w:ascii="黑体" w:hAnsi="黑体" w:eastAsia="黑体" w:cs="宋体"/>
              <w:b/>
              <w:bCs/>
              <w:sz w:val="28"/>
              <w:szCs w:val="28"/>
              <w:lang w:bidi="zh-CN"/>
            </w:rPr>
            <w:t>第二章</w:t>
          </w:r>
          <w:r>
            <w:rPr>
              <w:rFonts w:ascii="黑体" w:hAnsi="黑体" w:eastAsia="黑体"/>
              <w:b/>
              <w:sz w:val="28"/>
              <w:szCs w:val="28"/>
            </w:rPr>
            <w:tab/>
          </w:r>
          <w:r>
            <w:rPr>
              <w:rStyle w:val="20"/>
              <w:rFonts w:ascii="黑体" w:hAnsi="黑体" w:eastAsia="黑体" w:cs="宋体"/>
              <w:b/>
              <w:bCs/>
              <w:sz w:val="28"/>
              <w:szCs w:val="28"/>
              <w:lang w:bidi="zh-CN"/>
            </w:rPr>
            <w:t>指导思想、目标和原则</w:t>
          </w:r>
          <w:r>
            <w:rPr>
              <w:rFonts w:ascii="黑体" w:hAnsi="黑体" w:eastAsia="黑体"/>
              <w:b/>
              <w:sz w:val="28"/>
              <w:szCs w:val="28"/>
            </w:rPr>
            <w:tab/>
          </w:r>
          <w:r>
            <w:rPr>
              <w:rFonts w:ascii="黑体" w:hAnsi="黑体" w:eastAsia="黑体"/>
              <w:b/>
              <w:sz w:val="28"/>
              <w:szCs w:val="28"/>
            </w:rPr>
            <w:fldChar w:fldCharType="begin"/>
          </w:r>
          <w:r>
            <w:rPr>
              <w:rFonts w:ascii="黑体" w:hAnsi="黑体" w:eastAsia="黑体"/>
              <w:b/>
              <w:sz w:val="28"/>
              <w:szCs w:val="28"/>
            </w:rPr>
            <w:instrText xml:space="preserve"> PAGEREF _Toc85619228 \h </w:instrText>
          </w:r>
          <w:r>
            <w:rPr>
              <w:rFonts w:ascii="黑体" w:hAnsi="黑体" w:eastAsia="黑体"/>
              <w:b/>
              <w:sz w:val="28"/>
              <w:szCs w:val="28"/>
            </w:rPr>
            <w:fldChar w:fldCharType="separate"/>
          </w:r>
          <w:r>
            <w:rPr>
              <w:rFonts w:ascii="黑体" w:hAnsi="黑体" w:eastAsia="黑体"/>
              <w:b/>
              <w:sz w:val="28"/>
              <w:szCs w:val="28"/>
            </w:rPr>
            <w:t>10</w:t>
          </w:r>
          <w:r>
            <w:rPr>
              <w:rFonts w:ascii="黑体" w:hAnsi="黑体" w:eastAsia="黑体"/>
              <w:b/>
              <w:sz w:val="28"/>
              <w:szCs w:val="28"/>
            </w:rPr>
            <w:fldChar w:fldCharType="end"/>
          </w:r>
          <w:r>
            <w:rPr>
              <w:rFonts w:ascii="黑体" w:hAnsi="黑体" w:eastAsia="黑体"/>
              <w:b/>
              <w:sz w:val="28"/>
              <w:szCs w:val="28"/>
            </w:rPr>
            <w:fldChar w:fldCharType="end"/>
          </w:r>
        </w:p>
        <w:p>
          <w:pPr>
            <w:pStyle w:val="14"/>
            <w:tabs>
              <w:tab w:val="right" w:leader="dot" w:pos="8296"/>
            </w:tabs>
            <w:spacing w:line="600" w:lineRule="exact"/>
            <w:rPr>
              <w:rFonts w:ascii="黑体" w:hAnsi="黑体" w:eastAsia="黑体"/>
              <w:sz w:val="28"/>
              <w:szCs w:val="28"/>
            </w:rPr>
          </w:pPr>
          <w:r>
            <w:fldChar w:fldCharType="begin"/>
          </w:r>
          <w:r>
            <w:instrText xml:space="preserve"> HYPERLINK \l "_Toc85619229" </w:instrText>
          </w:r>
          <w:r>
            <w:fldChar w:fldCharType="separate"/>
          </w:r>
          <w:r>
            <w:rPr>
              <w:rStyle w:val="20"/>
              <w:rFonts w:ascii="黑体" w:hAnsi="黑体" w:eastAsia="黑体"/>
              <w:sz w:val="28"/>
              <w:szCs w:val="28"/>
              <w:lang w:val="zh-CN"/>
            </w:rPr>
            <w:t>第一节</w:t>
          </w:r>
          <w:r>
            <w:rPr>
              <w:rStyle w:val="20"/>
              <w:rFonts w:ascii="黑体" w:hAnsi="黑体" w:eastAsia="黑体" w:cs="黑体"/>
              <w:bCs/>
              <w:kern w:val="0"/>
              <w:sz w:val="28"/>
              <w:szCs w:val="28"/>
              <w:lang w:val="zh-CN" w:bidi="zh-CN"/>
            </w:rPr>
            <w:t xml:space="preserve"> 指导思想</w:t>
          </w:r>
          <w:r>
            <w:rPr>
              <w:rFonts w:ascii="黑体" w:hAnsi="黑体" w:eastAsia="黑体"/>
              <w:sz w:val="28"/>
              <w:szCs w:val="28"/>
            </w:rPr>
            <w:tab/>
          </w:r>
          <w:r>
            <w:rPr>
              <w:rFonts w:ascii="黑体" w:hAnsi="黑体" w:eastAsia="黑体"/>
              <w:sz w:val="28"/>
              <w:szCs w:val="28"/>
            </w:rPr>
            <w:fldChar w:fldCharType="begin"/>
          </w:r>
          <w:r>
            <w:rPr>
              <w:rFonts w:ascii="黑体" w:hAnsi="黑体" w:eastAsia="黑体"/>
              <w:sz w:val="28"/>
              <w:szCs w:val="28"/>
            </w:rPr>
            <w:instrText xml:space="preserve"> PAGEREF _Toc85619229 \h </w:instrText>
          </w:r>
          <w:r>
            <w:rPr>
              <w:rFonts w:ascii="黑体" w:hAnsi="黑体" w:eastAsia="黑体"/>
              <w:sz w:val="28"/>
              <w:szCs w:val="28"/>
            </w:rPr>
            <w:fldChar w:fldCharType="separate"/>
          </w:r>
          <w:r>
            <w:rPr>
              <w:rFonts w:ascii="黑体" w:hAnsi="黑体" w:eastAsia="黑体"/>
              <w:sz w:val="28"/>
              <w:szCs w:val="28"/>
            </w:rPr>
            <w:t>10</w:t>
          </w:r>
          <w:r>
            <w:rPr>
              <w:rFonts w:ascii="黑体" w:hAnsi="黑体" w:eastAsia="黑体"/>
              <w:sz w:val="28"/>
              <w:szCs w:val="28"/>
            </w:rPr>
            <w:fldChar w:fldCharType="end"/>
          </w:r>
          <w:r>
            <w:rPr>
              <w:rFonts w:ascii="黑体" w:hAnsi="黑体" w:eastAsia="黑体"/>
              <w:sz w:val="28"/>
              <w:szCs w:val="28"/>
            </w:rPr>
            <w:fldChar w:fldCharType="end"/>
          </w:r>
        </w:p>
        <w:p>
          <w:pPr>
            <w:pStyle w:val="14"/>
            <w:tabs>
              <w:tab w:val="right" w:leader="dot" w:pos="8296"/>
            </w:tabs>
            <w:spacing w:line="600" w:lineRule="exact"/>
            <w:rPr>
              <w:rFonts w:ascii="黑体" w:hAnsi="黑体" w:eastAsia="黑体"/>
              <w:sz w:val="28"/>
              <w:szCs w:val="28"/>
            </w:rPr>
          </w:pPr>
          <w:r>
            <w:fldChar w:fldCharType="begin"/>
          </w:r>
          <w:r>
            <w:instrText xml:space="preserve"> HYPERLINK \l "_Toc85619230" </w:instrText>
          </w:r>
          <w:r>
            <w:fldChar w:fldCharType="separate"/>
          </w:r>
          <w:r>
            <w:rPr>
              <w:rStyle w:val="20"/>
              <w:rFonts w:ascii="黑体" w:hAnsi="黑体" w:eastAsia="黑体" w:cs="黑体"/>
              <w:bCs/>
              <w:kern w:val="0"/>
              <w:sz w:val="28"/>
              <w:szCs w:val="28"/>
              <w:lang w:bidi="zh-CN"/>
            </w:rPr>
            <w:t>第二节 基本原则</w:t>
          </w:r>
          <w:r>
            <w:rPr>
              <w:rFonts w:ascii="黑体" w:hAnsi="黑体" w:eastAsia="黑体"/>
              <w:sz w:val="28"/>
              <w:szCs w:val="28"/>
            </w:rPr>
            <w:tab/>
          </w:r>
          <w:r>
            <w:rPr>
              <w:rFonts w:ascii="黑体" w:hAnsi="黑体" w:eastAsia="黑体"/>
              <w:sz w:val="28"/>
              <w:szCs w:val="28"/>
            </w:rPr>
            <w:fldChar w:fldCharType="begin"/>
          </w:r>
          <w:r>
            <w:rPr>
              <w:rFonts w:ascii="黑体" w:hAnsi="黑体" w:eastAsia="黑体"/>
              <w:sz w:val="28"/>
              <w:szCs w:val="28"/>
            </w:rPr>
            <w:instrText xml:space="preserve"> PAGEREF _Toc85619230 \h </w:instrText>
          </w:r>
          <w:r>
            <w:rPr>
              <w:rFonts w:ascii="黑体" w:hAnsi="黑体" w:eastAsia="黑体"/>
              <w:sz w:val="28"/>
              <w:szCs w:val="28"/>
            </w:rPr>
            <w:fldChar w:fldCharType="separate"/>
          </w:r>
          <w:r>
            <w:rPr>
              <w:rFonts w:ascii="黑体" w:hAnsi="黑体" w:eastAsia="黑体"/>
              <w:sz w:val="28"/>
              <w:szCs w:val="28"/>
            </w:rPr>
            <w:t>10</w:t>
          </w:r>
          <w:r>
            <w:rPr>
              <w:rFonts w:ascii="黑体" w:hAnsi="黑体" w:eastAsia="黑体"/>
              <w:sz w:val="28"/>
              <w:szCs w:val="28"/>
            </w:rPr>
            <w:fldChar w:fldCharType="end"/>
          </w:r>
          <w:r>
            <w:rPr>
              <w:rFonts w:ascii="黑体" w:hAnsi="黑体" w:eastAsia="黑体"/>
              <w:sz w:val="28"/>
              <w:szCs w:val="28"/>
            </w:rPr>
            <w:fldChar w:fldCharType="end"/>
          </w:r>
        </w:p>
        <w:p>
          <w:pPr>
            <w:pStyle w:val="14"/>
            <w:tabs>
              <w:tab w:val="right" w:leader="dot" w:pos="8296"/>
            </w:tabs>
            <w:spacing w:line="600" w:lineRule="exact"/>
            <w:rPr>
              <w:rFonts w:ascii="黑体" w:hAnsi="黑体" w:eastAsia="黑体"/>
              <w:sz w:val="28"/>
              <w:szCs w:val="28"/>
            </w:rPr>
          </w:pPr>
          <w:r>
            <w:fldChar w:fldCharType="begin"/>
          </w:r>
          <w:r>
            <w:instrText xml:space="preserve"> HYPERLINK \l "_Toc85619231" </w:instrText>
          </w:r>
          <w:r>
            <w:fldChar w:fldCharType="separate"/>
          </w:r>
          <w:r>
            <w:rPr>
              <w:rStyle w:val="20"/>
              <w:rFonts w:ascii="黑体" w:hAnsi="黑体" w:eastAsia="黑体" w:cs="黑体"/>
              <w:bCs/>
              <w:kern w:val="0"/>
              <w:sz w:val="28"/>
              <w:szCs w:val="28"/>
              <w:lang w:bidi="zh-CN"/>
            </w:rPr>
            <w:t>第三节 发展目标</w:t>
          </w:r>
          <w:r>
            <w:rPr>
              <w:rFonts w:ascii="黑体" w:hAnsi="黑体" w:eastAsia="黑体"/>
              <w:sz w:val="28"/>
              <w:szCs w:val="28"/>
            </w:rPr>
            <w:tab/>
          </w:r>
          <w:r>
            <w:rPr>
              <w:rFonts w:ascii="黑体" w:hAnsi="黑体" w:eastAsia="黑体"/>
              <w:sz w:val="28"/>
              <w:szCs w:val="28"/>
            </w:rPr>
            <w:fldChar w:fldCharType="begin"/>
          </w:r>
          <w:r>
            <w:rPr>
              <w:rFonts w:ascii="黑体" w:hAnsi="黑体" w:eastAsia="黑体"/>
              <w:sz w:val="28"/>
              <w:szCs w:val="28"/>
            </w:rPr>
            <w:instrText xml:space="preserve"> PAGEREF _Toc85619231 \h </w:instrText>
          </w:r>
          <w:r>
            <w:rPr>
              <w:rFonts w:ascii="黑体" w:hAnsi="黑体" w:eastAsia="黑体"/>
              <w:sz w:val="28"/>
              <w:szCs w:val="28"/>
            </w:rPr>
            <w:fldChar w:fldCharType="separate"/>
          </w:r>
          <w:r>
            <w:rPr>
              <w:rFonts w:ascii="黑体" w:hAnsi="黑体" w:eastAsia="黑体"/>
              <w:sz w:val="28"/>
              <w:szCs w:val="28"/>
            </w:rPr>
            <w:t>12</w:t>
          </w:r>
          <w:r>
            <w:rPr>
              <w:rFonts w:ascii="黑体" w:hAnsi="黑体" w:eastAsia="黑体"/>
              <w:sz w:val="28"/>
              <w:szCs w:val="28"/>
            </w:rPr>
            <w:fldChar w:fldCharType="end"/>
          </w:r>
          <w:r>
            <w:rPr>
              <w:rFonts w:ascii="黑体" w:hAnsi="黑体" w:eastAsia="黑体"/>
              <w:sz w:val="28"/>
              <w:szCs w:val="28"/>
            </w:rPr>
            <w:fldChar w:fldCharType="end"/>
          </w:r>
        </w:p>
        <w:p>
          <w:pPr>
            <w:pStyle w:val="14"/>
            <w:tabs>
              <w:tab w:val="right" w:leader="dot" w:pos="8296"/>
            </w:tabs>
            <w:spacing w:line="600" w:lineRule="exact"/>
            <w:rPr>
              <w:rFonts w:ascii="黑体" w:hAnsi="黑体" w:eastAsia="黑体"/>
              <w:sz w:val="28"/>
              <w:szCs w:val="28"/>
            </w:rPr>
          </w:pPr>
          <w:r>
            <w:fldChar w:fldCharType="begin"/>
          </w:r>
          <w:r>
            <w:instrText xml:space="preserve"> HYPERLINK \l "_Toc85619232" </w:instrText>
          </w:r>
          <w:r>
            <w:fldChar w:fldCharType="separate"/>
          </w:r>
          <w:r>
            <w:rPr>
              <w:rStyle w:val="20"/>
              <w:rFonts w:ascii="黑体" w:hAnsi="黑体" w:eastAsia="黑体" w:cs="黑体"/>
              <w:bCs/>
              <w:kern w:val="0"/>
              <w:sz w:val="28"/>
              <w:szCs w:val="28"/>
              <w:lang w:bidi="zh-CN"/>
            </w:rPr>
            <w:t>第四节 规划指标</w:t>
          </w:r>
          <w:r>
            <w:rPr>
              <w:rFonts w:ascii="黑体" w:hAnsi="黑体" w:eastAsia="黑体"/>
              <w:sz w:val="28"/>
              <w:szCs w:val="28"/>
            </w:rPr>
            <w:tab/>
          </w:r>
          <w:r>
            <w:rPr>
              <w:rFonts w:ascii="黑体" w:hAnsi="黑体" w:eastAsia="黑体"/>
              <w:sz w:val="28"/>
              <w:szCs w:val="28"/>
            </w:rPr>
            <w:fldChar w:fldCharType="begin"/>
          </w:r>
          <w:r>
            <w:rPr>
              <w:rFonts w:ascii="黑体" w:hAnsi="黑体" w:eastAsia="黑体"/>
              <w:sz w:val="28"/>
              <w:szCs w:val="28"/>
            </w:rPr>
            <w:instrText xml:space="preserve"> PAGEREF _Toc85619232 \h </w:instrText>
          </w:r>
          <w:r>
            <w:rPr>
              <w:rFonts w:ascii="黑体" w:hAnsi="黑体" w:eastAsia="黑体"/>
              <w:sz w:val="28"/>
              <w:szCs w:val="28"/>
            </w:rPr>
            <w:fldChar w:fldCharType="separate"/>
          </w:r>
          <w:r>
            <w:rPr>
              <w:rFonts w:ascii="黑体" w:hAnsi="黑体" w:eastAsia="黑体"/>
              <w:sz w:val="28"/>
              <w:szCs w:val="28"/>
            </w:rPr>
            <w:t>12</w:t>
          </w:r>
          <w:r>
            <w:rPr>
              <w:rFonts w:ascii="黑体" w:hAnsi="黑体" w:eastAsia="黑体"/>
              <w:sz w:val="28"/>
              <w:szCs w:val="28"/>
            </w:rPr>
            <w:fldChar w:fldCharType="end"/>
          </w:r>
          <w:r>
            <w:rPr>
              <w:rFonts w:ascii="黑体" w:hAnsi="黑体" w:eastAsia="黑体"/>
              <w:sz w:val="28"/>
              <w:szCs w:val="28"/>
            </w:rPr>
            <w:fldChar w:fldCharType="end"/>
          </w:r>
        </w:p>
        <w:p>
          <w:pPr>
            <w:pStyle w:val="13"/>
            <w:tabs>
              <w:tab w:val="right" w:leader="dot" w:pos="8296"/>
            </w:tabs>
            <w:spacing w:line="600" w:lineRule="exact"/>
            <w:rPr>
              <w:rFonts w:ascii="黑体" w:hAnsi="黑体" w:eastAsia="黑体"/>
              <w:b/>
              <w:sz w:val="28"/>
              <w:szCs w:val="28"/>
            </w:rPr>
          </w:pPr>
          <w:r>
            <w:fldChar w:fldCharType="begin"/>
          </w:r>
          <w:r>
            <w:instrText xml:space="preserve"> HYPERLINK \l "_Toc85619233" </w:instrText>
          </w:r>
          <w:r>
            <w:fldChar w:fldCharType="separate"/>
          </w:r>
          <w:r>
            <w:rPr>
              <w:rStyle w:val="20"/>
              <w:rFonts w:ascii="黑体" w:hAnsi="黑体" w:eastAsia="黑体"/>
              <w:b/>
              <w:sz w:val="28"/>
              <w:szCs w:val="28"/>
              <w:lang w:bidi="zh-CN"/>
            </w:rPr>
            <w:t>第三章 重点任务</w:t>
          </w:r>
          <w:r>
            <w:rPr>
              <w:rFonts w:ascii="黑体" w:hAnsi="黑体" w:eastAsia="黑体"/>
              <w:b/>
              <w:sz w:val="28"/>
              <w:szCs w:val="28"/>
            </w:rPr>
            <w:tab/>
          </w:r>
          <w:r>
            <w:rPr>
              <w:rFonts w:ascii="黑体" w:hAnsi="黑体" w:eastAsia="黑体"/>
              <w:b/>
              <w:sz w:val="28"/>
              <w:szCs w:val="28"/>
            </w:rPr>
            <w:fldChar w:fldCharType="begin"/>
          </w:r>
          <w:r>
            <w:rPr>
              <w:rFonts w:ascii="黑体" w:hAnsi="黑体" w:eastAsia="黑体"/>
              <w:b/>
              <w:sz w:val="28"/>
              <w:szCs w:val="28"/>
            </w:rPr>
            <w:instrText xml:space="preserve"> PAGEREF _Toc85619233 \h </w:instrText>
          </w:r>
          <w:r>
            <w:rPr>
              <w:rFonts w:ascii="黑体" w:hAnsi="黑体" w:eastAsia="黑体"/>
              <w:b/>
              <w:sz w:val="28"/>
              <w:szCs w:val="28"/>
            </w:rPr>
            <w:fldChar w:fldCharType="separate"/>
          </w:r>
          <w:r>
            <w:rPr>
              <w:rFonts w:ascii="黑体" w:hAnsi="黑体" w:eastAsia="黑体"/>
              <w:b/>
              <w:sz w:val="28"/>
              <w:szCs w:val="28"/>
            </w:rPr>
            <w:t>15</w:t>
          </w:r>
          <w:r>
            <w:rPr>
              <w:rFonts w:ascii="黑体" w:hAnsi="黑体" w:eastAsia="黑体"/>
              <w:b/>
              <w:sz w:val="28"/>
              <w:szCs w:val="28"/>
            </w:rPr>
            <w:fldChar w:fldCharType="end"/>
          </w:r>
          <w:r>
            <w:rPr>
              <w:rFonts w:ascii="黑体" w:hAnsi="黑体" w:eastAsia="黑体"/>
              <w:b/>
              <w:sz w:val="28"/>
              <w:szCs w:val="28"/>
            </w:rPr>
            <w:fldChar w:fldCharType="end"/>
          </w:r>
        </w:p>
        <w:p>
          <w:pPr>
            <w:pStyle w:val="14"/>
            <w:tabs>
              <w:tab w:val="right" w:leader="dot" w:pos="8296"/>
            </w:tabs>
            <w:spacing w:line="600" w:lineRule="exact"/>
            <w:rPr>
              <w:rFonts w:ascii="黑体" w:hAnsi="黑体" w:eastAsia="黑体"/>
              <w:sz w:val="28"/>
              <w:szCs w:val="28"/>
            </w:rPr>
          </w:pPr>
          <w:r>
            <w:fldChar w:fldCharType="begin"/>
          </w:r>
          <w:r>
            <w:instrText xml:space="preserve"> HYPERLINK \l "_Toc85619234" </w:instrText>
          </w:r>
          <w:r>
            <w:fldChar w:fldCharType="separate"/>
          </w:r>
          <w:r>
            <w:rPr>
              <w:rStyle w:val="20"/>
              <w:rFonts w:ascii="黑体" w:hAnsi="黑体" w:eastAsia="黑体"/>
              <w:sz w:val="28"/>
              <w:szCs w:val="28"/>
            </w:rPr>
            <w:t>第一节</w:t>
          </w:r>
          <w:r>
            <w:rPr>
              <w:rStyle w:val="20"/>
              <w:rFonts w:ascii="黑体" w:hAnsi="黑体" w:eastAsia="黑体" w:cs="黑体"/>
              <w:bCs/>
              <w:kern w:val="0"/>
              <w:sz w:val="28"/>
              <w:szCs w:val="28"/>
              <w:lang w:bidi="zh-CN"/>
            </w:rPr>
            <w:t xml:space="preserve"> 道路交通系统建设</w:t>
          </w:r>
          <w:r>
            <w:rPr>
              <w:rFonts w:ascii="黑体" w:hAnsi="黑体" w:eastAsia="黑体"/>
              <w:sz w:val="28"/>
              <w:szCs w:val="28"/>
            </w:rPr>
            <w:tab/>
          </w:r>
          <w:r>
            <w:rPr>
              <w:rFonts w:ascii="黑体" w:hAnsi="黑体" w:eastAsia="黑体"/>
              <w:sz w:val="28"/>
              <w:szCs w:val="28"/>
            </w:rPr>
            <w:fldChar w:fldCharType="begin"/>
          </w:r>
          <w:r>
            <w:rPr>
              <w:rFonts w:ascii="黑体" w:hAnsi="黑体" w:eastAsia="黑体"/>
              <w:sz w:val="28"/>
              <w:szCs w:val="28"/>
            </w:rPr>
            <w:instrText xml:space="preserve"> PAGEREF _Toc85619234 \h </w:instrText>
          </w:r>
          <w:r>
            <w:rPr>
              <w:rFonts w:ascii="黑体" w:hAnsi="黑体" w:eastAsia="黑体"/>
              <w:sz w:val="28"/>
              <w:szCs w:val="28"/>
            </w:rPr>
            <w:fldChar w:fldCharType="separate"/>
          </w:r>
          <w:r>
            <w:rPr>
              <w:rFonts w:ascii="黑体" w:hAnsi="黑体" w:eastAsia="黑体"/>
              <w:sz w:val="28"/>
              <w:szCs w:val="28"/>
            </w:rPr>
            <w:t>15</w:t>
          </w:r>
          <w:r>
            <w:rPr>
              <w:rFonts w:ascii="黑体" w:hAnsi="黑体" w:eastAsia="黑体"/>
              <w:sz w:val="28"/>
              <w:szCs w:val="28"/>
            </w:rPr>
            <w:fldChar w:fldCharType="end"/>
          </w:r>
          <w:r>
            <w:rPr>
              <w:rFonts w:ascii="黑体" w:hAnsi="黑体" w:eastAsia="黑体"/>
              <w:sz w:val="28"/>
              <w:szCs w:val="28"/>
            </w:rPr>
            <w:fldChar w:fldCharType="end"/>
          </w:r>
        </w:p>
        <w:p>
          <w:pPr>
            <w:pStyle w:val="14"/>
            <w:tabs>
              <w:tab w:val="right" w:leader="dot" w:pos="8296"/>
            </w:tabs>
            <w:spacing w:line="600" w:lineRule="exact"/>
            <w:rPr>
              <w:rFonts w:ascii="黑体" w:hAnsi="黑体" w:eastAsia="黑体"/>
              <w:sz w:val="28"/>
              <w:szCs w:val="28"/>
            </w:rPr>
          </w:pPr>
          <w:r>
            <w:fldChar w:fldCharType="begin"/>
          </w:r>
          <w:r>
            <w:instrText xml:space="preserve"> HYPERLINK \l "_Toc85619235" </w:instrText>
          </w:r>
          <w:r>
            <w:fldChar w:fldCharType="separate"/>
          </w:r>
          <w:r>
            <w:rPr>
              <w:rStyle w:val="20"/>
              <w:rFonts w:ascii="黑体" w:hAnsi="黑体" w:eastAsia="黑体" w:cs="黑体"/>
              <w:bCs/>
              <w:kern w:val="0"/>
              <w:sz w:val="28"/>
              <w:szCs w:val="28"/>
              <w:lang w:bidi="zh-CN"/>
            </w:rPr>
            <w:t>第二节 供电设施网络建设</w:t>
          </w:r>
          <w:r>
            <w:rPr>
              <w:rFonts w:ascii="黑体" w:hAnsi="黑体" w:eastAsia="黑体"/>
              <w:sz w:val="28"/>
              <w:szCs w:val="28"/>
            </w:rPr>
            <w:tab/>
          </w:r>
          <w:r>
            <w:rPr>
              <w:rFonts w:ascii="黑体" w:hAnsi="黑体" w:eastAsia="黑体"/>
              <w:sz w:val="28"/>
              <w:szCs w:val="28"/>
            </w:rPr>
            <w:fldChar w:fldCharType="begin"/>
          </w:r>
          <w:r>
            <w:rPr>
              <w:rFonts w:ascii="黑体" w:hAnsi="黑体" w:eastAsia="黑体"/>
              <w:sz w:val="28"/>
              <w:szCs w:val="28"/>
            </w:rPr>
            <w:instrText xml:space="preserve"> PAGEREF _Toc85619235 \h </w:instrText>
          </w:r>
          <w:r>
            <w:rPr>
              <w:rFonts w:ascii="黑体" w:hAnsi="黑体" w:eastAsia="黑体"/>
              <w:sz w:val="28"/>
              <w:szCs w:val="28"/>
            </w:rPr>
            <w:fldChar w:fldCharType="separate"/>
          </w:r>
          <w:r>
            <w:rPr>
              <w:rFonts w:ascii="黑体" w:hAnsi="黑体" w:eastAsia="黑体"/>
              <w:sz w:val="28"/>
              <w:szCs w:val="28"/>
            </w:rPr>
            <w:t>17</w:t>
          </w:r>
          <w:r>
            <w:rPr>
              <w:rFonts w:ascii="黑体" w:hAnsi="黑体" w:eastAsia="黑体"/>
              <w:sz w:val="28"/>
              <w:szCs w:val="28"/>
            </w:rPr>
            <w:fldChar w:fldCharType="end"/>
          </w:r>
          <w:r>
            <w:rPr>
              <w:rFonts w:ascii="黑体" w:hAnsi="黑体" w:eastAsia="黑体"/>
              <w:sz w:val="28"/>
              <w:szCs w:val="28"/>
            </w:rPr>
            <w:fldChar w:fldCharType="end"/>
          </w:r>
        </w:p>
        <w:p>
          <w:pPr>
            <w:pStyle w:val="14"/>
            <w:tabs>
              <w:tab w:val="right" w:leader="dot" w:pos="8296"/>
            </w:tabs>
            <w:spacing w:line="600" w:lineRule="exact"/>
            <w:rPr>
              <w:rFonts w:ascii="黑体" w:hAnsi="黑体" w:eastAsia="黑体"/>
              <w:sz w:val="28"/>
              <w:szCs w:val="28"/>
            </w:rPr>
          </w:pPr>
          <w:r>
            <w:fldChar w:fldCharType="begin"/>
          </w:r>
          <w:r>
            <w:instrText xml:space="preserve"> HYPERLINK \l "_Toc85619236" </w:instrText>
          </w:r>
          <w:r>
            <w:fldChar w:fldCharType="separate"/>
          </w:r>
          <w:r>
            <w:rPr>
              <w:rStyle w:val="20"/>
              <w:rFonts w:ascii="黑体" w:hAnsi="黑体" w:eastAsia="黑体" w:cs="黑体"/>
              <w:bCs/>
              <w:kern w:val="0"/>
              <w:sz w:val="28"/>
              <w:szCs w:val="28"/>
              <w:lang w:bidi="zh-CN"/>
            </w:rPr>
            <w:t>第三节 供水体系建设</w:t>
          </w:r>
          <w:r>
            <w:rPr>
              <w:rFonts w:ascii="黑体" w:hAnsi="黑体" w:eastAsia="黑体"/>
              <w:sz w:val="28"/>
              <w:szCs w:val="28"/>
            </w:rPr>
            <w:tab/>
          </w:r>
          <w:r>
            <w:rPr>
              <w:rFonts w:ascii="黑体" w:hAnsi="黑体" w:eastAsia="黑体"/>
              <w:sz w:val="28"/>
              <w:szCs w:val="28"/>
            </w:rPr>
            <w:fldChar w:fldCharType="begin"/>
          </w:r>
          <w:r>
            <w:rPr>
              <w:rFonts w:ascii="黑体" w:hAnsi="黑体" w:eastAsia="黑体"/>
              <w:sz w:val="28"/>
              <w:szCs w:val="28"/>
            </w:rPr>
            <w:instrText xml:space="preserve"> PAGEREF _Toc85619236 \h </w:instrText>
          </w:r>
          <w:r>
            <w:rPr>
              <w:rFonts w:ascii="黑体" w:hAnsi="黑体" w:eastAsia="黑体"/>
              <w:sz w:val="28"/>
              <w:szCs w:val="28"/>
            </w:rPr>
            <w:fldChar w:fldCharType="separate"/>
          </w:r>
          <w:r>
            <w:rPr>
              <w:rFonts w:ascii="黑体" w:hAnsi="黑体" w:eastAsia="黑体"/>
              <w:sz w:val="28"/>
              <w:szCs w:val="28"/>
            </w:rPr>
            <w:t>19</w:t>
          </w:r>
          <w:r>
            <w:rPr>
              <w:rFonts w:ascii="黑体" w:hAnsi="黑体" w:eastAsia="黑体"/>
              <w:sz w:val="28"/>
              <w:szCs w:val="28"/>
            </w:rPr>
            <w:fldChar w:fldCharType="end"/>
          </w:r>
          <w:r>
            <w:rPr>
              <w:rFonts w:ascii="黑体" w:hAnsi="黑体" w:eastAsia="黑体"/>
              <w:sz w:val="28"/>
              <w:szCs w:val="28"/>
            </w:rPr>
            <w:fldChar w:fldCharType="end"/>
          </w:r>
        </w:p>
        <w:p>
          <w:pPr>
            <w:pStyle w:val="14"/>
            <w:tabs>
              <w:tab w:val="right" w:leader="dot" w:pos="8296"/>
            </w:tabs>
            <w:spacing w:line="600" w:lineRule="exact"/>
            <w:rPr>
              <w:rFonts w:ascii="黑体" w:hAnsi="黑体" w:eastAsia="黑体"/>
              <w:sz w:val="28"/>
              <w:szCs w:val="28"/>
            </w:rPr>
          </w:pPr>
          <w:r>
            <w:fldChar w:fldCharType="begin"/>
          </w:r>
          <w:r>
            <w:instrText xml:space="preserve"> HYPERLINK \l "_Toc85619237" </w:instrText>
          </w:r>
          <w:r>
            <w:fldChar w:fldCharType="separate"/>
          </w:r>
          <w:r>
            <w:rPr>
              <w:rStyle w:val="20"/>
              <w:rFonts w:ascii="黑体" w:hAnsi="黑体" w:eastAsia="黑体" w:cs="黑体"/>
              <w:bCs/>
              <w:kern w:val="0"/>
              <w:sz w:val="28"/>
              <w:szCs w:val="28"/>
              <w:lang w:bidi="zh-CN"/>
            </w:rPr>
            <w:t>第四节 排水防涝工程体系建设</w:t>
          </w:r>
          <w:r>
            <w:rPr>
              <w:rFonts w:ascii="黑体" w:hAnsi="黑体" w:eastAsia="黑体"/>
              <w:sz w:val="28"/>
              <w:szCs w:val="28"/>
            </w:rPr>
            <w:tab/>
          </w:r>
          <w:r>
            <w:rPr>
              <w:rFonts w:ascii="黑体" w:hAnsi="黑体" w:eastAsia="黑体"/>
              <w:sz w:val="28"/>
              <w:szCs w:val="28"/>
            </w:rPr>
            <w:fldChar w:fldCharType="begin"/>
          </w:r>
          <w:r>
            <w:rPr>
              <w:rFonts w:ascii="黑体" w:hAnsi="黑体" w:eastAsia="黑体"/>
              <w:sz w:val="28"/>
              <w:szCs w:val="28"/>
            </w:rPr>
            <w:instrText xml:space="preserve"> PAGEREF _Toc85619237 \h </w:instrText>
          </w:r>
          <w:r>
            <w:rPr>
              <w:rFonts w:ascii="黑体" w:hAnsi="黑体" w:eastAsia="黑体"/>
              <w:sz w:val="28"/>
              <w:szCs w:val="28"/>
            </w:rPr>
            <w:fldChar w:fldCharType="separate"/>
          </w:r>
          <w:r>
            <w:rPr>
              <w:rFonts w:ascii="黑体" w:hAnsi="黑体" w:eastAsia="黑体"/>
              <w:sz w:val="28"/>
              <w:szCs w:val="28"/>
            </w:rPr>
            <w:t>19</w:t>
          </w:r>
          <w:r>
            <w:rPr>
              <w:rFonts w:ascii="黑体" w:hAnsi="黑体" w:eastAsia="黑体"/>
              <w:sz w:val="28"/>
              <w:szCs w:val="28"/>
            </w:rPr>
            <w:fldChar w:fldCharType="end"/>
          </w:r>
          <w:r>
            <w:rPr>
              <w:rFonts w:ascii="黑体" w:hAnsi="黑体" w:eastAsia="黑体"/>
              <w:sz w:val="28"/>
              <w:szCs w:val="28"/>
            </w:rPr>
            <w:fldChar w:fldCharType="end"/>
          </w:r>
        </w:p>
        <w:p>
          <w:pPr>
            <w:pStyle w:val="14"/>
            <w:tabs>
              <w:tab w:val="right" w:leader="dot" w:pos="8296"/>
            </w:tabs>
            <w:spacing w:line="600" w:lineRule="exact"/>
            <w:rPr>
              <w:rFonts w:ascii="黑体" w:hAnsi="黑体" w:eastAsia="黑体"/>
              <w:sz w:val="28"/>
              <w:szCs w:val="28"/>
            </w:rPr>
          </w:pPr>
          <w:r>
            <w:fldChar w:fldCharType="begin"/>
          </w:r>
          <w:r>
            <w:instrText xml:space="preserve"> HYPERLINK \l "_Toc85619238" </w:instrText>
          </w:r>
          <w:r>
            <w:fldChar w:fldCharType="separate"/>
          </w:r>
          <w:r>
            <w:rPr>
              <w:rStyle w:val="20"/>
              <w:rFonts w:ascii="黑体" w:hAnsi="黑体" w:eastAsia="黑体" w:cs="黑体"/>
              <w:bCs/>
              <w:kern w:val="0"/>
              <w:sz w:val="28"/>
              <w:szCs w:val="28"/>
              <w:lang w:bidi="zh-CN"/>
            </w:rPr>
            <w:t>第五节 污水（再生水）设施建设</w:t>
          </w:r>
          <w:r>
            <w:rPr>
              <w:rFonts w:ascii="黑体" w:hAnsi="黑体" w:eastAsia="黑体"/>
              <w:sz w:val="28"/>
              <w:szCs w:val="28"/>
            </w:rPr>
            <w:tab/>
          </w:r>
          <w:r>
            <w:rPr>
              <w:rFonts w:ascii="黑体" w:hAnsi="黑体" w:eastAsia="黑体"/>
              <w:sz w:val="28"/>
              <w:szCs w:val="28"/>
            </w:rPr>
            <w:fldChar w:fldCharType="begin"/>
          </w:r>
          <w:r>
            <w:rPr>
              <w:rFonts w:ascii="黑体" w:hAnsi="黑体" w:eastAsia="黑体"/>
              <w:sz w:val="28"/>
              <w:szCs w:val="28"/>
            </w:rPr>
            <w:instrText xml:space="preserve"> PAGEREF _Toc85619238 \h </w:instrText>
          </w:r>
          <w:r>
            <w:rPr>
              <w:rFonts w:ascii="黑体" w:hAnsi="黑体" w:eastAsia="黑体"/>
              <w:sz w:val="28"/>
              <w:szCs w:val="28"/>
            </w:rPr>
            <w:fldChar w:fldCharType="separate"/>
          </w:r>
          <w:r>
            <w:rPr>
              <w:rFonts w:ascii="黑体" w:hAnsi="黑体" w:eastAsia="黑体"/>
              <w:sz w:val="28"/>
              <w:szCs w:val="28"/>
            </w:rPr>
            <w:t>21</w:t>
          </w:r>
          <w:r>
            <w:rPr>
              <w:rFonts w:ascii="黑体" w:hAnsi="黑体" w:eastAsia="黑体"/>
              <w:sz w:val="28"/>
              <w:szCs w:val="28"/>
            </w:rPr>
            <w:fldChar w:fldCharType="end"/>
          </w:r>
          <w:r>
            <w:rPr>
              <w:rFonts w:ascii="黑体" w:hAnsi="黑体" w:eastAsia="黑体"/>
              <w:sz w:val="28"/>
              <w:szCs w:val="28"/>
            </w:rPr>
            <w:fldChar w:fldCharType="end"/>
          </w:r>
        </w:p>
        <w:p>
          <w:pPr>
            <w:pStyle w:val="14"/>
            <w:tabs>
              <w:tab w:val="right" w:leader="dot" w:pos="8296"/>
            </w:tabs>
            <w:spacing w:line="600" w:lineRule="exact"/>
            <w:rPr>
              <w:rFonts w:ascii="黑体" w:hAnsi="黑体" w:eastAsia="黑体"/>
              <w:sz w:val="28"/>
              <w:szCs w:val="28"/>
            </w:rPr>
          </w:pPr>
          <w:r>
            <w:fldChar w:fldCharType="begin"/>
          </w:r>
          <w:r>
            <w:instrText xml:space="preserve"> HYPERLINK \l "_Toc85619239" </w:instrText>
          </w:r>
          <w:r>
            <w:fldChar w:fldCharType="separate"/>
          </w:r>
          <w:r>
            <w:rPr>
              <w:rStyle w:val="20"/>
              <w:rFonts w:ascii="黑体" w:hAnsi="黑体" w:eastAsia="黑体" w:cs="黑体"/>
              <w:bCs/>
              <w:kern w:val="0"/>
              <w:sz w:val="28"/>
              <w:szCs w:val="28"/>
              <w:lang w:bidi="zh-CN"/>
            </w:rPr>
            <w:t>第六节 供气管网建设</w:t>
          </w:r>
          <w:r>
            <w:rPr>
              <w:rFonts w:ascii="黑体" w:hAnsi="黑体" w:eastAsia="黑体"/>
              <w:sz w:val="28"/>
              <w:szCs w:val="28"/>
            </w:rPr>
            <w:tab/>
          </w:r>
          <w:r>
            <w:rPr>
              <w:rFonts w:ascii="黑体" w:hAnsi="黑体" w:eastAsia="黑体"/>
              <w:sz w:val="28"/>
              <w:szCs w:val="28"/>
            </w:rPr>
            <w:fldChar w:fldCharType="begin"/>
          </w:r>
          <w:r>
            <w:rPr>
              <w:rFonts w:ascii="黑体" w:hAnsi="黑体" w:eastAsia="黑体"/>
              <w:sz w:val="28"/>
              <w:szCs w:val="28"/>
            </w:rPr>
            <w:instrText xml:space="preserve"> PAGEREF _Toc85619239 \h </w:instrText>
          </w:r>
          <w:r>
            <w:rPr>
              <w:rFonts w:ascii="黑体" w:hAnsi="黑体" w:eastAsia="黑体"/>
              <w:sz w:val="28"/>
              <w:szCs w:val="28"/>
            </w:rPr>
            <w:fldChar w:fldCharType="separate"/>
          </w:r>
          <w:r>
            <w:rPr>
              <w:rFonts w:ascii="黑体" w:hAnsi="黑体" w:eastAsia="黑体"/>
              <w:sz w:val="28"/>
              <w:szCs w:val="28"/>
            </w:rPr>
            <w:t>22</w:t>
          </w:r>
          <w:r>
            <w:rPr>
              <w:rFonts w:ascii="黑体" w:hAnsi="黑体" w:eastAsia="黑体"/>
              <w:sz w:val="28"/>
              <w:szCs w:val="28"/>
            </w:rPr>
            <w:fldChar w:fldCharType="end"/>
          </w:r>
          <w:r>
            <w:rPr>
              <w:rFonts w:ascii="黑体" w:hAnsi="黑体" w:eastAsia="黑体"/>
              <w:sz w:val="28"/>
              <w:szCs w:val="28"/>
            </w:rPr>
            <w:fldChar w:fldCharType="end"/>
          </w:r>
        </w:p>
        <w:p>
          <w:pPr>
            <w:pStyle w:val="14"/>
            <w:tabs>
              <w:tab w:val="right" w:leader="dot" w:pos="8296"/>
            </w:tabs>
            <w:spacing w:line="600" w:lineRule="exact"/>
            <w:rPr>
              <w:rFonts w:ascii="黑体" w:hAnsi="黑体" w:eastAsia="黑体"/>
              <w:sz w:val="28"/>
              <w:szCs w:val="28"/>
            </w:rPr>
          </w:pPr>
          <w:r>
            <w:fldChar w:fldCharType="begin"/>
          </w:r>
          <w:r>
            <w:instrText xml:space="preserve"> HYPERLINK \l "_Toc85619240" </w:instrText>
          </w:r>
          <w:r>
            <w:fldChar w:fldCharType="separate"/>
          </w:r>
          <w:r>
            <w:rPr>
              <w:rStyle w:val="20"/>
              <w:rFonts w:ascii="黑体" w:hAnsi="黑体" w:eastAsia="黑体" w:cs="黑体"/>
              <w:bCs/>
              <w:kern w:val="0"/>
              <w:sz w:val="28"/>
              <w:szCs w:val="28"/>
              <w:lang w:bidi="zh-CN"/>
            </w:rPr>
            <w:t>第七节 供热系统建设</w:t>
          </w:r>
          <w:r>
            <w:rPr>
              <w:rFonts w:ascii="黑体" w:hAnsi="黑体" w:eastAsia="黑体"/>
              <w:sz w:val="28"/>
              <w:szCs w:val="28"/>
            </w:rPr>
            <w:tab/>
          </w:r>
          <w:r>
            <w:rPr>
              <w:rFonts w:ascii="黑体" w:hAnsi="黑体" w:eastAsia="黑体"/>
              <w:sz w:val="28"/>
              <w:szCs w:val="28"/>
            </w:rPr>
            <w:fldChar w:fldCharType="begin"/>
          </w:r>
          <w:r>
            <w:rPr>
              <w:rFonts w:ascii="黑体" w:hAnsi="黑体" w:eastAsia="黑体"/>
              <w:sz w:val="28"/>
              <w:szCs w:val="28"/>
            </w:rPr>
            <w:instrText xml:space="preserve"> PAGEREF _Toc85619240 \h </w:instrText>
          </w:r>
          <w:r>
            <w:rPr>
              <w:rFonts w:ascii="黑体" w:hAnsi="黑体" w:eastAsia="黑体"/>
              <w:sz w:val="28"/>
              <w:szCs w:val="28"/>
            </w:rPr>
            <w:fldChar w:fldCharType="separate"/>
          </w:r>
          <w:r>
            <w:rPr>
              <w:rFonts w:ascii="黑体" w:hAnsi="黑体" w:eastAsia="黑体"/>
              <w:sz w:val="28"/>
              <w:szCs w:val="28"/>
            </w:rPr>
            <w:t>22</w:t>
          </w:r>
          <w:r>
            <w:rPr>
              <w:rFonts w:ascii="黑体" w:hAnsi="黑体" w:eastAsia="黑体"/>
              <w:sz w:val="28"/>
              <w:szCs w:val="28"/>
            </w:rPr>
            <w:fldChar w:fldCharType="end"/>
          </w:r>
          <w:r>
            <w:rPr>
              <w:rFonts w:ascii="黑体" w:hAnsi="黑体" w:eastAsia="黑体"/>
              <w:sz w:val="28"/>
              <w:szCs w:val="28"/>
            </w:rPr>
            <w:fldChar w:fldCharType="end"/>
          </w:r>
        </w:p>
        <w:p>
          <w:pPr>
            <w:pStyle w:val="14"/>
            <w:tabs>
              <w:tab w:val="right" w:leader="dot" w:pos="8296"/>
            </w:tabs>
            <w:spacing w:line="600" w:lineRule="exact"/>
            <w:rPr>
              <w:rFonts w:ascii="黑体" w:hAnsi="黑体" w:eastAsia="黑体"/>
              <w:sz w:val="28"/>
              <w:szCs w:val="28"/>
            </w:rPr>
          </w:pPr>
          <w:r>
            <w:fldChar w:fldCharType="begin"/>
          </w:r>
          <w:r>
            <w:instrText xml:space="preserve"> HYPERLINK \l "_Toc85619241" </w:instrText>
          </w:r>
          <w:r>
            <w:fldChar w:fldCharType="separate"/>
          </w:r>
          <w:r>
            <w:rPr>
              <w:rStyle w:val="20"/>
              <w:rFonts w:ascii="黑体" w:hAnsi="黑体" w:eastAsia="黑体" w:cs="黑体"/>
              <w:bCs/>
              <w:kern w:val="0"/>
              <w:sz w:val="28"/>
              <w:szCs w:val="28"/>
              <w:lang w:bidi="zh-CN"/>
            </w:rPr>
            <w:t>第八节 完善环卫设施建设</w:t>
          </w:r>
          <w:r>
            <w:rPr>
              <w:rFonts w:ascii="黑体" w:hAnsi="黑体" w:eastAsia="黑体"/>
              <w:sz w:val="28"/>
              <w:szCs w:val="28"/>
            </w:rPr>
            <w:tab/>
          </w:r>
          <w:r>
            <w:rPr>
              <w:rFonts w:ascii="黑体" w:hAnsi="黑体" w:eastAsia="黑体"/>
              <w:sz w:val="28"/>
              <w:szCs w:val="28"/>
            </w:rPr>
            <w:fldChar w:fldCharType="begin"/>
          </w:r>
          <w:r>
            <w:rPr>
              <w:rFonts w:ascii="黑体" w:hAnsi="黑体" w:eastAsia="黑体"/>
              <w:sz w:val="28"/>
              <w:szCs w:val="28"/>
            </w:rPr>
            <w:instrText xml:space="preserve"> PAGEREF _Toc85619241 \h </w:instrText>
          </w:r>
          <w:r>
            <w:rPr>
              <w:rFonts w:ascii="黑体" w:hAnsi="黑体" w:eastAsia="黑体"/>
              <w:sz w:val="28"/>
              <w:szCs w:val="28"/>
            </w:rPr>
            <w:fldChar w:fldCharType="separate"/>
          </w:r>
          <w:r>
            <w:rPr>
              <w:rFonts w:ascii="黑体" w:hAnsi="黑体" w:eastAsia="黑体"/>
              <w:sz w:val="28"/>
              <w:szCs w:val="28"/>
            </w:rPr>
            <w:t>23</w:t>
          </w:r>
          <w:r>
            <w:rPr>
              <w:rFonts w:ascii="黑体" w:hAnsi="黑体" w:eastAsia="黑体"/>
              <w:sz w:val="28"/>
              <w:szCs w:val="28"/>
            </w:rPr>
            <w:fldChar w:fldCharType="end"/>
          </w:r>
          <w:r>
            <w:rPr>
              <w:rFonts w:ascii="黑体" w:hAnsi="黑体" w:eastAsia="黑体"/>
              <w:sz w:val="28"/>
              <w:szCs w:val="28"/>
            </w:rPr>
            <w:fldChar w:fldCharType="end"/>
          </w:r>
        </w:p>
        <w:p>
          <w:pPr>
            <w:pStyle w:val="14"/>
            <w:tabs>
              <w:tab w:val="right" w:leader="dot" w:pos="8296"/>
            </w:tabs>
            <w:spacing w:line="600" w:lineRule="exact"/>
            <w:rPr>
              <w:rFonts w:ascii="黑体" w:hAnsi="黑体" w:eastAsia="黑体"/>
              <w:sz w:val="28"/>
              <w:szCs w:val="28"/>
            </w:rPr>
          </w:pPr>
          <w:r>
            <w:fldChar w:fldCharType="begin"/>
          </w:r>
          <w:r>
            <w:instrText xml:space="preserve"> HYPERLINK \l "_Toc85619242" </w:instrText>
          </w:r>
          <w:r>
            <w:fldChar w:fldCharType="separate"/>
          </w:r>
          <w:r>
            <w:rPr>
              <w:rStyle w:val="20"/>
              <w:rFonts w:ascii="黑体" w:hAnsi="黑体" w:eastAsia="黑体" w:cs="黑体"/>
              <w:bCs/>
              <w:kern w:val="0"/>
              <w:sz w:val="28"/>
              <w:szCs w:val="28"/>
              <w:lang w:bidi="zh-CN"/>
            </w:rPr>
            <w:t>第九节 消防设施建设</w:t>
          </w:r>
          <w:r>
            <w:rPr>
              <w:rFonts w:ascii="黑体" w:hAnsi="黑体" w:eastAsia="黑体"/>
              <w:sz w:val="28"/>
              <w:szCs w:val="28"/>
            </w:rPr>
            <w:tab/>
          </w:r>
          <w:r>
            <w:rPr>
              <w:rFonts w:ascii="黑体" w:hAnsi="黑体" w:eastAsia="黑体"/>
              <w:sz w:val="28"/>
              <w:szCs w:val="28"/>
            </w:rPr>
            <w:fldChar w:fldCharType="begin"/>
          </w:r>
          <w:r>
            <w:rPr>
              <w:rFonts w:ascii="黑体" w:hAnsi="黑体" w:eastAsia="黑体"/>
              <w:sz w:val="28"/>
              <w:szCs w:val="28"/>
            </w:rPr>
            <w:instrText xml:space="preserve"> PAGEREF _Toc85619242 \h </w:instrText>
          </w:r>
          <w:r>
            <w:rPr>
              <w:rFonts w:ascii="黑体" w:hAnsi="黑体" w:eastAsia="黑体"/>
              <w:sz w:val="28"/>
              <w:szCs w:val="28"/>
            </w:rPr>
            <w:fldChar w:fldCharType="separate"/>
          </w:r>
          <w:r>
            <w:rPr>
              <w:rFonts w:ascii="黑体" w:hAnsi="黑体" w:eastAsia="黑体"/>
              <w:sz w:val="28"/>
              <w:szCs w:val="28"/>
            </w:rPr>
            <w:t>24</w:t>
          </w:r>
          <w:r>
            <w:rPr>
              <w:rFonts w:ascii="黑体" w:hAnsi="黑体" w:eastAsia="黑体"/>
              <w:sz w:val="28"/>
              <w:szCs w:val="28"/>
            </w:rPr>
            <w:fldChar w:fldCharType="end"/>
          </w:r>
          <w:r>
            <w:rPr>
              <w:rFonts w:ascii="黑体" w:hAnsi="黑体" w:eastAsia="黑体"/>
              <w:sz w:val="28"/>
              <w:szCs w:val="28"/>
            </w:rPr>
            <w:fldChar w:fldCharType="end"/>
          </w:r>
        </w:p>
        <w:p>
          <w:pPr>
            <w:pStyle w:val="14"/>
            <w:tabs>
              <w:tab w:val="right" w:leader="dot" w:pos="8296"/>
            </w:tabs>
            <w:spacing w:line="600" w:lineRule="exact"/>
            <w:rPr>
              <w:rFonts w:ascii="黑体" w:hAnsi="黑体" w:eastAsia="黑体"/>
              <w:sz w:val="28"/>
              <w:szCs w:val="28"/>
            </w:rPr>
          </w:pPr>
          <w:r>
            <w:fldChar w:fldCharType="begin"/>
          </w:r>
          <w:r>
            <w:instrText xml:space="preserve"> HYPERLINK \l "_Toc85619243" </w:instrText>
          </w:r>
          <w:r>
            <w:fldChar w:fldCharType="separate"/>
          </w:r>
          <w:r>
            <w:rPr>
              <w:rStyle w:val="20"/>
              <w:rFonts w:ascii="黑体" w:hAnsi="黑体" w:eastAsia="黑体" w:cs="黑体"/>
              <w:bCs/>
              <w:kern w:val="0"/>
              <w:sz w:val="28"/>
              <w:szCs w:val="28"/>
              <w:lang w:bidi="zh-CN"/>
            </w:rPr>
            <w:t>第十节 加油加气及充电设施建设</w:t>
          </w:r>
          <w:r>
            <w:rPr>
              <w:rFonts w:ascii="黑体" w:hAnsi="黑体" w:eastAsia="黑体"/>
              <w:sz w:val="28"/>
              <w:szCs w:val="28"/>
            </w:rPr>
            <w:tab/>
          </w:r>
          <w:r>
            <w:rPr>
              <w:rFonts w:ascii="黑体" w:hAnsi="黑体" w:eastAsia="黑体"/>
              <w:sz w:val="28"/>
              <w:szCs w:val="28"/>
            </w:rPr>
            <w:fldChar w:fldCharType="begin"/>
          </w:r>
          <w:r>
            <w:rPr>
              <w:rFonts w:ascii="黑体" w:hAnsi="黑体" w:eastAsia="黑体"/>
              <w:sz w:val="28"/>
              <w:szCs w:val="28"/>
            </w:rPr>
            <w:instrText xml:space="preserve"> PAGEREF _Toc85619243 \h </w:instrText>
          </w:r>
          <w:r>
            <w:rPr>
              <w:rFonts w:ascii="黑体" w:hAnsi="黑体" w:eastAsia="黑体"/>
              <w:sz w:val="28"/>
              <w:szCs w:val="28"/>
            </w:rPr>
            <w:fldChar w:fldCharType="separate"/>
          </w:r>
          <w:r>
            <w:rPr>
              <w:rFonts w:ascii="黑体" w:hAnsi="黑体" w:eastAsia="黑体"/>
              <w:sz w:val="28"/>
              <w:szCs w:val="28"/>
            </w:rPr>
            <w:t>25</w:t>
          </w:r>
          <w:r>
            <w:rPr>
              <w:rFonts w:ascii="黑体" w:hAnsi="黑体" w:eastAsia="黑体"/>
              <w:sz w:val="28"/>
              <w:szCs w:val="28"/>
            </w:rPr>
            <w:fldChar w:fldCharType="end"/>
          </w:r>
          <w:r>
            <w:rPr>
              <w:rFonts w:ascii="黑体" w:hAnsi="黑体" w:eastAsia="黑体"/>
              <w:sz w:val="28"/>
              <w:szCs w:val="28"/>
            </w:rPr>
            <w:fldChar w:fldCharType="end"/>
          </w:r>
        </w:p>
        <w:p>
          <w:pPr>
            <w:pStyle w:val="14"/>
            <w:tabs>
              <w:tab w:val="right" w:leader="dot" w:pos="8296"/>
            </w:tabs>
            <w:spacing w:line="600" w:lineRule="exact"/>
            <w:rPr>
              <w:rFonts w:ascii="黑体" w:hAnsi="黑体" w:eastAsia="黑体"/>
              <w:sz w:val="28"/>
              <w:szCs w:val="28"/>
            </w:rPr>
          </w:pPr>
          <w:r>
            <w:fldChar w:fldCharType="begin"/>
          </w:r>
          <w:r>
            <w:instrText xml:space="preserve"> HYPERLINK \l "_Toc85619244" </w:instrText>
          </w:r>
          <w:r>
            <w:fldChar w:fldCharType="separate"/>
          </w:r>
          <w:r>
            <w:rPr>
              <w:rStyle w:val="20"/>
              <w:rFonts w:ascii="黑体" w:hAnsi="黑体" w:eastAsia="黑体" w:cs="黑体"/>
              <w:bCs/>
              <w:kern w:val="0"/>
              <w:sz w:val="28"/>
              <w:szCs w:val="28"/>
              <w:lang w:bidi="zh-CN"/>
            </w:rPr>
            <w:t>第十一节 保障措施</w:t>
          </w:r>
          <w:r>
            <w:rPr>
              <w:rFonts w:ascii="黑体" w:hAnsi="黑体" w:eastAsia="黑体"/>
              <w:sz w:val="28"/>
              <w:szCs w:val="28"/>
            </w:rPr>
            <w:tab/>
          </w:r>
          <w:r>
            <w:rPr>
              <w:rFonts w:ascii="黑体" w:hAnsi="黑体" w:eastAsia="黑体"/>
              <w:sz w:val="28"/>
              <w:szCs w:val="28"/>
            </w:rPr>
            <w:fldChar w:fldCharType="begin"/>
          </w:r>
          <w:r>
            <w:rPr>
              <w:rFonts w:ascii="黑体" w:hAnsi="黑体" w:eastAsia="黑体"/>
              <w:sz w:val="28"/>
              <w:szCs w:val="28"/>
            </w:rPr>
            <w:instrText xml:space="preserve"> PAGEREF _Toc85619244 \h </w:instrText>
          </w:r>
          <w:r>
            <w:rPr>
              <w:rFonts w:ascii="黑体" w:hAnsi="黑体" w:eastAsia="黑体"/>
              <w:sz w:val="28"/>
              <w:szCs w:val="28"/>
            </w:rPr>
            <w:fldChar w:fldCharType="separate"/>
          </w:r>
          <w:r>
            <w:rPr>
              <w:rFonts w:ascii="黑体" w:hAnsi="黑体" w:eastAsia="黑体"/>
              <w:sz w:val="28"/>
              <w:szCs w:val="28"/>
            </w:rPr>
            <w:t>28</w:t>
          </w:r>
          <w:r>
            <w:rPr>
              <w:rFonts w:ascii="黑体" w:hAnsi="黑体" w:eastAsia="黑体"/>
              <w:sz w:val="28"/>
              <w:szCs w:val="28"/>
            </w:rPr>
            <w:fldChar w:fldCharType="end"/>
          </w:r>
          <w:r>
            <w:rPr>
              <w:rFonts w:ascii="黑体" w:hAnsi="黑体" w:eastAsia="黑体"/>
              <w:sz w:val="28"/>
              <w:szCs w:val="28"/>
            </w:rPr>
            <w:fldChar w:fldCharType="end"/>
          </w:r>
        </w:p>
        <w:p>
          <w:pPr>
            <w:spacing w:line="600" w:lineRule="exact"/>
            <w:jc w:val="center"/>
            <w:rPr>
              <w:rFonts w:ascii="黑体" w:hAnsi="黑体" w:eastAsia="黑体" w:cs="仿宋"/>
              <w:bCs/>
              <w:sz w:val="28"/>
              <w:szCs w:val="28"/>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黑体" w:hAnsi="黑体" w:eastAsia="黑体" w:cs="仿宋"/>
              <w:bCs/>
              <w:sz w:val="28"/>
              <w:szCs w:val="28"/>
            </w:rPr>
            <w:fldChar w:fldCharType="end"/>
          </w:r>
        </w:p>
      </w:sdtContent>
    </w:sdt>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br w:type="page"/>
      </w:r>
    </w:p>
    <w:p>
      <w:pPr>
        <w:pStyle w:val="26"/>
        <w:spacing w:line="560" w:lineRule="exact"/>
        <w:ind w:firstLine="640" w:firstLineChars="200"/>
        <w:rPr>
          <w:rFonts w:ascii="仿宋" w:hAnsi="仿宋" w:eastAsia="仿宋" w:cs="仿宋"/>
          <w:sz w:val="32"/>
          <w:szCs w:val="32"/>
          <w:lang w:val="en-US" w:eastAsia="zh-CN"/>
        </w:rPr>
      </w:pPr>
      <w:r>
        <w:rPr>
          <w:rFonts w:hint="eastAsia" w:ascii="仿宋" w:hAnsi="仿宋" w:eastAsia="仿宋" w:cs="仿宋"/>
          <w:sz w:val="32"/>
          <w:szCs w:val="32"/>
          <w:lang w:val="en-US" w:eastAsia="zh-CN"/>
        </w:rPr>
        <w:t>《合肥市瑶海区“十四五”基础设施建设规划》是根据《中共合肥市瑶海区委关于制定国民经济和社会发展第十四个五年规划和二○三五年远景目标的建议》编制，主要是明确“十四五”时期瑶海区基础设施建设的指导思想、发展目标，谋划重大战略，部署重大任务，确定政府工作重点，引导市场主体行为，是未来五年我区各项基础设施建设的行动纲领。</w:t>
      </w:r>
    </w:p>
    <w:p>
      <w:pPr>
        <w:spacing w:line="560" w:lineRule="exact"/>
        <w:rPr>
          <w:rFonts w:ascii="黑体" w:hAnsi="黑体" w:eastAsia="黑体"/>
        </w:rPr>
      </w:pPr>
    </w:p>
    <w:p>
      <w:pPr>
        <w:pStyle w:val="3"/>
        <w:keepNext w:val="0"/>
        <w:keepLines w:val="0"/>
        <w:numPr>
          <w:ilvl w:val="0"/>
          <w:numId w:val="1"/>
        </w:numPr>
        <w:overflowPunct w:val="0"/>
        <w:spacing w:before="0" w:after="0" w:line="560" w:lineRule="exact"/>
        <w:jc w:val="center"/>
        <w:rPr>
          <w:rFonts w:ascii="黑体" w:hAnsi="黑体" w:eastAsia="黑体" w:cs="宋体"/>
          <w:bCs/>
          <w:kern w:val="2"/>
          <w:sz w:val="36"/>
          <w:szCs w:val="36"/>
          <w:lang w:bidi="zh-CN"/>
        </w:rPr>
      </w:pPr>
      <w:bookmarkStart w:id="0" w:name="_Toc85619224"/>
      <w:r>
        <w:rPr>
          <w:rFonts w:hint="eastAsia" w:ascii="黑体" w:hAnsi="黑体" w:eastAsia="黑体" w:cs="宋体"/>
          <w:bCs/>
          <w:kern w:val="2"/>
          <w:sz w:val="36"/>
          <w:szCs w:val="36"/>
          <w:lang w:bidi="zh-CN"/>
        </w:rPr>
        <w:t>规划基础及面临形势</w:t>
      </w:r>
      <w:bookmarkEnd w:id="0"/>
    </w:p>
    <w:p>
      <w:pPr>
        <w:rPr>
          <w:lang w:bidi="zh-CN"/>
        </w:rPr>
      </w:pPr>
    </w:p>
    <w:p>
      <w:pPr>
        <w:pStyle w:val="4"/>
        <w:keepNext w:val="0"/>
        <w:keepLines w:val="0"/>
        <w:numPr>
          <w:ilvl w:val="0"/>
          <w:numId w:val="2"/>
        </w:numPr>
        <w:overflowPunct w:val="0"/>
        <w:spacing w:before="0" w:after="0" w:line="560" w:lineRule="exact"/>
        <w:jc w:val="center"/>
        <w:rPr>
          <w:rFonts w:ascii="黑体" w:hAnsi="黑体" w:cs="黑体"/>
          <w:bCs/>
          <w:kern w:val="0"/>
          <w:szCs w:val="32"/>
          <w:lang w:val="zh-CN" w:bidi="zh-CN"/>
        </w:rPr>
      </w:pPr>
      <w:bookmarkStart w:id="1" w:name="_Toc85619225"/>
      <w:r>
        <w:rPr>
          <w:rFonts w:hint="eastAsia" w:ascii="黑体" w:hAnsi="黑体" w:cs="黑体"/>
          <w:bCs/>
          <w:kern w:val="0"/>
          <w:szCs w:val="32"/>
          <w:lang w:val="zh-CN" w:bidi="zh-CN"/>
        </w:rPr>
        <w:t>“十三五”发展回顾</w:t>
      </w:r>
      <w:bookmarkEnd w:id="1"/>
    </w:p>
    <w:p>
      <w:pPr>
        <w:spacing w:line="560" w:lineRule="exact"/>
        <w:rPr>
          <w:lang w:val="zh-CN"/>
        </w:rPr>
      </w:pPr>
    </w:p>
    <w:p>
      <w:pPr>
        <w:pStyle w:val="26"/>
        <w:spacing w:line="560" w:lineRule="exact"/>
        <w:ind w:firstLine="640" w:firstLineChars="200"/>
        <w:rPr>
          <w:rFonts w:ascii="Times New Roman" w:hAnsi="Times New Roman" w:eastAsia="仿宋_GB2312" w:cs="Times New Roman"/>
          <w:kern w:val="0"/>
          <w:sz w:val="32"/>
          <w:szCs w:val="32"/>
          <w:lang w:val="en-US" w:eastAsia="zh-CN" w:bidi="zh-CN"/>
        </w:rPr>
      </w:pPr>
      <w:r>
        <w:rPr>
          <w:rFonts w:hint="eastAsia" w:ascii="Times New Roman" w:hAnsi="Times New Roman" w:eastAsia="仿宋_GB2312" w:cs="Times New Roman"/>
          <w:kern w:val="0"/>
          <w:sz w:val="32"/>
          <w:szCs w:val="32"/>
          <w:lang w:val="en-US" w:eastAsia="zh-CN" w:bidi="zh-CN"/>
        </w:rPr>
        <w:t>“十三五”期间，通过全区上下的不懈努力，城市交通和市政基础设施发展进入厚积薄发的上升期，形成了潜能迸发的良好局面，广大市民满意度和生活幸福指数不断提升。城区市政设施能力普遍提升，支撑城市现代化建设。“十三五”期间，瑶海区在基础设施建设方面投入力度持续加大，交通和市政基础设施均取得巨大进步。</w:t>
      </w:r>
    </w:p>
    <w:p>
      <w:pPr>
        <w:adjustRightInd w:val="0"/>
        <w:snapToGrid w:val="0"/>
        <w:spacing w:line="560" w:lineRule="exact"/>
        <w:ind w:firstLine="643" w:firstLineChars="200"/>
        <w:rPr>
          <w:rFonts w:ascii="Times New Roman" w:hAnsi="Times New Roman" w:eastAsia="仿宋_GB2312" w:cs="Times New Roman"/>
          <w:kern w:val="0"/>
          <w:sz w:val="32"/>
          <w:szCs w:val="32"/>
          <w:lang w:bidi="zh-CN"/>
        </w:rPr>
      </w:pPr>
      <w:r>
        <w:rPr>
          <w:rFonts w:hint="eastAsia" w:ascii="楷体_GB2312" w:hAnsi="Times New Roman" w:eastAsia="楷体_GB2312" w:cs="楷体_GB2312"/>
          <w:b/>
          <w:bCs/>
          <w:kern w:val="0"/>
          <w:sz w:val="32"/>
          <w:szCs w:val="32"/>
          <w:lang w:val="zh-CN" w:bidi="zh-CN"/>
        </w:rPr>
        <w:t>城市路网体系日益完善。</w:t>
      </w:r>
      <w:r>
        <w:rPr>
          <w:rFonts w:hint="eastAsia" w:ascii="Times New Roman" w:hAnsi="Times New Roman" w:eastAsia="仿宋_GB2312" w:cs="Times New Roman"/>
          <w:kern w:val="0"/>
          <w:sz w:val="32"/>
          <w:szCs w:val="32"/>
          <w:lang w:bidi="zh-CN"/>
        </w:rPr>
        <w:t>裕溪路高架、郎溪路高架建成通车，采石路、北二环、郎溪路、长江东路等重要道路建设工程已开工建设，“一环两横两纵”快速路网、“五横八纵”主干路网基本成型，区域路网体系逐渐完善。</w:t>
      </w:r>
    </w:p>
    <w:p>
      <w:pPr>
        <w:adjustRightInd w:val="0"/>
        <w:snapToGrid w:val="0"/>
        <w:spacing w:line="560" w:lineRule="exact"/>
        <w:ind w:firstLine="643" w:firstLineChars="200"/>
        <w:rPr>
          <w:rFonts w:ascii="Times New Roman" w:hAnsi="Times New Roman" w:eastAsia="仿宋_GB2312" w:cs="Times New Roman"/>
          <w:kern w:val="0"/>
          <w:sz w:val="32"/>
          <w:szCs w:val="32"/>
          <w:lang w:bidi="zh-CN"/>
        </w:rPr>
      </w:pPr>
      <w:r>
        <w:rPr>
          <w:rFonts w:hint="eastAsia" w:ascii="楷体_GB2312" w:hAnsi="Times New Roman" w:eastAsia="楷体_GB2312" w:cs="楷体_GB2312"/>
          <w:b/>
          <w:bCs/>
          <w:kern w:val="0"/>
          <w:sz w:val="32"/>
          <w:szCs w:val="32"/>
          <w:lang w:bidi="zh-CN"/>
        </w:rPr>
        <w:t>道路建设取得长足进步</w:t>
      </w:r>
      <w:r>
        <w:rPr>
          <w:rFonts w:hint="eastAsia" w:ascii="楷体_GB2312" w:hAnsi="Times New Roman" w:eastAsia="楷体_GB2312" w:cs="楷体_GB2312"/>
          <w:b/>
          <w:bCs/>
          <w:kern w:val="0"/>
          <w:sz w:val="32"/>
          <w:szCs w:val="32"/>
          <w:lang w:val="zh-CN" w:bidi="zh-CN"/>
        </w:rPr>
        <w:t>。</w:t>
      </w:r>
      <w:r>
        <w:rPr>
          <w:rFonts w:hint="eastAsia" w:ascii="Times New Roman" w:hAnsi="Times New Roman" w:eastAsia="仿宋_GB2312" w:cs="Times New Roman"/>
          <w:kern w:val="0"/>
          <w:sz w:val="32"/>
          <w:szCs w:val="32"/>
          <w:lang w:bidi="zh-CN"/>
        </w:rPr>
        <w:t>路网密度增加明显，“十三五</w:t>
      </w:r>
      <w:r>
        <w:rPr>
          <w:rFonts w:ascii="Times New Roman" w:hAnsi="Times New Roman" w:eastAsia="仿宋_GB2312" w:cs="Times New Roman"/>
          <w:kern w:val="0"/>
          <w:sz w:val="32"/>
          <w:szCs w:val="32"/>
          <w:lang w:bidi="zh-CN"/>
        </w:rPr>
        <w:t>”</w:t>
      </w:r>
      <w:r>
        <w:rPr>
          <w:rFonts w:hint="eastAsia" w:ascii="Times New Roman" w:hAnsi="Times New Roman" w:eastAsia="仿宋_GB2312" w:cs="Times New Roman"/>
          <w:kern w:val="0"/>
          <w:sz w:val="32"/>
          <w:szCs w:val="32"/>
          <w:lang w:bidi="zh-CN"/>
        </w:rPr>
        <w:t>期间，区域内部道路密度提升至6.</w:t>
      </w:r>
      <w:r>
        <w:rPr>
          <w:rFonts w:ascii="Times New Roman" w:hAnsi="Times New Roman" w:eastAsia="仿宋_GB2312" w:cs="Times New Roman"/>
          <w:kern w:val="0"/>
          <w:sz w:val="32"/>
          <w:szCs w:val="32"/>
          <w:lang w:bidi="zh-CN"/>
        </w:rPr>
        <w:t>2</w:t>
      </w:r>
      <w:r>
        <w:rPr>
          <w:rFonts w:hint="eastAsia" w:ascii="Times New Roman" w:hAnsi="Times New Roman" w:eastAsia="仿宋_GB2312" w:cs="Times New Roman"/>
          <w:kern w:val="0"/>
          <w:sz w:val="32"/>
          <w:szCs w:val="32"/>
          <w:lang w:bidi="zh-CN"/>
        </w:rPr>
        <w:t>km/km²，超过市区平均水平，与国内主要城市城区道路密度差距进一步缩小。</w:t>
      </w:r>
    </w:p>
    <w:p>
      <w:pPr>
        <w:adjustRightInd w:val="0"/>
        <w:snapToGrid w:val="0"/>
        <w:spacing w:line="560" w:lineRule="exact"/>
        <w:ind w:firstLine="643" w:firstLineChars="200"/>
        <w:rPr>
          <w:rFonts w:ascii="Times New Roman" w:hAnsi="Times New Roman" w:eastAsia="仿宋_GB2312" w:cs="Times New Roman"/>
          <w:kern w:val="0"/>
          <w:sz w:val="32"/>
          <w:szCs w:val="32"/>
          <w:lang w:bidi="zh-CN"/>
        </w:rPr>
      </w:pPr>
      <w:r>
        <w:rPr>
          <w:rFonts w:hint="eastAsia" w:ascii="楷体_GB2312" w:hAnsi="Times New Roman" w:eastAsia="楷体_GB2312" w:cs="楷体_GB2312"/>
          <w:b/>
          <w:bCs/>
          <w:kern w:val="0"/>
          <w:sz w:val="32"/>
          <w:szCs w:val="32"/>
          <w:lang w:bidi="zh-CN"/>
        </w:rPr>
        <w:t>轨道交通设施建设迅速。</w:t>
      </w:r>
      <w:r>
        <w:rPr>
          <w:rFonts w:hint="eastAsia" w:ascii="Times New Roman" w:hAnsi="Times New Roman" w:eastAsia="仿宋_GB2312" w:cs="Times New Roman"/>
          <w:kern w:val="0"/>
          <w:sz w:val="32"/>
          <w:szCs w:val="32"/>
          <w:lang w:bidi="zh-CN"/>
        </w:rPr>
        <w:t>轨道交通3号线通车运营，4号线主体完工。对外交通运输能力加强，商合杭铁路建成通车。</w:t>
      </w:r>
    </w:p>
    <w:p>
      <w:pPr>
        <w:adjustRightInd w:val="0"/>
        <w:snapToGrid w:val="0"/>
        <w:spacing w:line="560" w:lineRule="exact"/>
        <w:ind w:firstLine="643" w:firstLineChars="200"/>
        <w:rPr>
          <w:rFonts w:ascii="仿宋" w:hAnsi="仿宋" w:eastAsia="仿宋" w:cs="仿宋"/>
          <w:sz w:val="32"/>
          <w:szCs w:val="32"/>
          <w:lang w:bidi="zh-TW"/>
        </w:rPr>
      </w:pPr>
      <w:r>
        <w:rPr>
          <w:rFonts w:hint="eastAsia" w:ascii="楷体_GB2312" w:hAnsi="Times New Roman" w:eastAsia="楷体_GB2312" w:cs="楷体_GB2312"/>
          <w:b/>
          <w:bCs/>
          <w:kern w:val="0"/>
          <w:sz w:val="32"/>
          <w:szCs w:val="32"/>
          <w:lang w:bidi="zh-CN"/>
        </w:rPr>
        <w:t>供电能力略有富足，线路廊道进一步优化提升。</w:t>
      </w:r>
      <w:r>
        <w:rPr>
          <w:rFonts w:hint="eastAsia" w:ascii="仿宋" w:hAnsi="仿宋" w:eastAsia="仿宋" w:cs="仿宋"/>
          <w:sz w:val="32"/>
          <w:szCs w:val="32"/>
          <w:lang w:bidi="zh-TW"/>
        </w:rPr>
        <w:t>现状</w:t>
      </w:r>
      <w:r>
        <w:rPr>
          <w:rFonts w:hint="eastAsia" w:ascii="Times New Roman" w:hAnsi="Times New Roman" w:eastAsia="仿宋_GB2312" w:cs="Times New Roman"/>
          <w:kern w:val="0"/>
          <w:sz w:val="32"/>
          <w:szCs w:val="32"/>
          <w:lang w:bidi="zh-CN"/>
        </w:rPr>
        <w:t>220kV</w:t>
      </w:r>
      <w:r>
        <w:rPr>
          <w:rFonts w:hint="eastAsia" w:ascii="仿宋" w:hAnsi="仿宋" w:eastAsia="仿宋" w:cs="仿宋"/>
          <w:sz w:val="32"/>
          <w:szCs w:val="32"/>
          <w:lang w:bidi="zh-TW"/>
        </w:rPr>
        <w:t>变电站数量</w:t>
      </w:r>
      <w:r>
        <w:rPr>
          <w:rFonts w:hint="eastAsia" w:ascii="Times New Roman" w:hAnsi="Times New Roman" w:eastAsia="仿宋_GB2312" w:cs="Times New Roman"/>
          <w:kern w:val="0"/>
          <w:sz w:val="32"/>
          <w:szCs w:val="32"/>
          <w:lang w:bidi="zh-CN"/>
        </w:rPr>
        <w:t>3</w:t>
      </w:r>
      <w:r>
        <w:rPr>
          <w:rFonts w:hint="eastAsia" w:ascii="仿宋" w:hAnsi="仿宋" w:eastAsia="仿宋" w:cs="仿宋"/>
          <w:sz w:val="32"/>
          <w:szCs w:val="32"/>
          <w:lang w:bidi="zh-TW"/>
        </w:rPr>
        <w:t>座，变电容量</w:t>
      </w:r>
      <w:r>
        <w:rPr>
          <w:rFonts w:hint="eastAsia" w:ascii="Times New Roman" w:hAnsi="Times New Roman" w:eastAsia="仿宋_GB2312" w:cs="Times New Roman"/>
          <w:kern w:val="0"/>
          <w:sz w:val="32"/>
          <w:szCs w:val="32"/>
          <w:lang w:bidi="zh-CN"/>
        </w:rPr>
        <w:t>1020MVA</w:t>
      </w:r>
      <w:r>
        <w:rPr>
          <w:rFonts w:hint="eastAsia" w:ascii="仿宋" w:hAnsi="仿宋" w:eastAsia="仿宋" w:cs="仿宋"/>
          <w:sz w:val="32"/>
          <w:szCs w:val="32"/>
          <w:lang w:bidi="zh-TW"/>
        </w:rPr>
        <w:t>，负载率约</w:t>
      </w:r>
      <w:r>
        <w:rPr>
          <w:rFonts w:hint="eastAsia" w:ascii="Times New Roman" w:hAnsi="Times New Roman" w:eastAsia="仿宋_GB2312" w:cs="Times New Roman"/>
          <w:kern w:val="0"/>
          <w:sz w:val="32"/>
          <w:szCs w:val="32"/>
          <w:lang w:bidi="zh-CN"/>
        </w:rPr>
        <w:t>50%</w:t>
      </w:r>
      <w:r>
        <w:rPr>
          <w:rFonts w:hint="eastAsia" w:ascii="仿宋" w:hAnsi="仿宋" w:eastAsia="仿宋" w:cs="仿宋"/>
          <w:sz w:val="32"/>
          <w:szCs w:val="32"/>
          <w:lang w:bidi="zh-TW"/>
        </w:rPr>
        <w:t>（大于</w:t>
      </w:r>
      <w:r>
        <w:rPr>
          <w:rFonts w:hint="eastAsia" w:ascii="Times New Roman" w:hAnsi="Times New Roman" w:eastAsia="仿宋_GB2312" w:cs="Times New Roman"/>
          <w:kern w:val="0"/>
          <w:sz w:val="32"/>
          <w:szCs w:val="32"/>
          <w:lang w:bidi="zh-CN"/>
        </w:rPr>
        <w:t>62%</w:t>
      </w:r>
      <w:r>
        <w:rPr>
          <w:rFonts w:hint="eastAsia" w:ascii="仿宋" w:hAnsi="仿宋" w:eastAsia="仿宋" w:cs="仿宋"/>
          <w:sz w:val="32"/>
          <w:szCs w:val="32"/>
          <w:lang w:bidi="zh-TW"/>
        </w:rPr>
        <w:t>为重载），现状</w:t>
      </w:r>
      <w:r>
        <w:rPr>
          <w:rFonts w:hint="eastAsia" w:ascii="Times New Roman" w:hAnsi="Times New Roman" w:eastAsia="仿宋_GB2312" w:cs="Times New Roman"/>
          <w:kern w:val="0"/>
          <w:sz w:val="32"/>
          <w:szCs w:val="32"/>
          <w:lang w:bidi="zh-CN"/>
        </w:rPr>
        <w:t>110kV</w:t>
      </w:r>
      <w:r>
        <w:rPr>
          <w:rFonts w:hint="eastAsia" w:ascii="仿宋" w:hAnsi="仿宋" w:eastAsia="仿宋" w:cs="仿宋"/>
          <w:sz w:val="32"/>
          <w:szCs w:val="32"/>
          <w:lang w:bidi="zh-TW"/>
        </w:rPr>
        <w:t>变电站数量</w:t>
      </w:r>
      <w:r>
        <w:rPr>
          <w:rFonts w:hint="eastAsia" w:ascii="Times New Roman" w:hAnsi="Times New Roman" w:eastAsia="仿宋_GB2312" w:cs="Times New Roman"/>
          <w:kern w:val="0"/>
          <w:sz w:val="32"/>
          <w:szCs w:val="32"/>
          <w:lang w:bidi="zh-CN"/>
        </w:rPr>
        <w:t>10</w:t>
      </w:r>
      <w:r>
        <w:rPr>
          <w:rFonts w:hint="eastAsia" w:ascii="仿宋" w:hAnsi="仿宋" w:eastAsia="仿宋" w:cs="仿宋"/>
          <w:sz w:val="32"/>
          <w:szCs w:val="32"/>
          <w:lang w:bidi="zh-TW"/>
        </w:rPr>
        <w:t>座（不含用户变），变电容量</w:t>
      </w:r>
      <w:r>
        <w:rPr>
          <w:rFonts w:hint="eastAsia" w:ascii="Times New Roman" w:hAnsi="Times New Roman" w:eastAsia="仿宋_GB2312" w:cs="Times New Roman"/>
          <w:kern w:val="0"/>
          <w:sz w:val="32"/>
          <w:szCs w:val="32"/>
          <w:lang w:bidi="zh-CN"/>
        </w:rPr>
        <w:t>941MVA</w:t>
      </w:r>
      <w:r>
        <w:rPr>
          <w:rFonts w:hint="eastAsia" w:ascii="仿宋" w:hAnsi="仿宋" w:eastAsia="仿宋" w:cs="仿宋"/>
          <w:sz w:val="32"/>
          <w:szCs w:val="32"/>
          <w:lang w:bidi="zh-TW"/>
        </w:rPr>
        <w:t>，负载率约</w:t>
      </w:r>
      <w:r>
        <w:rPr>
          <w:rFonts w:hint="eastAsia" w:ascii="Times New Roman" w:hAnsi="Times New Roman" w:eastAsia="仿宋_GB2312" w:cs="Times New Roman"/>
          <w:kern w:val="0"/>
          <w:sz w:val="32"/>
          <w:szCs w:val="32"/>
          <w:lang w:bidi="zh-CN"/>
        </w:rPr>
        <w:t>49%</w:t>
      </w:r>
      <w:r>
        <w:rPr>
          <w:rFonts w:hint="eastAsia" w:ascii="仿宋" w:hAnsi="仿宋" w:eastAsia="仿宋" w:cs="仿宋"/>
          <w:sz w:val="32"/>
          <w:szCs w:val="32"/>
          <w:lang w:bidi="zh-TW"/>
        </w:rPr>
        <w:t>（大于</w:t>
      </w:r>
      <w:r>
        <w:rPr>
          <w:rFonts w:hint="eastAsia" w:ascii="Times New Roman" w:hAnsi="Times New Roman" w:eastAsia="仿宋_GB2312" w:cs="Times New Roman"/>
          <w:kern w:val="0"/>
          <w:sz w:val="32"/>
          <w:szCs w:val="32"/>
          <w:lang w:bidi="zh-CN"/>
        </w:rPr>
        <w:t>56%</w:t>
      </w:r>
      <w:r>
        <w:rPr>
          <w:rFonts w:hint="eastAsia" w:ascii="仿宋" w:hAnsi="仿宋" w:eastAsia="仿宋" w:cs="仿宋"/>
          <w:sz w:val="32"/>
          <w:szCs w:val="32"/>
          <w:lang w:bidi="zh-TW"/>
        </w:rPr>
        <w:t>为重载)。</w:t>
      </w:r>
      <w:r>
        <w:rPr>
          <w:rFonts w:hint="eastAsia" w:ascii="Times New Roman" w:hAnsi="Times New Roman" w:eastAsia="仿宋_GB2312" w:cs="Times New Roman"/>
          <w:kern w:val="0"/>
          <w:sz w:val="32"/>
          <w:szCs w:val="32"/>
          <w:lang w:bidi="zh-CN"/>
        </w:rPr>
        <w:t>220kV</w:t>
      </w:r>
      <w:r>
        <w:rPr>
          <w:rFonts w:hint="eastAsia" w:ascii="仿宋" w:hAnsi="仿宋" w:eastAsia="仿宋" w:cs="仿宋"/>
          <w:sz w:val="32"/>
          <w:szCs w:val="32"/>
          <w:lang w:bidi="zh-TW"/>
        </w:rPr>
        <w:t>及以上廊道</w:t>
      </w:r>
      <w:r>
        <w:rPr>
          <w:rFonts w:hint="eastAsia" w:ascii="Times New Roman" w:hAnsi="Times New Roman" w:eastAsia="仿宋_GB2312" w:cs="Times New Roman"/>
          <w:kern w:val="0"/>
          <w:sz w:val="32"/>
          <w:szCs w:val="32"/>
          <w:lang w:bidi="zh-CN"/>
        </w:rPr>
        <w:t>5</w:t>
      </w:r>
      <w:r>
        <w:rPr>
          <w:rFonts w:hint="eastAsia" w:ascii="仿宋" w:hAnsi="仿宋" w:eastAsia="仿宋" w:cs="仿宋"/>
          <w:sz w:val="32"/>
          <w:szCs w:val="32"/>
          <w:lang w:bidi="zh-TW"/>
        </w:rPr>
        <w:t>条，长度</w:t>
      </w:r>
      <w:r>
        <w:rPr>
          <w:rFonts w:hint="eastAsia" w:ascii="Times New Roman" w:hAnsi="Times New Roman" w:eastAsia="仿宋_GB2312" w:cs="Times New Roman"/>
          <w:kern w:val="0"/>
          <w:sz w:val="32"/>
          <w:szCs w:val="32"/>
          <w:lang w:bidi="zh-CN"/>
        </w:rPr>
        <w:t>15.4km</w:t>
      </w:r>
      <w:r>
        <w:rPr>
          <w:rFonts w:hint="eastAsia" w:ascii="仿宋" w:hAnsi="仿宋" w:eastAsia="仿宋" w:cs="仿宋"/>
          <w:sz w:val="32"/>
          <w:szCs w:val="32"/>
          <w:lang w:bidi="zh-TW"/>
        </w:rPr>
        <w:t>，</w:t>
      </w:r>
      <w:r>
        <w:rPr>
          <w:rFonts w:hint="eastAsia" w:ascii="Times New Roman" w:hAnsi="Times New Roman" w:eastAsia="仿宋_GB2312" w:cs="Times New Roman"/>
          <w:kern w:val="0"/>
          <w:sz w:val="32"/>
          <w:szCs w:val="32"/>
          <w:lang w:bidi="zh-CN"/>
        </w:rPr>
        <w:t>110kV</w:t>
      </w:r>
      <w:r>
        <w:rPr>
          <w:rFonts w:hint="eastAsia" w:ascii="仿宋" w:hAnsi="仿宋" w:eastAsia="仿宋" w:cs="仿宋"/>
          <w:sz w:val="32"/>
          <w:szCs w:val="32"/>
          <w:lang w:bidi="zh-TW"/>
        </w:rPr>
        <w:t>线路长</w:t>
      </w:r>
      <w:r>
        <w:rPr>
          <w:rFonts w:hint="eastAsia" w:ascii="Times New Roman" w:hAnsi="Times New Roman" w:eastAsia="仿宋_GB2312" w:cs="Times New Roman"/>
          <w:kern w:val="0"/>
          <w:sz w:val="32"/>
          <w:szCs w:val="32"/>
          <w:lang w:bidi="zh-CN"/>
        </w:rPr>
        <w:t>74.8</w:t>
      </w:r>
      <w:r>
        <w:rPr>
          <w:rFonts w:hint="eastAsia" w:ascii="仿宋" w:hAnsi="仿宋" w:eastAsia="仿宋" w:cs="仿宋"/>
          <w:sz w:val="32"/>
          <w:szCs w:val="32"/>
          <w:lang w:bidi="zh-TW"/>
        </w:rPr>
        <w:t>公里。供电网络体系日趋完善，区域供电安全保障能力稳步提升。</w:t>
      </w:r>
    </w:p>
    <w:p>
      <w:pPr>
        <w:adjustRightInd w:val="0"/>
        <w:snapToGrid w:val="0"/>
        <w:spacing w:line="560" w:lineRule="exact"/>
        <w:ind w:firstLine="643" w:firstLineChars="200"/>
        <w:rPr>
          <w:rFonts w:ascii="仿宋" w:hAnsi="仿宋" w:eastAsia="仿宋" w:cs="仿宋"/>
          <w:sz w:val="32"/>
          <w:szCs w:val="32"/>
          <w:lang w:bidi="zh-TW"/>
        </w:rPr>
      </w:pPr>
      <w:r>
        <w:rPr>
          <w:rFonts w:hint="eastAsia" w:ascii="楷体_GB2312" w:hAnsi="Times New Roman" w:eastAsia="楷体_GB2312" w:cs="楷体_GB2312"/>
          <w:b/>
          <w:bCs/>
          <w:kern w:val="0"/>
          <w:sz w:val="32"/>
          <w:szCs w:val="32"/>
          <w:lang w:bidi="zh-CN"/>
        </w:rPr>
        <w:t>供水线网实现互联互通，实现管网城乡覆盖，达到节水城市标准。</w:t>
      </w:r>
      <w:r>
        <w:rPr>
          <w:rFonts w:hint="eastAsia" w:ascii="Times New Roman" w:hAnsi="Times New Roman" w:eastAsia="仿宋_GB2312" w:cs="Times New Roman"/>
          <w:kern w:val="0"/>
          <w:sz w:val="32"/>
          <w:szCs w:val="32"/>
          <w:lang w:bidi="zh-CN"/>
        </w:rPr>
        <w:t>“十三五”期间重点完成龙岗路供水联络管在内的多条供水联络管线，加强了四水厂、五水厂与三水厂、六水厂、肥东二水厂之间互联互通。新建大众路（长江东路～裕溪路）等城市供水主干管，管径为DN600，共长约14.5k</w:t>
      </w:r>
      <w:r>
        <w:rPr>
          <w:rFonts w:ascii="Times New Roman" w:hAnsi="Times New Roman" w:eastAsia="仿宋_GB2312" w:cs="Times New Roman"/>
          <w:kern w:val="0"/>
          <w:sz w:val="32"/>
          <w:szCs w:val="32"/>
          <w:lang w:bidi="zh-CN"/>
        </w:rPr>
        <w:t>m</w:t>
      </w:r>
      <w:r>
        <w:rPr>
          <w:rFonts w:hint="eastAsia" w:ascii="Times New Roman" w:hAnsi="Times New Roman" w:eastAsia="仿宋_GB2312" w:cs="Times New Roman"/>
          <w:kern w:val="0"/>
          <w:sz w:val="32"/>
          <w:szCs w:val="32"/>
          <w:lang w:bidi="zh-CN"/>
        </w:rPr>
        <w:t>。新建新安江路（广德路～东风大道）等供水次干管，管径DN400，共长约24.3公里，城市整体供水覆盖率进一步提升。</w:t>
      </w:r>
    </w:p>
    <w:p>
      <w:pPr>
        <w:adjustRightInd w:val="0"/>
        <w:snapToGrid w:val="0"/>
        <w:spacing w:line="560" w:lineRule="exact"/>
        <w:ind w:firstLine="643" w:firstLineChars="200"/>
        <w:rPr>
          <w:rFonts w:ascii="仿宋" w:hAnsi="仿宋" w:eastAsia="仿宋" w:cs="仿宋"/>
          <w:sz w:val="32"/>
          <w:szCs w:val="32"/>
          <w:lang w:bidi="zh-TW"/>
        </w:rPr>
      </w:pPr>
      <w:r>
        <w:rPr>
          <w:rFonts w:hint="eastAsia" w:ascii="楷体_GB2312" w:hAnsi="Times New Roman" w:eastAsia="楷体_GB2312" w:cs="楷体_GB2312"/>
          <w:b/>
          <w:bCs/>
          <w:kern w:val="0"/>
          <w:sz w:val="32"/>
          <w:szCs w:val="32"/>
          <w:lang w:bidi="zh-CN"/>
        </w:rPr>
        <w:t>供气、供热设施建设进一步提升，实施供应保障进一步加强。</w:t>
      </w:r>
      <w:r>
        <w:rPr>
          <w:rFonts w:hint="eastAsia" w:ascii="Times New Roman" w:hAnsi="Times New Roman" w:eastAsia="仿宋_GB2312" w:cs="Times New Roman"/>
          <w:kern w:val="0"/>
          <w:sz w:val="32"/>
          <w:szCs w:val="32"/>
          <w:lang w:bidi="zh-CN"/>
        </w:rPr>
        <w:t>现状合燃三十埠门站供气能力30万m³/小时，LNG储备能力5000万m³。深燃三十埠门站供气能力约0.4万m³/小时，LNG储备能力200 m³。现有</w:t>
      </w:r>
      <w:r>
        <w:rPr>
          <w:rFonts w:hint="eastAsia" w:ascii="Times New Roman" w:hAnsi="Times New Roman" w:eastAsia="仿宋_GB2312" w:cs="Times New Roman"/>
          <w:kern w:val="0"/>
          <w:sz w:val="32"/>
          <w:szCs w:val="32"/>
          <w:lang w:val="en-US" w:bidi="zh-CN"/>
        </w:rPr>
        <w:t>国家管网西气东输合肥站</w:t>
      </w:r>
      <w:r>
        <w:rPr>
          <w:rFonts w:hint="eastAsia" w:ascii="Times New Roman" w:hAnsi="Times New Roman" w:eastAsia="仿宋_GB2312" w:cs="Times New Roman"/>
          <w:kern w:val="0"/>
          <w:sz w:val="32"/>
          <w:szCs w:val="32"/>
          <w:lang w:bidi="zh-CN"/>
        </w:rPr>
        <w:t>、省天然气肥东分输站。供气管网建设逐步完善，基本实现建成区全覆盖，中压主次干管175.7k</w:t>
      </w:r>
      <w:r>
        <w:rPr>
          <w:rFonts w:ascii="Times New Roman" w:hAnsi="Times New Roman" w:eastAsia="仿宋_GB2312" w:cs="Times New Roman"/>
          <w:kern w:val="0"/>
          <w:sz w:val="32"/>
          <w:szCs w:val="32"/>
          <w:lang w:bidi="zh-CN"/>
        </w:rPr>
        <w:t>m</w:t>
      </w:r>
      <w:r>
        <w:rPr>
          <w:rFonts w:hint="eastAsia" w:ascii="Times New Roman" w:hAnsi="Times New Roman" w:eastAsia="仿宋_GB2312" w:cs="Times New Roman"/>
          <w:kern w:val="0"/>
          <w:sz w:val="32"/>
          <w:szCs w:val="32"/>
          <w:lang w:bidi="zh-CN"/>
        </w:rPr>
        <w:t>。供热设施建设逐步从中心城区向外扩展，一环路以内主城区供热体系基本成型。</w:t>
      </w:r>
    </w:p>
    <w:p>
      <w:pPr>
        <w:adjustRightInd w:val="0"/>
        <w:snapToGrid w:val="0"/>
        <w:spacing w:line="560" w:lineRule="exact"/>
        <w:ind w:firstLine="643" w:firstLineChars="200"/>
        <w:rPr>
          <w:rFonts w:ascii="Times New Roman" w:hAnsi="Times New Roman" w:eastAsia="仿宋_GB2312" w:cs="Times New Roman"/>
          <w:kern w:val="0"/>
          <w:sz w:val="32"/>
          <w:szCs w:val="32"/>
          <w:lang w:bidi="zh-CN"/>
        </w:rPr>
      </w:pPr>
      <w:r>
        <w:rPr>
          <w:rFonts w:hint="eastAsia" w:ascii="楷体_GB2312" w:hAnsi="Times New Roman" w:eastAsia="楷体_GB2312" w:cs="楷体_GB2312"/>
          <w:b/>
          <w:bCs/>
          <w:kern w:val="0"/>
          <w:sz w:val="32"/>
          <w:szCs w:val="32"/>
          <w:lang w:bidi="zh-CN"/>
        </w:rPr>
        <w:t>排水防涝设施建设标准达到国内中上等水平，排水设施建设逐步完善。</w:t>
      </w:r>
      <w:r>
        <w:rPr>
          <w:rFonts w:hint="eastAsia" w:ascii="Times New Roman" w:hAnsi="Times New Roman" w:eastAsia="仿宋_GB2312" w:cs="Times New Roman"/>
          <w:kern w:val="0"/>
          <w:sz w:val="32"/>
          <w:szCs w:val="32"/>
          <w:lang w:bidi="zh-CN"/>
        </w:rPr>
        <w:t>“十三五”期间，累计完成排查市政雨污管网超2000km，整改千处，小区阳台排水及雨污分流整改工程完工率超过90%，排水防涝体系建设取得长足发展。海绵城市建设工程逐步开展，利用合肥市建设海绵城市示范区项目契机，利用现有水体、绿地建设合裕路、和平路等7个雨水调蓄设施，设计总容积为5.35万m</w:t>
      </w:r>
      <w:r>
        <w:rPr>
          <w:rFonts w:hint="eastAsia" w:ascii="Times New Roman" w:hAnsi="Times New Roman" w:eastAsia="仿宋_GB2312" w:cs="Times New Roman"/>
          <w:kern w:val="0"/>
          <w:sz w:val="32"/>
          <w:szCs w:val="32"/>
          <w:vertAlign w:val="superscript"/>
          <w:lang w:bidi="zh-CN"/>
        </w:rPr>
        <w:t>3</w:t>
      </w:r>
      <w:r>
        <w:rPr>
          <w:rFonts w:hint="eastAsia" w:ascii="Times New Roman" w:hAnsi="Times New Roman" w:eastAsia="仿宋_GB2312" w:cs="Times New Roman"/>
          <w:kern w:val="0"/>
          <w:sz w:val="32"/>
          <w:szCs w:val="32"/>
          <w:lang w:bidi="zh-CN"/>
        </w:rPr>
        <w:t>。城市防涝方面，有效缓解南淝河等地的内涝问题，老城区雨污混流改造和设施提升工程稳步推进。新建和续建管网工程开展迅速，共计新增排水主干管15.6km。</w:t>
      </w:r>
    </w:p>
    <w:p>
      <w:pPr>
        <w:adjustRightInd w:val="0"/>
        <w:snapToGrid w:val="0"/>
        <w:spacing w:line="560" w:lineRule="exact"/>
        <w:ind w:firstLine="643" w:firstLineChars="200"/>
        <w:rPr>
          <w:rFonts w:ascii="Times New Roman" w:hAnsi="Times New Roman" w:eastAsia="仿宋_GB2312" w:cs="Times New Roman"/>
          <w:kern w:val="0"/>
          <w:sz w:val="32"/>
          <w:szCs w:val="32"/>
          <w:lang w:bidi="zh-CN"/>
        </w:rPr>
      </w:pPr>
      <w:r>
        <w:rPr>
          <w:rFonts w:hint="eastAsia" w:ascii="楷体_GB2312" w:hAnsi="Times New Roman" w:eastAsia="楷体_GB2312" w:cs="楷体_GB2312"/>
          <w:b/>
          <w:bCs/>
          <w:kern w:val="0"/>
          <w:sz w:val="32"/>
          <w:szCs w:val="32"/>
          <w:lang w:bidi="zh-CN"/>
        </w:rPr>
        <w:t>污水处理率位于全国前列，管网系统逐步完善。</w:t>
      </w:r>
      <w:r>
        <w:rPr>
          <w:rFonts w:hint="eastAsia" w:ascii="Times New Roman" w:hAnsi="Times New Roman" w:eastAsia="仿宋_GB2312" w:cs="Times New Roman"/>
          <w:kern w:val="0"/>
          <w:sz w:val="32"/>
          <w:szCs w:val="32"/>
          <w:lang w:bidi="zh-CN"/>
        </w:rPr>
        <w:t>以建设二十埠河“美丽河流”为目标，深入开展南淝河流域水环境综合治理，南淝河及其四条支流水质近年来首次达标。持续开展菜市场、专业市场、城市综合体等雨污分流整治，推进四条重点河流初期雨水调蓄工程建设，推动钟油坊污水处理厂及配套管网工程开工建设，为南淝河流域水质持续稳定达标奠定基础。</w:t>
      </w:r>
    </w:p>
    <w:p>
      <w:pPr>
        <w:adjustRightInd w:val="0"/>
        <w:snapToGrid w:val="0"/>
        <w:spacing w:line="560" w:lineRule="exact"/>
        <w:ind w:firstLine="643" w:firstLineChars="200"/>
        <w:rPr>
          <w:rFonts w:ascii="仿宋" w:hAnsi="仿宋" w:eastAsia="仿宋" w:cs="仿宋"/>
          <w:sz w:val="32"/>
          <w:szCs w:val="32"/>
          <w:lang w:bidi="zh-TW"/>
        </w:rPr>
      </w:pPr>
      <w:r>
        <w:rPr>
          <w:rFonts w:hint="eastAsia" w:ascii="楷体_GB2312" w:hAnsi="Times New Roman" w:eastAsia="楷体_GB2312" w:cs="楷体_GB2312"/>
          <w:b/>
          <w:bCs/>
          <w:kern w:val="0"/>
          <w:sz w:val="32"/>
          <w:szCs w:val="32"/>
          <w:lang w:bidi="zh-CN"/>
        </w:rPr>
        <w:t>消防、环卫设施服务范围覆盖提升，城区环境卫生及安全得到充足保障。</w:t>
      </w:r>
      <w:r>
        <w:rPr>
          <w:rFonts w:hint="eastAsia" w:ascii="Times New Roman" w:hAnsi="Times New Roman" w:eastAsia="仿宋_GB2312" w:cs="Times New Roman"/>
          <w:kern w:val="0"/>
          <w:sz w:val="32"/>
          <w:szCs w:val="32"/>
          <w:lang w:bidi="zh-CN"/>
        </w:rPr>
        <w:t>现有大型垃圾转运站1座，中小型8座（部分停用），现状垃圾转运能力达</w:t>
      </w:r>
      <w:r>
        <w:rPr>
          <w:rFonts w:ascii="Times New Roman" w:hAnsi="Times New Roman" w:eastAsia="仿宋_GB2312" w:cs="Times New Roman"/>
          <w:kern w:val="0"/>
          <w:sz w:val="32"/>
          <w:szCs w:val="32"/>
          <w:lang w:bidi="zh-CN"/>
        </w:rPr>
        <w:t>1000</w:t>
      </w:r>
      <w:r>
        <w:rPr>
          <w:rFonts w:hint="eastAsia" w:ascii="Times New Roman" w:hAnsi="Times New Roman" w:eastAsia="仿宋_GB2312" w:cs="Times New Roman"/>
          <w:kern w:val="0"/>
          <w:sz w:val="32"/>
          <w:szCs w:val="32"/>
          <w:lang w:bidi="zh-CN"/>
        </w:rPr>
        <w:t>t/d，设施转运能力基本满足城市垃圾转运需求。现有一级消防站2座，分别为花冲消防站、漕冲消防站，保障瑶海区城市消防安全。</w:t>
      </w:r>
    </w:p>
    <w:p>
      <w:pPr>
        <w:spacing w:line="560" w:lineRule="exact"/>
        <w:rPr>
          <w:lang w:val="zh-CN"/>
        </w:rPr>
      </w:pPr>
    </w:p>
    <w:p>
      <w:pPr>
        <w:pStyle w:val="16"/>
        <w:rPr>
          <w:lang w:val="zh-CN"/>
        </w:rPr>
      </w:pPr>
    </w:p>
    <w:p>
      <w:pPr>
        <w:pStyle w:val="16"/>
        <w:rPr>
          <w:lang w:val="zh-CN"/>
        </w:rPr>
      </w:pPr>
    </w:p>
    <w:p>
      <w:pPr>
        <w:pStyle w:val="4"/>
        <w:keepNext w:val="0"/>
        <w:keepLines w:val="0"/>
        <w:numPr>
          <w:ilvl w:val="0"/>
          <w:numId w:val="2"/>
        </w:numPr>
        <w:overflowPunct w:val="0"/>
        <w:spacing w:before="0" w:after="0" w:line="560" w:lineRule="exact"/>
        <w:jc w:val="center"/>
        <w:rPr>
          <w:rFonts w:hint="default" w:ascii="黑体" w:hAnsi="黑体" w:cs="黑体"/>
          <w:bCs/>
          <w:kern w:val="0"/>
          <w:szCs w:val="32"/>
          <w:lang w:val="en-US" w:bidi="zh-CN"/>
        </w:rPr>
      </w:pPr>
      <w:r>
        <w:rPr>
          <w:rFonts w:hint="eastAsia" w:ascii="黑体" w:hAnsi="黑体" w:cs="黑体"/>
          <w:bCs/>
          <w:kern w:val="0"/>
          <w:szCs w:val="32"/>
          <w:lang w:bidi="zh-CN"/>
        </w:rPr>
        <w:t xml:space="preserve"> </w:t>
      </w:r>
      <w:r>
        <w:rPr>
          <w:rFonts w:hint="eastAsia" w:ascii="黑体" w:hAnsi="黑体" w:cs="黑体"/>
          <w:bCs/>
          <w:kern w:val="0"/>
          <w:szCs w:val="32"/>
          <w:lang w:val="en-US" w:bidi="zh-CN"/>
        </w:rPr>
        <w:t>机遇与挑战</w:t>
      </w:r>
    </w:p>
    <w:p>
      <w:pPr>
        <w:spacing w:line="560" w:lineRule="exact"/>
        <w:rPr>
          <w:lang w:val="zh-CN"/>
        </w:rPr>
      </w:pPr>
    </w:p>
    <w:p>
      <w:pPr>
        <w:adjustRightInd w:val="0"/>
        <w:snapToGrid w:val="0"/>
        <w:spacing w:line="560" w:lineRule="exact"/>
        <w:ind w:firstLine="640" w:firstLineChars="200"/>
        <w:rPr>
          <w:rFonts w:hint="eastAsia" w:ascii="Times New Roman" w:hAnsi="Times New Roman" w:eastAsia="仿宋_GB2312" w:cs="Times New Roman"/>
          <w:kern w:val="0"/>
          <w:sz w:val="32"/>
          <w:szCs w:val="32"/>
          <w:lang w:bidi="zh-CN"/>
        </w:rPr>
      </w:pPr>
    </w:p>
    <w:p>
      <w:pPr>
        <w:adjustRightInd w:val="0"/>
        <w:snapToGrid w:val="0"/>
        <w:spacing w:line="560" w:lineRule="exact"/>
        <w:ind w:firstLine="640" w:firstLineChars="200"/>
        <w:rPr>
          <w:rFonts w:ascii="Times New Roman" w:hAnsi="Times New Roman" w:eastAsia="仿宋_GB2312" w:cs="Times New Roman"/>
          <w:kern w:val="0"/>
          <w:sz w:val="32"/>
          <w:szCs w:val="32"/>
          <w:lang w:bidi="zh-CN"/>
        </w:rPr>
      </w:pPr>
      <w:r>
        <w:rPr>
          <w:rFonts w:hint="eastAsia" w:ascii="Times New Roman" w:hAnsi="Times New Roman" w:eastAsia="仿宋_GB2312" w:cs="Times New Roman"/>
          <w:kern w:val="0"/>
          <w:sz w:val="32"/>
          <w:szCs w:val="32"/>
          <w:lang w:bidi="zh-CN"/>
        </w:rPr>
        <w:t>“十四五”时期是我国全面建成小康社会后的加速高质量发展的启始阶段，市政基础设施是新型城镇化的物质基础，也是实现城市高质量建设的重要保障。经过长期的努力，现阶段瑶海区整体市政基础设施建设已具有较好的基础，全社会对市政基础设施的认识不断深化，对提高市政基础设施保障服务能力的期盼也更加强烈，为进一步加强市政基础设施建设提供了良好环境。</w:t>
      </w:r>
    </w:p>
    <w:p>
      <w:pPr>
        <w:adjustRightInd w:val="0"/>
        <w:snapToGrid w:val="0"/>
        <w:spacing w:line="560" w:lineRule="exact"/>
        <w:ind w:firstLine="640" w:firstLineChars="200"/>
        <w:rPr>
          <w:rFonts w:ascii="Times New Roman" w:hAnsi="Times New Roman" w:eastAsia="仿宋_GB2312" w:cs="Times New Roman"/>
          <w:kern w:val="0"/>
          <w:sz w:val="32"/>
          <w:szCs w:val="32"/>
          <w:lang w:bidi="zh-CN"/>
        </w:rPr>
      </w:pPr>
      <w:r>
        <w:rPr>
          <w:rFonts w:hint="eastAsia" w:ascii="Times New Roman" w:hAnsi="Times New Roman" w:eastAsia="仿宋_GB2312" w:cs="Times New Roman"/>
          <w:kern w:val="0"/>
          <w:sz w:val="32"/>
          <w:szCs w:val="32"/>
          <w:lang w:bidi="zh-CN"/>
        </w:rPr>
        <w:t xml:space="preserve">近年来，移动互联网与大数据、云计算等现代信息技术，以及绿色低碳技术不断取得突破，用现代信息技术改造提升市政基础设施，构建绿色低碳的市政基础设施体系，成为国内外城市吸引高端要素、不断提升竞争力的有效方式。面对日趋激烈的竞争态势，加快构建布局合理、设施配套、功能完备、安全高效的现代市政基础设施体系，是实现城市高质量发展的必由之路，也是增强城市整体竞争力的重要手段之一。而合肥市在国家和区域层面影响力的提升以及自身综合实力的不断增强，也为进一步加强市政基础设施建设提供了现实可能。  </w:t>
      </w:r>
    </w:p>
    <w:p>
      <w:pPr>
        <w:pStyle w:val="16"/>
        <w:ind w:left="0" w:leftChars="0" w:firstLine="640"/>
        <w:rPr>
          <w:rFonts w:ascii="Times New Roman" w:hAnsi="Times New Roman" w:eastAsia="仿宋_GB2312" w:cs="Times New Roman"/>
          <w:kern w:val="0"/>
          <w:sz w:val="32"/>
          <w:szCs w:val="32"/>
          <w:lang w:bidi="zh-CN"/>
        </w:rPr>
      </w:pPr>
      <w:r>
        <w:rPr>
          <w:rFonts w:hint="eastAsia" w:ascii="Times New Roman" w:hAnsi="Times New Roman" w:eastAsia="仿宋_GB2312" w:cs="Times New Roman"/>
          <w:kern w:val="0"/>
          <w:sz w:val="32"/>
          <w:szCs w:val="32"/>
          <w:lang w:bidi="zh-CN"/>
        </w:rPr>
        <w:t>“十四五”期间，合肥市提出补齐公共空间和服务设施短板，完善社区15分钟生活圈。全面实施新一轮城市大建设，推进轨道交通网城区加密、县域延伸，加快城市快速路网、主次干道建设，畅通城市组团联系、打通堵点断点，扩大停车场、充（换）电站等设施供给，巩固国家公交都市建设示范城市成果，构建城市绿色交通体系的发展目标，为城市更好发展指明方向。</w:t>
      </w:r>
    </w:p>
    <w:p>
      <w:pPr>
        <w:adjustRightInd w:val="0"/>
        <w:snapToGrid w:val="0"/>
        <w:spacing w:line="560" w:lineRule="exact"/>
        <w:ind w:firstLine="640" w:firstLineChars="200"/>
        <w:rPr>
          <w:rFonts w:ascii="Times New Roman" w:hAnsi="Times New Roman" w:eastAsia="仿宋_GB2312" w:cs="Times New Roman"/>
          <w:kern w:val="0"/>
          <w:sz w:val="32"/>
          <w:szCs w:val="32"/>
          <w:lang w:bidi="zh-CN"/>
        </w:rPr>
      </w:pPr>
      <w:r>
        <w:rPr>
          <w:rFonts w:hint="eastAsia" w:ascii="Times New Roman" w:hAnsi="Times New Roman" w:eastAsia="仿宋_GB2312" w:cs="Times New Roman"/>
          <w:kern w:val="0"/>
          <w:sz w:val="32"/>
          <w:szCs w:val="32"/>
          <w:lang w:bidi="zh-CN"/>
        </w:rPr>
        <w:t>随着城区建设步伐的加快以及城市拓展方向的明晰，现状市政设施建设水平依然是影响城市健康发展的短板。部分管网系统的不完善、设施建设水平较低、发展不均衡等问题，成为了建设高品质的现代化城市的约束瓶颈，主要存在以下问题：</w:t>
      </w:r>
    </w:p>
    <w:p>
      <w:pPr>
        <w:adjustRightInd w:val="0"/>
        <w:snapToGrid w:val="0"/>
        <w:spacing w:line="560" w:lineRule="exact"/>
        <w:ind w:firstLine="643" w:firstLineChars="200"/>
        <w:rPr>
          <w:rFonts w:ascii="Times New Roman" w:hAnsi="Times New Roman" w:eastAsia="仿宋_GB2312" w:cs="Times New Roman"/>
          <w:kern w:val="0"/>
          <w:sz w:val="32"/>
          <w:szCs w:val="32"/>
          <w:lang w:bidi="zh-CN"/>
        </w:rPr>
      </w:pPr>
      <w:r>
        <w:rPr>
          <w:rFonts w:hint="eastAsia" w:ascii="楷体_GB2312" w:hAnsi="Times New Roman" w:eastAsia="楷体_GB2312" w:cs="楷体_GB2312"/>
          <w:b/>
          <w:bCs/>
          <w:kern w:val="0"/>
          <w:sz w:val="32"/>
          <w:szCs w:val="32"/>
          <w:lang w:bidi="zh-CN"/>
        </w:rPr>
        <w:t>区域干线路网骨架不完善。</w:t>
      </w:r>
      <w:r>
        <w:rPr>
          <w:rFonts w:hint="eastAsia" w:ascii="Times New Roman" w:hAnsi="Times New Roman" w:eastAsia="仿宋_GB2312" w:cs="Times New Roman"/>
          <w:kern w:val="0"/>
          <w:sz w:val="32"/>
          <w:szCs w:val="32"/>
          <w:lang w:bidi="zh-CN"/>
        </w:rPr>
        <w:t>东西向骨架路网呈现北密南疏，新安江路以南地区，东西向联系仅裕溪路一条，淮南路建设尚待推进；南北向骨架路网呈现西强东弱，东部地区龙岗路、大众路等干线道路现状功能全部截止于裕溪路，南向联系受阻；与周边部分组团连接通道有待加强，南北向联系通道较少，尤其是东南部地区，跨河通道尚未打通。</w:t>
      </w:r>
      <w:r>
        <w:rPr>
          <w:rFonts w:hint="eastAsia" w:ascii="楷体_GB2312" w:hAnsi="Times New Roman" w:eastAsia="楷体_GB2312" w:cs="楷体_GB2312"/>
          <w:b/>
          <w:bCs/>
          <w:kern w:val="0"/>
          <w:sz w:val="32"/>
          <w:szCs w:val="32"/>
          <w:lang w:bidi="zh-CN"/>
        </w:rPr>
        <w:t>内部道路结构体系有待完善。</w:t>
      </w:r>
      <w:r>
        <w:rPr>
          <w:rFonts w:hint="eastAsia" w:ascii="Times New Roman" w:hAnsi="Times New Roman" w:eastAsia="仿宋_GB2312" w:cs="Times New Roman"/>
          <w:kern w:val="0"/>
          <w:sz w:val="32"/>
          <w:szCs w:val="32"/>
          <w:lang w:bidi="zh-CN"/>
        </w:rPr>
        <w:t>道路级配不合理，次干路、支路网相对滞后，快速路:主干路:次干路:支路=0.18:1:0.45:1.19，道路断头问题较为普遍，区内断头路总长度高达35.6k</w:t>
      </w:r>
      <w:r>
        <w:rPr>
          <w:rFonts w:ascii="Times New Roman" w:hAnsi="Times New Roman" w:eastAsia="仿宋_GB2312" w:cs="Times New Roman"/>
          <w:kern w:val="0"/>
          <w:sz w:val="32"/>
          <w:szCs w:val="32"/>
          <w:lang w:bidi="zh-CN"/>
        </w:rPr>
        <w:t>m</w:t>
      </w:r>
      <w:r>
        <w:rPr>
          <w:rFonts w:hint="eastAsia" w:ascii="Times New Roman" w:hAnsi="Times New Roman" w:eastAsia="仿宋_GB2312" w:cs="Times New Roman"/>
          <w:kern w:val="0"/>
          <w:sz w:val="32"/>
          <w:szCs w:val="32"/>
          <w:lang w:bidi="zh-CN"/>
        </w:rPr>
        <w:t>，位居全市第三。</w:t>
      </w:r>
      <w:r>
        <w:rPr>
          <w:rFonts w:hint="eastAsia" w:ascii="楷体_GB2312" w:hAnsi="Times New Roman" w:eastAsia="楷体_GB2312" w:cs="楷体_GB2312"/>
          <w:b/>
          <w:bCs/>
          <w:kern w:val="0"/>
          <w:sz w:val="32"/>
          <w:szCs w:val="32"/>
          <w:lang w:bidi="zh-CN"/>
        </w:rPr>
        <w:t>慢行空间占用低，停车问题突出。</w:t>
      </w:r>
      <w:r>
        <w:rPr>
          <w:rFonts w:hint="eastAsia" w:ascii="Times New Roman" w:hAnsi="Times New Roman" w:eastAsia="仿宋_GB2312" w:cs="Times New Roman"/>
          <w:kern w:val="0"/>
          <w:sz w:val="32"/>
          <w:szCs w:val="32"/>
          <w:lang w:bidi="zh-CN"/>
        </w:rPr>
        <w:t>慢行出行总量占总出行量的54%，但道路资源空间仅占32%；慢行宽度不足2m的道路占比达12%；自行车宽度不足1.5m或自行车道缺失的道路占比达39%；路内停车粗放，停车占道进一步压缩道路空间；45%的人行道被停车占用，36%的非动机车道被停车占用。</w:t>
      </w:r>
    </w:p>
    <w:p>
      <w:pPr>
        <w:adjustRightInd w:val="0"/>
        <w:snapToGrid w:val="0"/>
        <w:spacing w:line="560" w:lineRule="exact"/>
        <w:ind w:firstLine="643" w:firstLineChars="200"/>
        <w:rPr>
          <w:rFonts w:ascii="Times New Roman" w:hAnsi="Times New Roman" w:eastAsia="仿宋_GB2312" w:cs="Times New Roman"/>
          <w:kern w:val="0"/>
          <w:sz w:val="32"/>
          <w:szCs w:val="32"/>
          <w:lang w:bidi="zh-CN"/>
        </w:rPr>
      </w:pPr>
      <w:r>
        <w:rPr>
          <w:rFonts w:hint="eastAsia" w:ascii="楷体_GB2312" w:hAnsi="Times New Roman" w:eastAsia="楷体_GB2312" w:cs="楷体_GB2312"/>
          <w:b/>
          <w:bCs/>
          <w:kern w:val="0"/>
          <w:sz w:val="32"/>
          <w:szCs w:val="32"/>
          <w:lang w:bidi="zh-CN"/>
        </w:rPr>
        <w:t>部分设施项目数量不足，设施站点超负荷运转。</w:t>
      </w:r>
      <w:r>
        <w:rPr>
          <w:rFonts w:hint="eastAsia" w:ascii="Times New Roman" w:hAnsi="Times New Roman" w:eastAsia="仿宋_GB2312" w:cs="Times New Roman"/>
          <w:kern w:val="0"/>
          <w:sz w:val="32"/>
          <w:szCs w:val="32"/>
          <w:lang w:bidi="zh-CN"/>
        </w:rPr>
        <w:t>现状部分地段市政基础设施建设落后于城市建设步伐，实际任务压力大于设施站点设计标准。</w:t>
      </w:r>
      <w:r>
        <w:rPr>
          <w:rFonts w:hint="eastAsia" w:ascii="楷体_GB2312" w:hAnsi="Times New Roman" w:eastAsia="楷体_GB2312" w:cs="楷体_GB2312"/>
          <w:b/>
          <w:bCs/>
          <w:kern w:val="0"/>
          <w:sz w:val="32"/>
          <w:szCs w:val="32"/>
          <w:lang w:bidi="zh-CN"/>
        </w:rPr>
        <w:t>设施布局不合理，总体覆盖率低。</w:t>
      </w:r>
      <w:r>
        <w:rPr>
          <w:rFonts w:hint="eastAsia" w:ascii="Times New Roman" w:hAnsi="Times New Roman" w:eastAsia="仿宋_GB2312" w:cs="Times New Roman"/>
          <w:kern w:val="0"/>
          <w:sz w:val="32"/>
          <w:szCs w:val="32"/>
          <w:lang w:bidi="zh-CN"/>
        </w:rPr>
        <w:t>现阶段城区市政基础设施布局受制于历史建设过程影响，设施布局落后于城市总体建设步伐，部分地区设施覆盖率较低，影响人居环境品质与城市安全，制约了城镇化的健康发展。</w:t>
      </w:r>
    </w:p>
    <w:p>
      <w:pPr>
        <w:adjustRightInd w:val="0"/>
        <w:snapToGrid w:val="0"/>
        <w:spacing w:line="560" w:lineRule="exact"/>
        <w:ind w:firstLine="643" w:firstLineChars="200"/>
      </w:pPr>
      <w:r>
        <w:rPr>
          <w:rFonts w:hint="eastAsia" w:ascii="楷体_GB2312" w:hAnsi="Times New Roman" w:eastAsia="楷体_GB2312" w:cs="楷体_GB2312"/>
          <w:b/>
          <w:bCs/>
          <w:kern w:val="0"/>
          <w:sz w:val="32"/>
          <w:szCs w:val="32"/>
          <w:lang w:bidi="zh-CN"/>
        </w:rPr>
        <w:t>设施管网体系性不强，整体供应保障效率低。</w:t>
      </w:r>
      <w:r>
        <w:rPr>
          <w:rFonts w:hint="eastAsia" w:ascii="Times New Roman" w:hAnsi="Times New Roman" w:eastAsia="仿宋_GB2312" w:cs="Times New Roman"/>
          <w:kern w:val="0"/>
          <w:sz w:val="32"/>
          <w:szCs w:val="32"/>
          <w:lang w:bidi="zh-CN"/>
        </w:rPr>
        <w:t>市政供应管网布局尚待优化，区域范围内部分设施管网之间联通程度差，供应效率低，部分管线不能充分发挥其最大价值。</w:t>
      </w:r>
      <w:r>
        <w:rPr>
          <w:rFonts w:hint="eastAsia" w:ascii="楷体_GB2312" w:hAnsi="Times New Roman" w:eastAsia="楷体_GB2312" w:cs="楷体_GB2312"/>
          <w:b/>
          <w:bCs/>
          <w:kern w:val="0"/>
          <w:sz w:val="32"/>
          <w:szCs w:val="32"/>
          <w:lang w:bidi="zh-CN"/>
        </w:rPr>
        <w:t>市政基础设施设计建设标准偏低，韧性不足。</w:t>
      </w:r>
      <w:r>
        <w:rPr>
          <w:rFonts w:hint="eastAsia" w:ascii="Times New Roman" w:hAnsi="Times New Roman" w:eastAsia="仿宋_GB2312" w:cs="Times New Roman"/>
          <w:kern w:val="0"/>
          <w:sz w:val="32"/>
          <w:szCs w:val="32"/>
          <w:lang w:bidi="zh-CN"/>
        </w:rPr>
        <w:t>现阶段部分设施设计标准偏低，与国内同类型城市及国家标准之间存在一定差距，市政基础设施系统抗风险能力不足。</w:t>
      </w:r>
    </w:p>
    <w:p>
      <w:pPr>
        <w:pStyle w:val="16"/>
        <w:ind w:firstLine="640"/>
        <w:rPr>
          <w:rFonts w:ascii="Times New Roman" w:hAnsi="Times New Roman" w:eastAsia="仿宋_GB2312" w:cs="Times New Roman"/>
          <w:kern w:val="0"/>
          <w:sz w:val="32"/>
          <w:szCs w:val="32"/>
          <w:lang w:bidi="zh-CN"/>
        </w:rPr>
      </w:pPr>
    </w:p>
    <w:p>
      <w:pPr>
        <w:pStyle w:val="12"/>
        <w:spacing w:line="560" w:lineRule="exact"/>
      </w:pPr>
      <w:r>
        <w:br w:type="page"/>
      </w:r>
    </w:p>
    <w:p>
      <w:pPr>
        <w:pStyle w:val="3"/>
        <w:keepNext w:val="0"/>
        <w:keepLines w:val="0"/>
        <w:numPr>
          <w:ilvl w:val="0"/>
          <w:numId w:val="1"/>
        </w:numPr>
        <w:overflowPunct w:val="0"/>
        <w:spacing w:before="0" w:after="0" w:line="560" w:lineRule="exact"/>
        <w:jc w:val="center"/>
        <w:rPr>
          <w:rFonts w:ascii="黑体" w:hAnsi="黑体" w:eastAsia="黑体" w:cs="宋体"/>
          <w:bCs/>
          <w:kern w:val="2"/>
          <w:sz w:val="36"/>
          <w:szCs w:val="36"/>
          <w:lang w:bidi="zh-CN"/>
        </w:rPr>
      </w:pPr>
      <w:bookmarkStart w:id="2" w:name="_Toc85619228"/>
      <w:r>
        <w:rPr>
          <w:rFonts w:hint="eastAsia" w:ascii="黑体" w:hAnsi="黑体" w:eastAsia="黑体" w:cs="宋体"/>
          <w:bCs/>
          <w:kern w:val="2"/>
          <w:sz w:val="36"/>
          <w:szCs w:val="36"/>
          <w:lang w:bidi="zh-CN"/>
        </w:rPr>
        <w:t>指导思想、目标和原则</w:t>
      </w:r>
      <w:bookmarkEnd w:id="2"/>
    </w:p>
    <w:p>
      <w:pPr>
        <w:spacing w:line="560" w:lineRule="exact"/>
      </w:pPr>
    </w:p>
    <w:p>
      <w:pPr>
        <w:pStyle w:val="4"/>
        <w:keepNext w:val="0"/>
        <w:keepLines w:val="0"/>
        <w:numPr>
          <w:ilvl w:val="0"/>
          <w:numId w:val="3"/>
        </w:numPr>
        <w:overflowPunct w:val="0"/>
        <w:spacing w:before="0" w:after="0" w:line="560" w:lineRule="exact"/>
        <w:jc w:val="center"/>
        <w:rPr>
          <w:lang w:val="zh-CN"/>
        </w:rPr>
      </w:pPr>
      <w:r>
        <w:rPr>
          <w:rFonts w:hint="eastAsia" w:ascii="黑体" w:hAnsi="黑体" w:cs="黑体"/>
          <w:bCs/>
          <w:kern w:val="0"/>
          <w:szCs w:val="32"/>
          <w:lang w:bidi="zh-CN"/>
        </w:rPr>
        <w:t xml:space="preserve"> </w:t>
      </w:r>
      <w:bookmarkStart w:id="3" w:name="_Toc85619229"/>
      <w:r>
        <w:rPr>
          <w:rFonts w:hint="eastAsia" w:ascii="黑体" w:hAnsi="黑体" w:cs="黑体"/>
          <w:bCs/>
          <w:kern w:val="0"/>
          <w:szCs w:val="32"/>
          <w:lang w:val="zh-CN" w:bidi="zh-CN"/>
        </w:rPr>
        <w:t>指导思想</w:t>
      </w:r>
      <w:bookmarkEnd w:id="3"/>
    </w:p>
    <w:p>
      <w:pPr>
        <w:spacing w:line="560" w:lineRule="exact"/>
        <w:rPr>
          <w:lang w:val="zh-CN"/>
        </w:rPr>
      </w:pPr>
    </w:p>
    <w:p>
      <w:pPr>
        <w:adjustRightInd w:val="0"/>
        <w:snapToGrid w:val="0"/>
        <w:spacing w:line="560" w:lineRule="exact"/>
        <w:ind w:firstLine="640" w:firstLineChars="200"/>
        <w:rPr>
          <w:rFonts w:ascii="Times New Roman" w:hAnsi="Times New Roman" w:eastAsia="仿宋_GB2312" w:cs="Times New Roman"/>
          <w:kern w:val="0"/>
          <w:sz w:val="32"/>
          <w:szCs w:val="32"/>
          <w:lang w:bidi="zh-CN"/>
        </w:rPr>
      </w:pPr>
      <w:r>
        <w:rPr>
          <w:rFonts w:hint="eastAsia" w:ascii="Times New Roman" w:hAnsi="Times New Roman" w:eastAsia="仿宋_GB2312" w:cs="Times New Roman"/>
          <w:kern w:val="0"/>
          <w:sz w:val="32"/>
          <w:szCs w:val="32"/>
          <w:lang w:bidi="zh-CN"/>
        </w:rPr>
        <w:t>全面贯彻党的十九大和十九届二中、三中、四中、五中全会精神，</w:t>
      </w:r>
      <w:r>
        <w:rPr>
          <w:rFonts w:ascii="仿宋" w:hAnsi="仿宋" w:eastAsia="仿宋" w:cs="仿宋"/>
          <w:sz w:val="32"/>
          <w:szCs w:val="32"/>
        </w:rPr>
        <w:t>深入贯彻</w:t>
      </w:r>
      <w:r>
        <w:rPr>
          <w:rFonts w:hint="eastAsia" w:ascii="仿宋" w:hAnsi="仿宋" w:eastAsia="仿宋" w:cs="仿宋"/>
          <w:sz w:val="32"/>
          <w:szCs w:val="32"/>
        </w:rPr>
        <w:t>落实习近平总书记视察安徽重要讲话精神</w:t>
      </w:r>
      <w:r>
        <w:rPr>
          <w:rFonts w:hint="eastAsia" w:ascii="仿宋" w:hAnsi="仿宋" w:eastAsia="仿宋" w:cs="Times New Roman"/>
          <w:bCs/>
          <w:sz w:val="32"/>
          <w:szCs w:val="32"/>
        </w:rPr>
        <w:t>，</w:t>
      </w:r>
      <w:r>
        <w:rPr>
          <w:rFonts w:hint="eastAsia" w:ascii="Times New Roman" w:hAnsi="Times New Roman" w:eastAsia="仿宋_GB2312" w:cs="Times New Roman"/>
          <w:kern w:val="0"/>
          <w:sz w:val="32"/>
          <w:szCs w:val="32"/>
          <w:lang w:bidi="zh-CN"/>
        </w:rPr>
        <w:t>主动适应和引领经济发展新常态，坚持推动城乡建设绿色发展。协调系统与局部、建设与管理、生产与生活等方面关系，补全建设短板，加强机制创新，优化结构，提供整体效率，适应城市未来发展需求，突出建设重点与特色。以改善民生为主旨，加快推进城市基础设施更新升级，不断提升城市发展质量、人民生活质量和整体竞争力，为建设高标准建设的魅力城区、数字经济引领的宜居城区和智慧便捷的宜居城区奠定坚实基础。</w:t>
      </w:r>
    </w:p>
    <w:p>
      <w:pPr>
        <w:pStyle w:val="16"/>
        <w:rPr>
          <w:lang w:bidi="zh-CN"/>
        </w:rPr>
      </w:pPr>
    </w:p>
    <w:p>
      <w:pPr>
        <w:pStyle w:val="4"/>
        <w:keepNext w:val="0"/>
        <w:keepLines w:val="0"/>
        <w:numPr>
          <w:ilvl w:val="0"/>
          <w:numId w:val="3"/>
        </w:numPr>
        <w:overflowPunct w:val="0"/>
        <w:spacing w:before="0" w:after="0" w:line="560" w:lineRule="exact"/>
        <w:jc w:val="center"/>
        <w:rPr>
          <w:rFonts w:ascii="黑体" w:hAnsi="黑体" w:cs="黑体"/>
          <w:bCs/>
          <w:kern w:val="0"/>
          <w:szCs w:val="32"/>
          <w:lang w:bidi="zh-CN"/>
        </w:rPr>
      </w:pPr>
      <w:r>
        <w:rPr>
          <w:rFonts w:hint="eastAsia" w:ascii="黑体" w:hAnsi="黑体" w:cs="黑体"/>
          <w:bCs/>
          <w:kern w:val="0"/>
          <w:szCs w:val="32"/>
          <w:lang w:bidi="zh-CN"/>
        </w:rPr>
        <w:t xml:space="preserve"> </w:t>
      </w:r>
      <w:bookmarkStart w:id="4" w:name="_Toc85619230"/>
      <w:r>
        <w:rPr>
          <w:rFonts w:hint="eastAsia" w:ascii="黑体" w:hAnsi="黑体" w:cs="黑体"/>
          <w:bCs/>
          <w:kern w:val="0"/>
          <w:szCs w:val="32"/>
          <w:lang w:bidi="zh-CN"/>
        </w:rPr>
        <w:t>基本原则</w:t>
      </w:r>
      <w:bookmarkEnd w:id="4"/>
    </w:p>
    <w:p>
      <w:pPr>
        <w:spacing w:line="560" w:lineRule="exact"/>
      </w:pPr>
    </w:p>
    <w:p>
      <w:pPr>
        <w:adjustRightInd w:val="0"/>
        <w:snapToGrid w:val="0"/>
        <w:spacing w:line="560" w:lineRule="exact"/>
        <w:ind w:firstLine="643" w:firstLineChars="200"/>
        <w:rPr>
          <w:rFonts w:ascii="Times New Roman" w:hAnsi="Times New Roman" w:eastAsia="仿宋_GB2312" w:cs="Times New Roman"/>
          <w:kern w:val="0"/>
          <w:sz w:val="32"/>
          <w:szCs w:val="32"/>
          <w:lang w:bidi="zh-CN"/>
        </w:rPr>
      </w:pPr>
      <w:r>
        <w:rPr>
          <w:rFonts w:hint="eastAsia" w:ascii="楷体_GB2312" w:hAnsi="Times New Roman" w:eastAsia="楷体_GB2312" w:cs="楷体_GB2312"/>
          <w:b/>
          <w:bCs/>
          <w:kern w:val="0"/>
          <w:sz w:val="32"/>
          <w:szCs w:val="32"/>
          <w:lang w:bidi="zh-CN"/>
        </w:rPr>
        <w:t>系统规划、分类施策。</w:t>
      </w:r>
      <w:r>
        <w:rPr>
          <w:rFonts w:hint="eastAsia" w:ascii="Times New Roman" w:hAnsi="Times New Roman" w:eastAsia="仿宋_GB2312" w:cs="Times New Roman"/>
          <w:kern w:val="0"/>
          <w:sz w:val="32"/>
          <w:szCs w:val="32"/>
          <w:lang w:bidi="zh-CN"/>
        </w:rPr>
        <w:t>充分认识市政基础设施的系统性、整体性， 坚持先规划、后建设，切实加强规划的科学性、权威性和严肃性，发挥规划的控制和引领作用，有序推进市政基础设施建设，使其既要满足当前一段时间的需要，又能为未来发展预留空间，坚持问题导向与目标导向相结合。从市政基础设施系统层面进行统筹，提高管控措施的针对性、有效性，不断增强市政基础设施的承载能力和辐射作用。</w:t>
      </w:r>
    </w:p>
    <w:p>
      <w:pPr>
        <w:adjustRightInd w:val="0"/>
        <w:snapToGrid w:val="0"/>
        <w:spacing w:line="560" w:lineRule="exact"/>
        <w:ind w:firstLine="643" w:firstLineChars="200"/>
        <w:rPr>
          <w:rFonts w:ascii="Times New Roman" w:hAnsi="Times New Roman" w:eastAsia="仿宋_GB2312" w:cs="Times New Roman"/>
          <w:kern w:val="0"/>
          <w:sz w:val="32"/>
          <w:szCs w:val="32"/>
          <w:lang w:bidi="zh-CN"/>
        </w:rPr>
      </w:pPr>
      <w:r>
        <w:rPr>
          <w:rFonts w:hint="eastAsia" w:ascii="楷体_GB2312" w:hAnsi="Times New Roman" w:eastAsia="楷体_GB2312" w:cs="楷体_GB2312"/>
          <w:b/>
          <w:bCs/>
          <w:kern w:val="0"/>
          <w:sz w:val="32"/>
          <w:szCs w:val="32"/>
          <w:lang w:bidi="zh-CN"/>
        </w:rPr>
        <w:t>补齐短板、安全运行。</w:t>
      </w:r>
      <w:r>
        <w:rPr>
          <w:rFonts w:hint="eastAsia" w:ascii="Times New Roman" w:hAnsi="Times New Roman" w:eastAsia="仿宋_GB2312" w:cs="Times New Roman"/>
          <w:kern w:val="0"/>
          <w:sz w:val="32"/>
          <w:szCs w:val="32"/>
          <w:lang w:bidi="zh-CN"/>
        </w:rPr>
        <w:t>重点加强对短板市政基础设施的建设力度，保障市政基础设施有效供给，提高设施水平和服务质量，优先加强涉及城市安全市政基础设施建设，着力提高市政基础设施应对各种风险的能力，提升市政基础设施运营标准和管理水平，消除安全隐患，保障城市健康运行。</w:t>
      </w:r>
    </w:p>
    <w:p>
      <w:pPr>
        <w:adjustRightInd w:val="0"/>
        <w:snapToGrid w:val="0"/>
        <w:spacing w:line="560" w:lineRule="exact"/>
        <w:ind w:firstLine="643" w:firstLineChars="200"/>
        <w:rPr>
          <w:rFonts w:ascii="Times New Roman" w:hAnsi="Times New Roman" w:eastAsia="仿宋_GB2312" w:cs="Times New Roman"/>
          <w:kern w:val="0"/>
          <w:sz w:val="32"/>
          <w:szCs w:val="32"/>
          <w:lang w:bidi="zh-CN"/>
        </w:rPr>
      </w:pPr>
      <w:r>
        <w:rPr>
          <w:rFonts w:hint="eastAsia" w:ascii="楷体_GB2312" w:hAnsi="Times New Roman" w:eastAsia="楷体_GB2312" w:cs="楷体_GB2312"/>
          <w:b/>
          <w:bCs/>
          <w:kern w:val="0"/>
          <w:sz w:val="32"/>
          <w:szCs w:val="32"/>
          <w:lang w:bidi="zh-CN"/>
        </w:rPr>
        <w:t>绿色低碳、提质增效。</w:t>
      </w:r>
      <w:r>
        <w:rPr>
          <w:rFonts w:hint="eastAsia" w:ascii="Times New Roman" w:hAnsi="Times New Roman" w:eastAsia="仿宋_GB2312" w:cs="Times New Roman"/>
          <w:kern w:val="0"/>
          <w:sz w:val="32"/>
          <w:szCs w:val="32"/>
          <w:lang w:bidi="zh-CN"/>
        </w:rPr>
        <w:t>全面落实“ 创新、协调、绿色、开放、共享” 五大发展理念，节约集约利用土地、水、能源等资源，强化环境保护和生态修复，减少对自然的干扰和影响，推动形成绿色低碳的生产生活方式和城市建设运营模式。优化和调整市政基础设施网络结构，科学确定各类市政基础设施的规模和布局，形成规模合理、等级有序、联系密切的市政基础设施网络，提高市政基础设施服务水平。</w:t>
      </w:r>
    </w:p>
    <w:p>
      <w:pPr>
        <w:adjustRightInd w:val="0"/>
        <w:snapToGrid w:val="0"/>
        <w:spacing w:line="560" w:lineRule="exact"/>
        <w:ind w:firstLine="643" w:firstLineChars="200"/>
        <w:rPr>
          <w:rFonts w:ascii="Times New Roman" w:hAnsi="Times New Roman" w:eastAsia="仿宋_GB2312" w:cs="Times New Roman"/>
          <w:kern w:val="0"/>
          <w:sz w:val="32"/>
          <w:szCs w:val="32"/>
          <w:lang w:bidi="zh-CN"/>
        </w:rPr>
      </w:pPr>
      <w:r>
        <w:rPr>
          <w:rFonts w:hint="eastAsia" w:ascii="楷体_GB2312" w:hAnsi="Times New Roman" w:eastAsia="楷体_GB2312" w:cs="楷体_GB2312"/>
          <w:b/>
          <w:bCs/>
          <w:kern w:val="0"/>
          <w:sz w:val="32"/>
          <w:szCs w:val="32"/>
          <w:lang w:bidi="zh-CN"/>
        </w:rPr>
        <w:t>统筹协调、开放共享。</w:t>
      </w:r>
      <w:r>
        <w:rPr>
          <w:rFonts w:hint="eastAsia" w:ascii="Times New Roman" w:hAnsi="Times New Roman" w:eastAsia="仿宋_GB2312" w:cs="Times New Roman"/>
          <w:kern w:val="0"/>
          <w:sz w:val="32"/>
          <w:szCs w:val="32"/>
          <w:lang w:bidi="zh-CN"/>
        </w:rPr>
        <w:t>做好市政基础设施系统与局部、建设与管理、需求与时序、地上与地下、生产与生活、投资与融资等各方面的统筹协调工作，促进市政基础设施建设的均衡发展，突出重点区域、重大项目建设。实现市政基础设施的共建共享，提高市政基础设施运行效率和建设水平。</w:t>
      </w:r>
    </w:p>
    <w:p>
      <w:pPr>
        <w:adjustRightInd w:val="0"/>
        <w:snapToGrid w:val="0"/>
        <w:spacing w:line="560" w:lineRule="exact"/>
        <w:ind w:firstLine="643" w:firstLineChars="200"/>
        <w:rPr>
          <w:rFonts w:ascii="Times New Roman" w:hAnsi="Times New Roman" w:eastAsia="仿宋_GB2312" w:cs="Times New Roman"/>
          <w:kern w:val="0"/>
          <w:sz w:val="32"/>
          <w:szCs w:val="32"/>
          <w:lang w:bidi="zh-CN"/>
        </w:rPr>
      </w:pPr>
      <w:r>
        <w:rPr>
          <w:rFonts w:hint="eastAsia" w:ascii="楷体_GB2312" w:hAnsi="Times New Roman" w:eastAsia="楷体_GB2312" w:cs="楷体_GB2312"/>
          <w:b/>
          <w:bCs/>
          <w:kern w:val="0"/>
          <w:sz w:val="32"/>
          <w:szCs w:val="32"/>
          <w:lang w:val="en-US" w:bidi="zh-CN"/>
        </w:rPr>
        <w:t>政府主导</w:t>
      </w:r>
      <w:r>
        <w:rPr>
          <w:rFonts w:hint="eastAsia" w:ascii="楷体_GB2312" w:hAnsi="Times New Roman" w:eastAsia="楷体_GB2312" w:cs="楷体_GB2312"/>
          <w:b/>
          <w:bCs/>
          <w:kern w:val="0"/>
          <w:sz w:val="32"/>
          <w:szCs w:val="32"/>
          <w:lang w:bidi="zh-CN"/>
        </w:rPr>
        <w:t>、多管齐下。</w:t>
      </w:r>
      <w:r>
        <w:rPr>
          <w:rFonts w:hint="eastAsia" w:ascii="Times New Roman" w:hAnsi="Times New Roman" w:eastAsia="仿宋_GB2312" w:cs="Times New Roman"/>
          <w:kern w:val="0"/>
          <w:sz w:val="32"/>
          <w:szCs w:val="32"/>
          <w:lang w:bidi="zh-CN"/>
        </w:rPr>
        <w:t>消除地方性的市场壁垒，提高产业集中度，拓宽资金来源渠道，鼓励社会资本参与市政基础设施的投资、建设与运营，深化市政基础设施的供给方式改革，进一步完善公用事业服务价格形成、调整和补偿机制，建立市政基础设施项目库制度，发挥项目库的基础支撑作用。</w:t>
      </w:r>
    </w:p>
    <w:p>
      <w:pPr>
        <w:spacing w:line="560" w:lineRule="exact"/>
      </w:pPr>
    </w:p>
    <w:p>
      <w:pPr>
        <w:pStyle w:val="16"/>
      </w:pPr>
    </w:p>
    <w:p>
      <w:pPr>
        <w:pStyle w:val="16"/>
      </w:pPr>
    </w:p>
    <w:p>
      <w:pPr>
        <w:pStyle w:val="4"/>
        <w:keepNext w:val="0"/>
        <w:keepLines w:val="0"/>
        <w:numPr>
          <w:ilvl w:val="0"/>
          <w:numId w:val="3"/>
        </w:numPr>
        <w:overflowPunct w:val="0"/>
        <w:spacing w:before="0" w:after="0" w:line="560" w:lineRule="exact"/>
        <w:jc w:val="center"/>
        <w:rPr>
          <w:rFonts w:ascii="黑体" w:hAnsi="黑体" w:cs="黑体"/>
          <w:bCs/>
          <w:kern w:val="0"/>
          <w:szCs w:val="32"/>
          <w:lang w:bidi="zh-CN"/>
        </w:rPr>
      </w:pPr>
      <w:r>
        <w:rPr>
          <w:rFonts w:hint="eastAsia" w:ascii="黑体" w:hAnsi="黑体" w:cs="黑体"/>
          <w:bCs/>
          <w:kern w:val="0"/>
          <w:szCs w:val="32"/>
          <w:lang w:bidi="zh-CN"/>
        </w:rPr>
        <w:t xml:space="preserve"> </w:t>
      </w:r>
      <w:bookmarkStart w:id="5" w:name="_Toc85619231"/>
      <w:r>
        <w:rPr>
          <w:rFonts w:hint="eastAsia" w:ascii="黑体" w:hAnsi="黑体" w:cs="黑体"/>
          <w:bCs/>
          <w:kern w:val="0"/>
          <w:szCs w:val="32"/>
          <w:lang w:bidi="zh-CN"/>
        </w:rPr>
        <w:t>发展目标</w:t>
      </w:r>
      <w:bookmarkEnd w:id="5"/>
    </w:p>
    <w:p>
      <w:pPr>
        <w:spacing w:line="560" w:lineRule="exact"/>
      </w:pPr>
    </w:p>
    <w:p>
      <w:pPr>
        <w:adjustRightInd w:val="0"/>
        <w:snapToGrid w:val="0"/>
        <w:spacing w:line="560" w:lineRule="exact"/>
        <w:ind w:firstLine="640" w:firstLineChars="200"/>
        <w:rPr>
          <w:rFonts w:ascii="Times New Roman" w:hAnsi="Times New Roman" w:eastAsia="仿宋_GB2312" w:cs="Times New Roman"/>
          <w:kern w:val="0"/>
          <w:sz w:val="32"/>
          <w:szCs w:val="32"/>
          <w:lang w:bidi="zh-CN"/>
        </w:rPr>
      </w:pPr>
      <w:r>
        <w:rPr>
          <w:rFonts w:hint="eastAsia" w:ascii="Times New Roman" w:hAnsi="Times New Roman" w:eastAsia="仿宋_GB2312" w:cs="Times New Roman"/>
          <w:kern w:val="0"/>
          <w:sz w:val="32"/>
          <w:szCs w:val="32"/>
          <w:lang w:bidi="zh-CN"/>
        </w:rPr>
        <w:t>“十四五”期间瑶海区城市基础设施建设的总体目标：以建设“数字瑶海-智慧新城”为依托，加快建设现代化的大都市，积极推进城市基础设施建设。紧抓</w:t>
      </w:r>
      <w:r>
        <w:rPr>
          <w:rFonts w:hint="eastAsia" w:ascii="Times New Roman" w:hAnsi="Times New Roman" w:eastAsia="仿宋_GB2312" w:cs="Times New Roman"/>
          <w:kern w:val="0"/>
          <w:sz w:val="32"/>
          <w:szCs w:val="32"/>
          <w:lang w:val="zh-CN" w:bidi="zh-CN"/>
        </w:rPr>
        <w:t>瑶海区高速发展</w:t>
      </w:r>
      <w:r>
        <w:rPr>
          <w:rFonts w:hint="eastAsia" w:ascii="Times New Roman" w:hAnsi="Times New Roman" w:eastAsia="仿宋_GB2312" w:cs="Times New Roman"/>
          <w:kern w:val="0"/>
          <w:sz w:val="32"/>
          <w:szCs w:val="32"/>
          <w:lang w:bidi="zh-CN"/>
        </w:rPr>
        <w:t>和东部新中心建设两大契机，进一步补足城区市政基础设施、加快次干路及支路建设，城区基础设施发展水平跃上新台阶。基础设施建设做好对标追赶、超前谋划，</w:t>
      </w:r>
      <w:r>
        <w:rPr>
          <w:rFonts w:hint="eastAsia" w:ascii="Times New Roman" w:hAnsi="Times New Roman" w:eastAsia="仿宋_GB2312"/>
          <w:sz w:val="32"/>
          <w:szCs w:val="32"/>
          <w:lang w:bidi="zh-CN"/>
        </w:rPr>
        <w:t>对齐“国际化都市区”的建设标准</w:t>
      </w:r>
      <w:r>
        <w:rPr>
          <w:rFonts w:hint="eastAsia" w:ascii="Times New Roman" w:hAnsi="Times New Roman" w:eastAsia="仿宋_GB2312" w:cs="Times New Roman"/>
          <w:kern w:val="0"/>
          <w:sz w:val="32"/>
          <w:szCs w:val="32"/>
          <w:lang w:bidi="zh-CN"/>
        </w:rPr>
        <w:t>，预留“城市公共设施”的建设空间。城区交通功能和市政基础设施供给更加完善，建成位居合肥市前列的高品质城区。构建“体系完善、优质均等、便捷可达、利用高效”的公共设施服务体系。到2025年，交通及市政基础设施服务整体水平比肩宁杭城区，达到国内先进水平。</w:t>
      </w:r>
    </w:p>
    <w:p>
      <w:pPr>
        <w:pStyle w:val="16"/>
        <w:ind w:left="0" w:leftChars="0" w:firstLine="0" w:firstLineChars="0"/>
        <w:rPr>
          <w:lang w:bidi="zh-CN"/>
        </w:rPr>
      </w:pPr>
    </w:p>
    <w:p>
      <w:pPr>
        <w:pStyle w:val="4"/>
        <w:keepNext w:val="0"/>
        <w:keepLines w:val="0"/>
        <w:numPr>
          <w:ilvl w:val="0"/>
          <w:numId w:val="3"/>
        </w:numPr>
        <w:overflowPunct w:val="0"/>
        <w:spacing w:before="0" w:after="0" w:line="560" w:lineRule="exact"/>
        <w:jc w:val="center"/>
        <w:rPr>
          <w:rFonts w:ascii="黑体" w:hAnsi="黑体" w:cs="黑体"/>
          <w:bCs/>
          <w:kern w:val="0"/>
          <w:szCs w:val="32"/>
          <w:lang w:bidi="zh-CN"/>
        </w:rPr>
      </w:pPr>
      <w:bookmarkStart w:id="6" w:name="_Toc85619232"/>
      <w:r>
        <w:rPr>
          <w:rFonts w:hint="eastAsia" w:ascii="黑体" w:hAnsi="黑体" w:cs="黑体"/>
          <w:bCs/>
          <w:kern w:val="0"/>
          <w:szCs w:val="32"/>
          <w:lang w:bidi="zh-CN"/>
        </w:rPr>
        <w:t>规划指标</w:t>
      </w:r>
      <w:bookmarkEnd w:id="6"/>
    </w:p>
    <w:p>
      <w:pPr>
        <w:rPr>
          <w:lang w:bidi="zh-CN"/>
        </w:rPr>
      </w:pPr>
    </w:p>
    <w:p>
      <w:pPr>
        <w:pStyle w:val="16"/>
        <w:ind w:left="0" w:leftChars="0" w:firstLine="640"/>
        <w:rPr>
          <w:lang w:bidi="zh-CN"/>
        </w:rPr>
      </w:pPr>
      <w:r>
        <w:rPr>
          <w:rFonts w:hint="eastAsia" w:ascii="Times New Roman" w:hAnsi="Times New Roman" w:eastAsia="仿宋_GB2312" w:cs="Times New Roman"/>
          <w:kern w:val="0"/>
          <w:sz w:val="32"/>
          <w:szCs w:val="32"/>
          <w:lang w:bidi="zh-CN"/>
        </w:rPr>
        <w:t>“十四五”期间瑶海区城市基础设施建设依据现状及未来发展目标，制定城市各项基础设施建设发展指标。</w:t>
      </w:r>
    </w:p>
    <w:p>
      <w:pPr>
        <w:adjustRightInd w:val="0"/>
        <w:snapToGrid w:val="0"/>
        <w:spacing w:before="100" w:beforeAutospacing="1" w:line="560" w:lineRule="exact"/>
        <w:jc w:val="center"/>
        <w:rPr>
          <w:rFonts w:ascii="楷体" w:hAnsi="楷体" w:eastAsia="楷体" w:cs="仿宋"/>
          <w:szCs w:val="21"/>
        </w:rPr>
      </w:pPr>
      <w:r>
        <w:rPr>
          <w:rFonts w:hint="eastAsia" w:ascii="楷体" w:hAnsi="楷体" w:eastAsia="楷体" w:cs="仿宋"/>
          <w:szCs w:val="21"/>
        </w:rPr>
        <w:t>表</w:t>
      </w:r>
      <w:r>
        <w:rPr>
          <w:rFonts w:ascii="楷体" w:hAnsi="楷体" w:eastAsia="楷体" w:cs="仿宋"/>
          <w:szCs w:val="21"/>
        </w:rPr>
        <w:t>2</w:t>
      </w:r>
      <w:r>
        <w:rPr>
          <w:rFonts w:hint="eastAsia" w:ascii="楷体" w:hAnsi="楷体" w:eastAsia="楷体" w:cs="仿宋"/>
          <w:szCs w:val="21"/>
        </w:rPr>
        <w:t>-1 “十四五”时期基础设施建设目标一览表</w:t>
      </w:r>
    </w:p>
    <w:tbl>
      <w:tblPr>
        <w:tblStyle w:val="17"/>
        <w:tblW w:w="5000" w:type="pct"/>
        <w:tblInd w:w="0" w:type="dxa"/>
        <w:tblLayout w:type="autofit"/>
        <w:tblCellMar>
          <w:top w:w="0" w:type="dxa"/>
          <w:left w:w="108" w:type="dxa"/>
          <w:bottom w:w="0" w:type="dxa"/>
          <w:right w:w="108" w:type="dxa"/>
        </w:tblCellMar>
      </w:tblPr>
      <w:tblGrid>
        <w:gridCol w:w="1000"/>
        <w:gridCol w:w="1000"/>
        <w:gridCol w:w="1723"/>
        <w:gridCol w:w="1000"/>
        <w:gridCol w:w="1906"/>
        <w:gridCol w:w="1893"/>
      </w:tblGrid>
      <w:tr>
        <w:tblPrEx>
          <w:tblCellMar>
            <w:top w:w="0" w:type="dxa"/>
            <w:left w:w="108" w:type="dxa"/>
            <w:bottom w:w="0" w:type="dxa"/>
            <w:right w:w="108" w:type="dxa"/>
          </w:tblCellMar>
        </w:tblPrEx>
        <w:trPr>
          <w:trHeight w:val="315" w:hRule="atLeast"/>
        </w:trPr>
        <w:tc>
          <w:tcPr>
            <w:tcW w:w="587"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b/>
                <w:bCs/>
                <w:kern w:val="0"/>
                <w:szCs w:val="21"/>
              </w:rPr>
            </w:pPr>
            <w:r>
              <w:rPr>
                <w:rFonts w:ascii="Times New Roman" w:hAnsi="Times New Roman" w:eastAsia="仿宋" w:cs="Times New Roman"/>
                <w:sz w:val="32"/>
                <w:szCs w:val="32"/>
              </w:rPr>
              <w:t xml:space="preserve"> </w:t>
            </w:r>
            <w:r>
              <w:rPr>
                <w:rFonts w:ascii="Times New Roman" w:hAnsi="Times New Roman" w:eastAsia="仿宋_GB2312" w:cs="Times New Roman"/>
                <w:b/>
                <w:bCs/>
                <w:szCs w:val="21"/>
              </w:rPr>
              <w:t>序号</w:t>
            </w:r>
          </w:p>
        </w:tc>
        <w:tc>
          <w:tcPr>
            <w:tcW w:w="587" w:type="pct"/>
            <w:tcBorders>
              <w:top w:val="single" w:color="auto" w:sz="8" w:space="0"/>
              <w:left w:val="nil"/>
              <w:bottom w:val="single" w:color="auto" w:sz="8" w:space="0"/>
              <w:right w:val="single" w:color="auto" w:sz="8" w:space="0"/>
            </w:tcBorders>
            <w:shd w:val="clear" w:color="auto" w:fill="auto"/>
            <w:vAlign w:val="center"/>
          </w:tcPr>
          <w:p>
            <w:pPr>
              <w:jc w:val="center"/>
              <w:rPr>
                <w:rFonts w:ascii="Times New Roman" w:hAnsi="Times New Roman" w:eastAsia="等线" w:cs="Times New Roman"/>
                <w:b/>
                <w:bCs/>
                <w:szCs w:val="21"/>
              </w:rPr>
            </w:pPr>
            <w:r>
              <w:rPr>
                <w:rFonts w:ascii="Times New Roman" w:hAnsi="Times New Roman" w:eastAsia="仿宋_GB2312" w:cs="Times New Roman"/>
                <w:b/>
                <w:bCs/>
                <w:szCs w:val="21"/>
              </w:rPr>
              <w:t>类别</w:t>
            </w:r>
          </w:p>
        </w:tc>
        <w:tc>
          <w:tcPr>
            <w:tcW w:w="1011" w:type="pct"/>
            <w:tcBorders>
              <w:top w:val="single" w:color="auto" w:sz="8" w:space="0"/>
              <w:left w:val="nil"/>
              <w:bottom w:val="single" w:color="auto" w:sz="8" w:space="0"/>
              <w:right w:val="single" w:color="auto" w:sz="8" w:space="0"/>
            </w:tcBorders>
            <w:shd w:val="clear" w:color="auto" w:fill="auto"/>
            <w:vAlign w:val="center"/>
          </w:tcPr>
          <w:p>
            <w:pPr>
              <w:jc w:val="center"/>
              <w:rPr>
                <w:rFonts w:ascii="Times New Roman" w:hAnsi="Times New Roman" w:eastAsia="等线" w:cs="Times New Roman"/>
                <w:b/>
                <w:bCs/>
                <w:szCs w:val="21"/>
              </w:rPr>
            </w:pPr>
            <w:r>
              <w:rPr>
                <w:rFonts w:ascii="Times New Roman" w:hAnsi="Times New Roman" w:eastAsia="仿宋_GB2312" w:cs="Times New Roman"/>
                <w:b/>
                <w:bCs/>
                <w:szCs w:val="21"/>
              </w:rPr>
              <w:t>指</w:t>
            </w:r>
            <w:r>
              <w:rPr>
                <w:rFonts w:ascii="Times New Roman" w:hAnsi="Times New Roman" w:cs="Times New Roman"/>
                <w:b/>
                <w:bCs/>
                <w:szCs w:val="21"/>
              </w:rPr>
              <w:t>标</w:t>
            </w:r>
          </w:p>
        </w:tc>
        <w:tc>
          <w:tcPr>
            <w:tcW w:w="587" w:type="pct"/>
            <w:tcBorders>
              <w:top w:val="single" w:color="auto" w:sz="8" w:space="0"/>
              <w:left w:val="nil"/>
              <w:bottom w:val="single" w:color="auto" w:sz="8" w:space="0"/>
              <w:right w:val="single" w:color="auto" w:sz="8" w:space="0"/>
            </w:tcBorders>
            <w:shd w:val="clear" w:color="auto" w:fill="auto"/>
            <w:vAlign w:val="center"/>
          </w:tcPr>
          <w:p>
            <w:pPr>
              <w:jc w:val="center"/>
              <w:rPr>
                <w:rFonts w:ascii="Times New Roman" w:hAnsi="Times New Roman" w:eastAsia="等线" w:cs="Times New Roman"/>
                <w:b/>
                <w:bCs/>
                <w:szCs w:val="21"/>
              </w:rPr>
            </w:pPr>
            <w:r>
              <w:rPr>
                <w:rFonts w:ascii="Times New Roman" w:hAnsi="Times New Roman" w:eastAsia="仿宋_GB2312" w:cs="Times New Roman"/>
                <w:b/>
                <w:bCs/>
                <w:szCs w:val="21"/>
              </w:rPr>
              <w:t>单位</w:t>
            </w:r>
          </w:p>
        </w:tc>
        <w:tc>
          <w:tcPr>
            <w:tcW w:w="1118" w:type="pct"/>
            <w:tcBorders>
              <w:top w:val="single" w:color="auto" w:sz="8" w:space="0"/>
              <w:left w:val="nil"/>
              <w:bottom w:val="single" w:color="auto" w:sz="8" w:space="0"/>
              <w:right w:val="single" w:color="auto" w:sz="8" w:space="0"/>
            </w:tcBorders>
            <w:shd w:val="clear" w:color="auto" w:fill="auto"/>
            <w:vAlign w:val="center"/>
          </w:tcPr>
          <w:p>
            <w:pPr>
              <w:jc w:val="center"/>
              <w:rPr>
                <w:rFonts w:ascii="Times New Roman" w:hAnsi="Times New Roman" w:eastAsia="等线" w:cs="Times New Roman"/>
                <w:b/>
                <w:bCs/>
                <w:szCs w:val="21"/>
              </w:rPr>
            </w:pPr>
            <w:r>
              <w:rPr>
                <w:rFonts w:ascii="Times New Roman" w:hAnsi="Times New Roman" w:eastAsia="等线" w:cs="Times New Roman"/>
                <w:b/>
                <w:bCs/>
                <w:szCs w:val="21"/>
              </w:rPr>
              <w:t>2020</w:t>
            </w:r>
            <w:r>
              <w:rPr>
                <w:rFonts w:ascii="Times New Roman" w:hAnsi="Times New Roman" w:cs="Times New Roman"/>
                <w:b/>
                <w:bCs/>
                <w:szCs w:val="21"/>
              </w:rPr>
              <w:t>年</w:t>
            </w:r>
          </w:p>
        </w:tc>
        <w:tc>
          <w:tcPr>
            <w:tcW w:w="1111" w:type="pct"/>
            <w:tcBorders>
              <w:top w:val="single" w:color="auto" w:sz="8" w:space="0"/>
              <w:left w:val="nil"/>
              <w:bottom w:val="single" w:color="auto" w:sz="8" w:space="0"/>
              <w:right w:val="single" w:color="000000" w:sz="8" w:space="0"/>
            </w:tcBorders>
            <w:shd w:val="clear" w:color="auto" w:fill="auto"/>
            <w:vAlign w:val="center"/>
          </w:tcPr>
          <w:p>
            <w:pPr>
              <w:jc w:val="center"/>
              <w:rPr>
                <w:rFonts w:ascii="Times New Roman" w:hAnsi="Times New Roman" w:eastAsia="等线" w:cs="Times New Roman"/>
                <w:b/>
                <w:bCs/>
                <w:szCs w:val="21"/>
              </w:rPr>
            </w:pPr>
            <w:r>
              <w:rPr>
                <w:rFonts w:ascii="Times New Roman" w:hAnsi="Times New Roman" w:eastAsia="等线" w:cs="Times New Roman"/>
                <w:b/>
                <w:bCs/>
                <w:szCs w:val="21"/>
              </w:rPr>
              <w:t>2025</w:t>
            </w:r>
            <w:r>
              <w:rPr>
                <w:rFonts w:ascii="Times New Roman" w:hAnsi="Times New Roman" w:eastAsia="仿宋_GB2312" w:cs="Times New Roman"/>
                <w:b/>
                <w:bCs/>
                <w:szCs w:val="21"/>
              </w:rPr>
              <w:t>年目标</w:t>
            </w:r>
          </w:p>
        </w:tc>
      </w:tr>
      <w:tr>
        <w:tblPrEx>
          <w:tblCellMar>
            <w:top w:w="0" w:type="dxa"/>
            <w:left w:w="108" w:type="dxa"/>
            <w:bottom w:w="0" w:type="dxa"/>
            <w:right w:w="108" w:type="dxa"/>
          </w:tblCellMar>
        </w:tblPrEx>
        <w:trPr>
          <w:trHeight w:val="315" w:hRule="atLeast"/>
        </w:trPr>
        <w:tc>
          <w:tcPr>
            <w:tcW w:w="587" w:type="pct"/>
            <w:tcBorders>
              <w:top w:val="nil"/>
              <w:left w:val="single" w:color="auto" w:sz="8" w:space="0"/>
              <w:bottom w:val="single" w:color="auto" w:sz="8" w:space="0"/>
              <w:right w:val="single" w:color="auto" w:sz="8" w:space="0"/>
            </w:tcBorders>
            <w:shd w:val="clear" w:color="auto" w:fill="auto"/>
            <w:vAlign w:val="center"/>
          </w:tcPr>
          <w:p>
            <w:pPr>
              <w:jc w:val="center"/>
              <w:rPr>
                <w:rFonts w:ascii="Times New Roman" w:hAnsi="Times New Roman" w:eastAsia="等线" w:cs="Times New Roman"/>
                <w:szCs w:val="21"/>
              </w:rPr>
            </w:pPr>
            <w:r>
              <w:rPr>
                <w:rFonts w:ascii="Times New Roman" w:hAnsi="Times New Roman" w:eastAsia="等线" w:cs="Times New Roman"/>
                <w:szCs w:val="21"/>
              </w:rPr>
              <w:t>1</w:t>
            </w:r>
          </w:p>
        </w:tc>
        <w:tc>
          <w:tcPr>
            <w:tcW w:w="587" w:type="pct"/>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Times New Roman" w:hAnsi="Times New Roman" w:eastAsia="等线" w:cs="Times New Roman"/>
                <w:szCs w:val="21"/>
              </w:rPr>
            </w:pPr>
            <w:r>
              <w:rPr>
                <w:rFonts w:hint="eastAsia" w:ascii="仿宋_GB2312" w:hAnsi="Times New Roman" w:eastAsia="仿宋_GB2312" w:cs="Times New Roman"/>
                <w:szCs w:val="21"/>
              </w:rPr>
              <w:t>供电</w:t>
            </w:r>
          </w:p>
        </w:tc>
        <w:tc>
          <w:tcPr>
            <w:tcW w:w="1011" w:type="pct"/>
            <w:tcBorders>
              <w:top w:val="nil"/>
              <w:left w:val="nil"/>
              <w:bottom w:val="single" w:color="auto" w:sz="8" w:space="0"/>
              <w:right w:val="single" w:color="auto" w:sz="8" w:space="0"/>
            </w:tcBorders>
            <w:shd w:val="clear" w:color="auto" w:fill="auto"/>
            <w:vAlign w:val="center"/>
          </w:tcPr>
          <w:p>
            <w:pPr>
              <w:jc w:val="center"/>
              <w:rPr>
                <w:rFonts w:ascii="Times New Roman" w:hAnsi="Times New Roman" w:eastAsia="等线" w:cs="Times New Roman"/>
                <w:szCs w:val="21"/>
              </w:rPr>
            </w:pPr>
            <w:r>
              <w:rPr>
                <w:rFonts w:hint="eastAsia" w:ascii="仿宋_GB2312" w:hAnsi="Times New Roman" w:eastAsia="仿宋_GB2312" w:cs="Times New Roman"/>
                <w:szCs w:val="21"/>
              </w:rPr>
              <w:t>用电负荷</w:t>
            </w:r>
          </w:p>
        </w:tc>
        <w:tc>
          <w:tcPr>
            <w:tcW w:w="587" w:type="pct"/>
            <w:tcBorders>
              <w:top w:val="nil"/>
              <w:left w:val="nil"/>
              <w:bottom w:val="single" w:color="auto" w:sz="8" w:space="0"/>
              <w:right w:val="single" w:color="auto" w:sz="8" w:space="0"/>
            </w:tcBorders>
            <w:shd w:val="clear" w:color="auto" w:fill="auto"/>
            <w:vAlign w:val="center"/>
          </w:tcPr>
          <w:p>
            <w:pPr>
              <w:jc w:val="center"/>
              <w:rPr>
                <w:rFonts w:ascii="Times New Roman" w:hAnsi="Times New Roman" w:eastAsia="等线" w:cs="Times New Roman"/>
                <w:szCs w:val="21"/>
              </w:rPr>
            </w:pPr>
            <w:r>
              <w:rPr>
                <w:rFonts w:ascii="Times New Roman" w:hAnsi="Times New Roman" w:eastAsia="等线" w:cs="Times New Roman"/>
                <w:szCs w:val="21"/>
              </w:rPr>
              <w:t>MW</w:t>
            </w:r>
          </w:p>
        </w:tc>
        <w:tc>
          <w:tcPr>
            <w:tcW w:w="1118" w:type="pct"/>
            <w:tcBorders>
              <w:top w:val="nil"/>
              <w:left w:val="nil"/>
              <w:bottom w:val="single" w:color="auto" w:sz="8" w:space="0"/>
              <w:right w:val="single" w:color="auto" w:sz="8" w:space="0"/>
            </w:tcBorders>
            <w:shd w:val="clear" w:color="auto" w:fill="auto"/>
            <w:vAlign w:val="center"/>
          </w:tcPr>
          <w:p>
            <w:pPr>
              <w:jc w:val="center"/>
              <w:rPr>
                <w:rFonts w:ascii="Times New Roman" w:hAnsi="Times New Roman" w:eastAsia="等线" w:cs="Times New Roman"/>
                <w:szCs w:val="21"/>
              </w:rPr>
            </w:pPr>
            <w:r>
              <w:rPr>
                <w:rFonts w:ascii="Times New Roman" w:hAnsi="Times New Roman" w:eastAsia="等线" w:cs="Times New Roman"/>
                <w:szCs w:val="21"/>
              </w:rPr>
              <w:t>740</w:t>
            </w:r>
          </w:p>
        </w:tc>
        <w:tc>
          <w:tcPr>
            <w:tcW w:w="1111" w:type="pct"/>
            <w:tcBorders>
              <w:top w:val="single" w:color="auto" w:sz="8" w:space="0"/>
              <w:left w:val="nil"/>
              <w:bottom w:val="single" w:color="auto" w:sz="8" w:space="0"/>
              <w:right w:val="single" w:color="000000" w:sz="8" w:space="0"/>
            </w:tcBorders>
            <w:shd w:val="clear" w:color="auto" w:fill="auto"/>
            <w:vAlign w:val="center"/>
          </w:tcPr>
          <w:p>
            <w:pPr>
              <w:jc w:val="center"/>
              <w:rPr>
                <w:rFonts w:ascii="Times New Roman" w:hAnsi="Times New Roman" w:eastAsia="等线" w:cs="Times New Roman"/>
                <w:szCs w:val="21"/>
              </w:rPr>
            </w:pPr>
            <w:r>
              <w:rPr>
                <w:rFonts w:ascii="Times New Roman" w:hAnsi="Times New Roman" w:eastAsia="等线" w:cs="Times New Roman"/>
                <w:szCs w:val="21"/>
              </w:rPr>
              <w:t>1071</w:t>
            </w:r>
          </w:p>
        </w:tc>
      </w:tr>
      <w:tr>
        <w:tblPrEx>
          <w:tblCellMar>
            <w:top w:w="0" w:type="dxa"/>
            <w:left w:w="108" w:type="dxa"/>
            <w:bottom w:w="0" w:type="dxa"/>
            <w:right w:w="108" w:type="dxa"/>
          </w:tblCellMar>
        </w:tblPrEx>
        <w:trPr>
          <w:trHeight w:val="315" w:hRule="atLeast"/>
        </w:trPr>
        <w:tc>
          <w:tcPr>
            <w:tcW w:w="587"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kern w:val="0"/>
                <w:szCs w:val="21"/>
              </w:rPr>
            </w:pPr>
            <w:r>
              <w:rPr>
                <w:rFonts w:ascii="Times New Roman" w:hAnsi="Times New Roman" w:eastAsia="等线" w:cs="Times New Roman"/>
                <w:szCs w:val="21"/>
              </w:rPr>
              <w:t>2</w:t>
            </w:r>
          </w:p>
        </w:tc>
        <w:tc>
          <w:tcPr>
            <w:tcW w:w="587" w:type="pct"/>
            <w:vMerge w:val="continue"/>
            <w:tcBorders>
              <w:top w:val="nil"/>
              <w:left w:val="single" w:color="auto" w:sz="8" w:space="0"/>
              <w:bottom w:val="single" w:color="000000" w:sz="8" w:space="0"/>
              <w:right w:val="single" w:color="auto" w:sz="8" w:space="0"/>
            </w:tcBorders>
            <w:vAlign w:val="center"/>
          </w:tcPr>
          <w:p>
            <w:pPr>
              <w:widowControl/>
              <w:jc w:val="left"/>
              <w:rPr>
                <w:rFonts w:ascii="Times New Roman" w:hAnsi="Times New Roman" w:eastAsia="等线" w:cs="Times New Roman"/>
                <w:kern w:val="0"/>
                <w:szCs w:val="21"/>
              </w:rPr>
            </w:pPr>
          </w:p>
        </w:tc>
        <w:tc>
          <w:tcPr>
            <w:tcW w:w="1011" w:type="pct"/>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kern w:val="0"/>
                <w:szCs w:val="21"/>
              </w:rPr>
            </w:pPr>
            <w:r>
              <w:rPr>
                <w:rFonts w:ascii="Times New Roman" w:hAnsi="Times New Roman" w:eastAsia="等线" w:cs="Times New Roman"/>
                <w:szCs w:val="21"/>
              </w:rPr>
              <w:t>220kV</w:t>
            </w:r>
            <w:r>
              <w:rPr>
                <w:rFonts w:hint="eastAsia" w:ascii="仿宋_GB2312" w:hAnsi="Times New Roman" w:eastAsia="仿宋_GB2312" w:cs="Times New Roman"/>
                <w:szCs w:val="21"/>
              </w:rPr>
              <w:t>变电站</w:t>
            </w:r>
          </w:p>
        </w:tc>
        <w:tc>
          <w:tcPr>
            <w:tcW w:w="587" w:type="pct"/>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kern w:val="0"/>
                <w:szCs w:val="21"/>
              </w:rPr>
            </w:pPr>
            <w:r>
              <w:rPr>
                <w:rFonts w:hint="eastAsia" w:ascii="仿宋_GB2312" w:hAnsi="Times New Roman" w:eastAsia="仿宋_GB2312" w:cs="Times New Roman"/>
                <w:szCs w:val="21"/>
              </w:rPr>
              <w:t>座</w:t>
            </w:r>
          </w:p>
        </w:tc>
        <w:tc>
          <w:tcPr>
            <w:tcW w:w="1118" w:type="pct"/>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kern w:val="0"/>
                <w:szCs w:val="21"/>
              </w:rPr>
            </w:pPr>
            <w:r>
              <w:rPr>
                <w:rFonts w:ascii="Times New Roman" w:hAnsi="Times New Roman" w:eastAsia="等线" w:cs="Times New Roman"/>
                <w:szCs w:val="21"/>
              </w:rPr>
              <w:t>3</w:t>
            </w:r>
          </w:p>
        </w:tc>
        <w:tc>
          <w:tcPr>
            <w:tcW w:w="1111" w:type="pct"/>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Times New Roman" w:hAnsi="Times New Roman" w:eastAsia="等线" w:cs="Times New Roman"/>
                <w:kern w:val="0"/>
                <w:szCs w:val="21"/>
              </w:rPr>
            </w:pPr>
            <w:r>
              <w:rPr>
                <w:rFonts w:ascii="Times New Roman" w:hAnsi="Times New Roman" w:eastAsia="等线" w:cs="Times New Roman"/>
                <w:szCs w:val="21"/>
              </w:rPr>
              <w:t>4</w:t>
            </w:r>
          </w:p>
        </w:tc>
      </w:tr>
      <w:tr>
        <w:tblPrEx>
          <w:tblCellMar>
            <w:top w:w="0" w:type="dxa"/>
            <w:left w:w="108" w:type="dxa"/>
            <w:bottom w:w="0" w:type="dxa"/>
            <w:right w:w="108" w:type="dxa"/>
          </w:tblCellMar>
        </w:tblPrEx>
        <w:trPr>
          <w:trHeight w:val="615" w:hRule="atLeast"/>
        </w:trPr>
        <w:tc>
          <w:tcPr>
            <w:tcW w:w="587"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kern w:val="0"/>
                <w:szCs w:val="21"/>
              </w:rPr>
            </w:pPr>
            <w:r>
              <w:rPr>
                <w:rFonts w:ascii="Times New Roman" w:hAnsi="Times New Roman" w:eastAsia="等线" w:cs="Times New Roman"/>
                <w:szCs w:val="21"/>
              </w:rPr>
              <w:t>3</w:t>
            </w:r>
          </w:p>
        </w:tc>
        <w:tc>
          <w:tcPr>
            <w:tcW w:w="587" w:type="pct"/>
            <w:vMerge w:val="continue"/>
            <w:tcBorders>
              <w:top w:val="nil"/>
              <w:left w:val="single" w:color="auto" w:sz="8" w:space="0"/>
              <w:bottom w:val="single" w:color="000000" w:sz="8" w:space="0"/>
              <w:right w:val="single" w:color="auto" w:sz="8" w:space="0"/>
            </w:tcBorders>
            <w:vAlign w:val="center"/>
          </w:tcPr>
          <w:p>
            <w:pPr>
              <w:widowControl/>
              <w:jc w:val="left"/>
              <w:rPr>
                <w:rFonts w:ascii="Times New Roman" w:hAnsi="Times New Roman" w:eastAsia="等线" w:cs="Times New Roman"/>
                <w:kern w:val="0"/>
                <w:szCs w:val="21"/>
              </w:rPr>
            </w:pPr>
          </w:p>
        </w:tc>
        <w:tc>
          <w:tcPr>
            <w:tcW w:w="1011" w:type="pct"/>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kern w:val="0"/>
                <w:szCs w:val="21"/>
              </w:rPr>
            </w:pPr>
            <w:r>
              <w:rPr>
                <w:rFonts w:ascii="Times New Roman" w:hAnsi="Times New Roman" w:eastAsia="等线" w:cs="Times New Roman"/>
                <w:szCs w:val="21"/>
              </w:rPr>
              <w:t>110kV</w:t>
            </w:r>
            <w:r>
              <w:rPr>
                <w:rFonts w:hint="eastAsia" w:ascii="仿宋_GB2312" w:hAnsi="Times New Roman" w:eastAsia="仿宋_GB2312" w:cs="Times New Roman"/>
                <w:szCs w:val="21"/>
              </w:rPr>
              <w:t>变电站</w:t>
            </w:r>
          </w:p>
        </w:tc>
        <w:tc>
          <w:tcPr>
            <w:tcW w:w="587" w:type="pct"/>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kern w:val="0"/>
                <w:szCs w:val="21"/>
              </w:rPr>
            </w:pPr>
            <w:r>
              <w:rPr>
                <w:rFonts w:hint="eastAsia" w:ascii="仿宋_GB2312" w:hAnsi="Times New Roman" w:eastAsia="仿宋_GB2312" w:cs="Times New Roman"/>
                <w:szCs w:val="21"/>
              </w:rPr>
              <w:t>座</w:t>
            </w:r>
          </w:p>
        </w:tc>
        <w:tc>
          <w:tcPr>
            <w:tcW w:w="1118" w:type="pct"/>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kern w:val="0"/>
                <w:szCs w:val="21"/>
              </w:rPr>
            </w:pPr>
            <w:r>
              <w:rPr>
                <w:rFonts w:ascii="Times New Roman" w:hAnsi="Times New Roman" w:eastAsia="等线" w:cs="Times New Roman"/>
                <w:szCs w:val="21"/>
              </w:rPr>
              <w:t>9</w:t>
            </w:r>
            <w:r>
              <w:rPr>
                <w:rFonts w:hint="eastAsia" w:ascii="仿宋_GB2312" w:hAnsi="Times New Roman" w:eastAsia="仿宋_GB2312" w:cs="Times New Roman"/>
                <w:szCs w:val="21"/>
              </w:rPr>
              <w:t>（不含用户变）</w:t>
            </w:r>
          </w:p>
        </w:tc>
        <w:tc>
          <w:tcPr>
            <w:tcW w:w="1111" w:type="pct"/>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Times New Roman" w:hAnsi="Times New Roman" w:eastAsia="等线" w:cs="Times New Roman"/>
                <w:kern w:val="0"/>
                <w:szCs w:val="21"/>
              </w:rPr>
            </w:pPr>
            <w:r>
              <w:rPr>
                <w:rFonts w:ascii="Times New Roman" w:hAnsi="Times New Roman" w:eastAsia="等线" w:cs="Times New Roman"/>
                <w:szCs w:val="21"/>
              </w:rPr>
              <w:t>16</w:t>
            </w:r>
            <w:r>
              <w:rPr>
                <w:rFonts w:hint="eastAsia" w:ascii="仿宋_GB2312" w:hAnsi="Times New Roman" w:eastAsia="仿宋_GB2312" w:cs="Times New Roman"/>
                <w:szCs w:val="21"/>
              </w:rPr>
              <w:t>（不含用户变）</w:t>
            </w:r>
          </w:p>
        </w:tc>
      </w:tr>
      <w:tr>
        <w:tblPrEx>
          <w:tblCellMar>
            <w:top w:w="0" w:type="dxa"/>
            <w:left w:w="108" w:type="dxa"/>
            <w:bottom w:w="0" w:type="dxa"/>
            <w:right w:w="108" w:type="dxa"/>
          </w:tblCellMar>
        </w:tblPrEx>
        <w:trPr>
          <w:trHeight w:val="315" w:hRule="atLeast"/>
        </w:trPr>
        <w:tc>
          <w:tcPr>
            <w:tcW w:w="587" w:type="pct"/>
            <w:tcBorders>
              <w:top w:val="nil"/>
              <w:left w:val="single" w:color="auto" w:sz="8" w:space="0"/>
              <w:bottom w:val="single" w:color="auto" w:sz="8" w:space="0"/>
              <w:right w:val="single" w:color="auto" w:sz="8" w:space="0"/>
            </w:tcBorders>
            <w:shd w:val="clear" w:color="auto" w:fill="auto"/>
            <w:vAlign w:val="center"/>
          </w:tcPr>
          <w:p>
            <w:pPr>
              <w:jc w:val="center"/>
              <w:rPr>
                <w:rFonts w:ascii="Times New Roman" w:hAnsi="Times New Roman" w:eastAsia="等线" w:cs="Times New Roman"/>
                <w:szCs w:val="21"/>
              </w:rPr>
            </w:pPr>
            <w:r>
              <w:rPr>
                <w:rFonts w:ascii="Times New Roman" w:hAnsi="Times New Roman" w:eastAsia="等线" w:cs="Times New Roman"/>
                <w:szCs w:val="21"/>
              </w:rPr>
              <w:t>4</w:t>
            </w:r>
          </w:p>
        </w:tc>
        <w:tc>
          <w:tcPr>
            <w:tcW w:w="587" w:type="pct"/>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Times New Roman" w:hAnsi="Times New Roman" w:eastAsia="等线" w:cs="Times New Roman"/>
                <w:szCs w:val="21"/>
              </w:rPr>
            </w:pPr>
            <w:r>
              <w:rPr>
                <w:rFonts w:hint="eastAsia" w:ascii="仿宋_GB2312" w:hAnsi="Times New Roman" w:eastAsia="仿宋_GB2312" w:cs="Times New Roman"/>
                <w:szCs w:val="21"/>
              </w:rPr>
              <w:t>供水</w:t>
            </w:r>
          </w:p>
        </w:tc>
        <w:tc>
          <w:tcPr>
            <w:tcW w:w="1011" w:type="pct"/>
            <w:tcBorders>
              <w:top w:val="nil"/>
              <w:left w:val="nil"/>
              <w:bottom w:val="single" w:color="auto" w:sz="8" w:space="0"/>
              <w:right w:val="single" w:color="auto" w:sz="8" w:space="0"/>
            </w:tcBorders>
            <w:shd w:val="clear" w:color="auto" w:fill="auto"/>
            <w:vAlign w:val="center"/>
          </w:tcPr>
          <w:p>
            <w:pPr>
              <w:jc w:val="center"/>
              <w:rPr>
                <w:rFonts w:ascii="Times New Roman" w:hAnsi="Times New Roman" w:eastAsia="等线" w:cs="Times New Roman"/>
                <w:szCs w:val="21"/>
              </w:rPr>
            </w:pPr>
            <w:r>
              <w:rPr>
                <w:rFonts w:hint="eastAsia" w:ascii="仿宋_GB2312" w:hAnsi="Times New Roman" w:eastAsia="仿宋_GB2312" w:cs="Times New Roman"/>
                <w:szCs w:val="21"/>
              </w:rPr>
              <w:t>用水量</w:t>
            </w:r>
          </w:p>
        </w:tc>
        <w:tc>
          <w:tcPr>
            <w:tcW w:w="587" w:type="pct"/>
            <w:tcBorders>
              <w:top w:val="nil"/>
              <w:left w:val="nil"/>
              <w:bottom w:val="single" w:color="auto" w:sz="8" w:space="0"/>
              <w:right w:val="single" w:color="auto" w:sz="8" w:space="0"/>
            </w:tcBorders>
            <w:shd w:val="clear" w:color="auto" w:fill="auto"/>
            <w:vAlign w:val="center"/>
          </w:tcPr>
          <w:p>
            <w:pPr>
              <w:jc w:val="center"/>
              <w:rPr>
                <w:rFonts w:ascii="Times New Roman" w:hAnsi="Times New Roman" w:eastAsia="等线" w:cs="Times New Roman"/>
                <w:szCs w:val="21"/>
              </w:rPr>
            </w:pPr>
            <w:r>
              <w:rPr>
                <w:rFonts w:hint="eastAsia" w:ascii="仿宋_GB2312" w:hAnsi="Times New Roman" w:eastAsia="仿宋_GB2312" w:cs="Times New Roman"/>
                <w:szCs w:val="21"/>
              </w:rPr>
              <w:t>万</w:t>
            </w:r>
            <w:r>
              <w:rPr>
                <w:rFonts w:ascii="Times New Roman" w:hAnsi="Times New Roman" w:eastAsia="等线" w:cs="Times New Roman"/>
                <w:szCs w:val="21"/>
              </w:rPr>
              <w:t>m³/</w:t>
            </w:r>
            <w:r>
              <w:rPr>
                <w:rFonts w:hint="eastAsia" w:ascii="仿宋_GB2312" w:hAnsi="Times New Roman" w:eastAsia="仿宋_GB2312" w:cs="Times New Roman"/>
                <w:szCs w:val="21"/>
              </w:rPr>
              <w:t>日</w:t>
            </w:r>
          </w:p>
        </w:tc>
        <w:tc>
          <w:tcPr>
            <w:tcW w:w="1118" w:type="pct"/>
            <w:tcBorders>
              <w:top w:val="nil"/>
              <w:left w:val="nil"/>
              <w:bottom w:val="single" w:color="auto" w:sz="8" w:space="0"/>
              <w:right w:val="single" w:color="auto" w:sz="8" w:space="0"/>
            </w:tcBorders>
            <w:shd w:val="clear" w:color="auto" w:fill="auto"/>
            <w:vAlign w:val="center"/>
          </w:tcPr>
          <w:p>
            <w:pPr>
              <w:jc w:val="center"/>
              <w:rPr>
                <w:rFonts w:ascii="Times New Roman" w:hAnsi="Times New Roman" w:eastAsia="等线" w:cs="Times New Roman"/>
                <w:szCs w:val="21"/>
              </w:rPr>
            </w:pPr>
            <w:r>
              <w:rPr>
                <w:rFonts w:ascii="Times New Roman" w:hAnsi="Times New Roman" w:eastAsia="等线" w:cs="Times New Roman"/>
                <w:szCs w:val="21"/>
              </w:rPr>
              <w:t>26</w:t>
            </w:r>
          </w:p>
        </w:tc>
        <w:tc>
          <w:tcPr>
            <w:tcW w:w="1111" w:type="pct"/>
            <w:tcBorders>
              <w:top w:val="single" w:color="auto" w:sz="8" w:space="0"/>
              <w:left w:val="nil"/>
              <w:bottom w:val="single" w:color="auto" w:sz="8" w:space="0"/>
              <w:right w:val="single" w:color="000000" w:sz="8" w:space="0"/>
            </w:tcBorders>
            <w:shd w:val="clear" w:color="auto" w:fill="auto"/>
            <w:vAlign w:val="center"/>
          </w:tcPr>
          <w:p>
            <w:pPr>
              <w:jc w:val="center"/>
              <w:rPr>
                <w:rFonts w:ascii="Times New Roman" w:hAnsi="Times New Roman" w:eastAsia="等线" w:cs="Times New Roman"/>
                <w:szCs w:val="21"/>
              </w:rPr>
            </w:pPr>
            <w:r>
              <w:rPr>
                <w:rFonts w:ascii="Times New Roman" w:hAnsi="Times New Roman" w:eastAsia="等线" w:cs="Times New Roman"/>
                <w:szCs w:val="21"/>
              </w:rPr>
              <w:t>28</w:t>
            </w:r>
          </w:p>
        </w:tc>
      </w:tr>
      <w:tr>
        <w:tblPrEx>
          <w:tblCellMar>
            <w:top w:w="0" w:type="dxa"/>
            <w:left w:w="108" w:type="dxa"/>
            <w:bottom w:w="0" w:type="dxa"/>
            <w:right w:w="108" w:type="dxa"/>
          </w:tblCellMar>
        </w:tblPrEx>
        <w:trPr>
          <w:trHeight w:val="315" w:hRule="atLeast"/>
        </w:trPr>
        <w:tc>
          <w:tcPr>
            <w:tcW w:w="587"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kern w:val="0"/>
                <w:szCs w:val="21"/>
              </w:rPr>
            </w:pPr>
            <w:r>
              <w:rPr>
                <w:rFonts w:ascii="Times New Roman" w:hAnsi="Times New Roman" w:eastAsia="等线" w:cs="Times New Roman"/>
                <w:szCs w:val="21"/>
              </w:rPr>
              <w:t>5</w:t>
            </w:r>
          </w:p>
        </w:tc>
        <w:tc>
          <w:tcPr>
            <w:tcW w:w="587" w:type="pct"/>
            <w:vMerge w:val="continue"/>
            <w:tcBorders>
              <w:top w:val="nil"/>
              <w:left w:val="single" w:color="auto" w:sz="8" w:space="0"/>
              <w:bottom w:val="single" w:color="000000" w:sz="8" w:space="0"/>
              <w:right w:val="single" w:color="auto" w:sz="8" w:space="0"/>
            </w:tcBorders>
            <w:vAlign w:val="center"/>
          </w:tcPr>
          <w:p>
            <w:pPr>
              <w:widowControl/>
              <w:jc w:val="left"/>
              <w:rPr>
                <w:rFonts w:ascii="Times New Roman" w:hAnsi="Times New Roman" w:eastAsia="等线" w:cs="Times New Roman"/>
                <w:kern w:val="0"/>
                <w:szCs w:val="21"/>
              </w:rPr>
            </w:pPr>
          </w:p>
        </w:tc>
        <w:tc>
          <w:tcPr>
            <w:tcW w:w="1011" w:type="pct"/>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kern w:val="0"/>
                <w:szCs w:val="21"/>
              </w:rPr>
            </w:pPr>
            <w:r>
              <w:rPr>
                <w:rFonts w:hint="eastAsia" w:ascii="仿宋_GB2312" w:hAnsi="Times New Roman" w:eastAsia="仿宋_GB2312" w:cs="Times New Roman"/>
                <w:szCs w:val="21"/>
              </w:rPr>
              <w:t>人均综合用水量</w:t>
            </w:r>
          </w:p>
        </w:tc>
        <w:tc>
          <w:tcPr>
            <w:tcW w:w="587" w:type="pct"/>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kern w:val="0"/>
                <w:szCs w:val="21"/>
              </w:rPr>
            </w:pPr>
            <w:r>
              <w:rPr>
                <w:rFonts w:hint="eastAsia" w:ascii="仿宋_GB2312" w:hAnsi="Times New Roman" w:eastAsia="仿宋_GB2312" w:cs="Times New Roman"/>
                <w:szCs w:val="21"/>
              </w:rPr>
              <w:t>升</w:t>
            </w:r>
            <w:r>
              <w:rPr>
                <w:rFonts w:ascii="Times New Roman" w:hAnsi="Times New Roman" w:eastAsia="等线" w:cs="Times New Roman"/>
                <w:szCs w:val="21"/>
              </w:rPr>
              <w:t>/</w:t>
            </w:r>
            <w:r>
              <w:rPr>
                <w:rFonts w:hint="eastAsia" w:ascii="仿宋_GB2312" w:hAnsi="Times New Roman" w:eastAsia="仿宋_GB2312" w:cs="Times New Roman"/>
                <w:szCs w:val="21"/>
              </w:rPr>
              <w:t>人</w:t>
            </w:r>
            <w:r>
              <w:rPr>
                <w:rFonts w:ascii="Times New Roman" w:hAnsi="Times New Roman" w:eastAsia="等线" w:cs="Times New Roman"/>
                <w:szCs w:val="21"/>
              </w:rPr>
              <w:t>·</w:t>
            </w:r>
            <w:r>
              <w:rPr>
                <w:rFonts w:hint="eastAsia" w:ascii="仿宋_GB2312" w:hAnsi="Times New Roman" w:eastAsia="仿宋_GB2312" w:cs="Times New Roman"/>
                <w:szCs w:val="21"/>
              </w:rPr>
              <w:t>日</w:t>
            </w:r>
          </w:p>
        </w:tc>
        <w:tc>
          <w:tcPr>
            <w:tcW w:w="1118" w:type="pct"/>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kern w:val="0"/>
                <w:szCs w:val="21"/>
              </w:rPr>
            </w:pPr>
            <w:r>
              <w:rPr>
                <w:rFonts w:ascii="Times New Roman" w:hAnsi="Times New Roman" w:eastAsia="等线" w:cs="Times New Roman"/>
                <w:szCs w:val="21"/>
              </w:rPr>
              <w:t>330</w:t>
            </w:r>
          </w:p>
        </w:tc>
        <w:tc>
          <w:tcPr>
            <w:tcW w:w="1111" w:type="pct"/>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Times New Roman" w:hAnsi="Times New Roman" w:eastAsia="等线" w:cs="Times New Roman"/>
                <w:kern w:val="0"/>
                <w:szCs w:val="21"/>
              </w:rPr>
            </w:pPr>
            <w:r>
              <w:rPr>
                <w:rFonts w:ascii="Times New Roman" w:hAnsi="Times New Roman" w:eastAsia="等线" w:cs="Times New Roman"/>
                <w:szCs w:val="21"/>
              </w:rPr>
              <w:t>350</w:t>
            </w:r>
          </w:p>
        </w:tc>
      </w:tr>
      <w:tr>
        <w:tblPrEx>
          <w:tblCellMar>
            <w:top w:w="0" w:type="dxa"/>
            <w:left w:w="108" w:type="dxa"/>
            <w:bottom w:w="0" w:type="dxa"/>
            <w:right w:w="108" w:type="dxa"/>
          </w:tblCellMar>
        </w:tblPrEx>
        <w:trPr>
          <w:trHeight w:val="615" w:hRule="atLeast"/>
        </w:trPr>
        <w:tc>
          <w:tcPr>
            <w:tcW w:w="587"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kern w:val="0"/>
                <w:szCs w:val="21"/>
              </w:rPr>
            </w:pPr>
            <w:r>
              <w:rPr>
                <w:rFonts w:ascii="Times New Roman" w:hAnsi="Times New Roman" w:eastAsia="等线" w:cs="Times New Roman"/>
                <w:szCs w:val="21"/>
              </w:rPr>
              <w:t>6</w:t>
            </w:r>
          </w:p>
        </w:tc>
        <w:tc>
          <w:tcPr>
            <w:tcW w:w="587" w:type="pct"/>
            <w:vMerge w:val="continue"/>
            <w:tcBorders>
              <w:top w:val="nil"/>
              <w:left w:val="single" w:color="auto" w:sz="8" w:space="0"/>
              <w:bottom w:val="single" w:color="000000" w:sz="8" w:space="0"/>
              <w:right w:val="single" w:color="auto" w:sz="8" w:space="0"/>
            </w:tcBorders>
            <w:vAlign w:val="center"/>
          </w:tcPr>
          <w:p>
            <w:pPr>
              <w:widowControl/>
              <w:jc w:val="left"/>
              <w:rPr>
                <w:rFonts w:ascii="Times New Roman" w:hAnsi="Times New Roman" w:eastAsia="等线" w:cs="Times New Roman"/>
                <w:kern w:val="0"/>
                <w:szCs w:val="21"/>
              </w:rPr>
            </w:pPr>
          </w:p>
        </w:tc>
        <w:tc>
          <w:tcPr>
            <w:tcW w:w="1011" w:type="pct"/>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kern w:val="0"/>
                <w:szCs w:val="21"/>
              </w:rPr>
            </w:pPr>
            <w:r>
              <w:rPr>
                <w:rFonts w:hint="eastAsia" w:ascii="仿宋_GB2312" w:hAnsi="Times New Roman" w:eastAsia="仿宋_GB2312" w:cs="Times New Roman"/>
                <w:szCs w:val="21"/>
              </w:rPr>
              <w:t>主干管网长度（</w:t>
            </w:r>
            <w:r>
              <w:rPr>
                <w:rFonts w:ascii="Times New Roman" w:hAnsi="Times New Roman" w:eastAsia="等线" w:cs="Times New Roman"/>
                <w:szCs w:val="21"/>
              </w:rPr>
              <w:t>DN600</w:t>
            </w:r>
            <w:r>
              <w:rPr>
                <w:rFonts w:hint="eastAsia" w:ascii="仿宋_GB2312" w:hAnsi="Times New Roman" w:eastAsia="仿宋_GB2312" w:cs="Times New Roman"/>
                <w:szCs w:val="21"/>
              </w:rPr>
              <w:t>及以上）</w:t>
            </w:r>
          </w:p>
        </w:tc>
        <w:tc>
          <w:tcPr>
            <w:tcW w:w="587" w:type="pct"/>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kern w:val="0"/>
                <w:szCs w:val="21"/>
              </w:rPr>
            </w:pPr>
            <w:r>
              <w:rPr>
                <w:rFonts w:ascii="Times New Roman" w:hAnsi="Times New Roman" w:eastAsia="等线" w:cs="Times New Roman"/>
                <w:szCs w:val="21"/>
              </w:rPr>
              <w:t>km</w:t>
            </w:r>
          </w:p>
        </w:tc>
        <w:tc>
          <w:tcPr>
            <w:tcW w:w="1118" w:type="pct"/>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kern w:val="0"/>
                <w:szCs w:val="21"/>
              </w:rPr>
            </w:pPr>
            <w:r>
              <w:rPr>
                <w:rFonts w:ascii="Times New Roman" w:hAnsi="Times New Roman" w:eastAsia="等线" w:cs="Times New Roman"/>
                <w:szCs w:val="21"/>
              </w:rPr>
              <w:t>21.3</w:t>
            </w:r>
          </w:p>
        </w:tc>
        <w:tc>
          <w:tcPr>
            <w:tcW w:w="1111" w:type="pct"/>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Times New Roman" w:hAnsi="Times New Roman" w:eastAsia="等线" w:cs="Times New Roman"/>
                <w:kern w:val="0"/>
                <w:szCs w:val="21"/>
              </w:rPr>
            </w:pPr>
            <w:r>
              <w:rPr>
                <w:rFonts w:ascii="Times New Roman" w:hAnsi="Times New Roman" w:eastAsia="等线" w:cs="Times New Roman"/>
                <w:szCs w:val="21"/>
              </w:rPr>
              <w:t>58</w:t>
            </w:r>
            <w:r>
              <w:rPr>
                <w:rFonts w:hint="eastAsia" w:ascii="仿宋_GB2312" w:hAnsi="Times New Roman" w:eastAsia="仿宋_GB2312" w:cs="Times New Roman"/>
                <w:szCs w:val="21"/>
              </w:rPr>
              <w:t>（含联络管）</w:t>
            </w:r>
          </w:p>
        </w:tc>
      </w:tr>
      <w:tr>
        <w:tblPrEx>
          <w:tblCellMar>
            <w:top w:w="0" w:type="dxa"/>
            <w:left w:w="108" w:type="dxa"/>
            <w:bottom w:w="0" w:type="dxa"/>
            <w:right w:w="108" w:type="dxa"/>
          </w:tblCellMar>
        </w:tblPrEx>
        <w:trPr>
          <w:trHeight w:val="315" w:hRule="atLeast"/>
        </w:trPr>
        <w:tc>
          <w:tcPr>
            <w:tcW w:w="587" w:type="pct"/>
            <w:tcBorders>
              <w:top w:val="nil"/>
              <w:left w:val="single" w:color="auto" w:sz="8" w:space="0"/>
              <w:bottom w:val="single" w:color="auto" w:sz="8" w:space="0"/>
              <w:right w:val="single" w:color="auto" w:sz="8" w:space="0"/>
            </w:tcBorders>
            <w:shd w:val="clear" w:color="auto" w:fill="auto"/>
            <w:vAlign w:val="center"/>
          </w:tcPr>
          <w:p>
            <w:pPr>
              <w:jc w:val="center"/>
              <w:rPr>
                <w:rFonts w:ascii="Times New Roman" w:hAnsi="Times New Roman" w:eastAsia="等线" w:cs="Times New Roman"/>
                <w:szCs w:val="21"/>
              </w:rPr>
            </w:pPr>
            <w:r>
              <w:rPr>
                <w:rFonts w:ascii="Times New Roman" w:hAnsi="Times New Roman" w:eastAsia="等线" w:cs="Times New Roman"/>
                <w:szCs w:val="21"/>
              </w:rPr>
              <w:t>7</w:t>
            </w:r>
          </w:p>
        </w:tc>
        <w:tc>
          <w:tcPr>
            <w:tcW w:w="587" w:type="pct"/>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Times New Roman" w:hAnsi="Times New Roman" w:eastAsia="等线" w:cs="Times New Roman"/>
                <w:szCs w:val="21"/>
              </w:rPr>
            </w:pPr>
            <w:r>
              <w:rPr>
                <w:rFonts w:hint="eastAsia" w:ascii="仿宋_GB2312" w:hAnsi="Times New Roman" w:eastAsia="仿宋_GB2312" w:cs="Times New Roman"/>
                <w:szCs w:val="21"/>
              </w:rPr>
              <w:t>供气</w:t>
            </w:r>
          </w:p>
        </w:tc>
        <w:tc>
          <w:tcPr>
            <w:tcW w:w="1011" w:type="pct"/>
            <w:tcBorders>
              <w:top w:val="nil"/>
              <w:left w:val="nil"/>
              <w:bottom w:val="single" w:color="auto" w:sz="8" w:space="0"/>
              <w:right w:val="single" w:color="auto" w:sz="8" w:space="0"/>
            </w:tcBorders>
            <w:shd w:val="clear" w:color="auto" w:fill="auto"/>
            <w:vAlign w:val="center"/>
          </w:tcPr>
          <w:p>
            <w:pPr>
              <w:jc w:val="center"/>
              <w:rPr>
                <w:rFonts w:ascii="Times New Roman" w:hAnsi="Times New Roman" w:eastAsia="等线" w:cs="Times New Roman"/>
                <w:szCs w:val="21"/>
              </w:rPr>
            </w:pPr>
            <w:r>
              <w:rPr>
                <w:rFonts w:hint="eastAsia" w:ascii="仿宋_GB2312" w:hAnsi="Times New Roman" w:eastAsia="仿宋_GB2312" w:cs="Times New Roman"/>
                <w:szCs w:val="21"/>
              </w:rPr>
              <w:t>用气普及率</w:t>
            </w:r>
          </w:p>
        </w:tc>
        <w:tc>
          <w:tcPr>
            <w:tcW w:w="587" w:type="pct"/>
            <w:tcBorders>
              <w:top w:val="nil"/>
              <w:left w:val="nil"/>
              <w:bottom w:val="single" w:color="auto" w:sz="8" w:space="0"/>
              <w:right w:val="single" w:color="auto" w:sz="8" w:space="0"/>
            </w:tcBorders>
            <w:shd w:val="clear" w:color="auto" w:fill="auto"/>
            <w:vAlign w:val="center"/>
          </w:tcPr>
          <w:p>
            <w:pPr>
              <w:jc w:val="center"/>
              <w:rPr>
                <w:rFonts w:ascii="Times New Roman" w:hAnsi="Times New Roman" w:eastAsia="等线" w:cs="Times New Roman"/>
                <w:szCs w:val="21"/>
              </w:rPr>
            </w:pPr>
            <w:r>
              <w:rPr>
                <w:rFonts w:ascii="Times New Roman" w:hAnsi="Times New Roman" w:eastAsia="等线" w:cs="Times New Roman"/>
                <w:szCs w:val="21"/>
              </w:rPr>
              <w:t>%</w:t>
            </w:r>
          </w:p>
        </w:tc>
        <w:tc>
          <w:tcPr>
            <w:tcW w:w="1118" w:type="pct"/>
            <w:tcBorders>
              <w:top w:val="nil"/>
              <w:left w:val="nil"/>
              <w:bottom w:val="single" w:color="auto" w:sz="8" w:space="0"/>
              <w:right w:val="single" w:color="auto" w:sz="8" w:space="0"/>
            </w:tcBorders>
            <w:shd w:val="clear" w:color="auto" w:fill="auto"/>
            <w:vAlign w:val="center"/>
          </w:tcPr>
          <w:p>
            <w:pPr>
              <w:jc w:val="center"/>
              <w:rPr>
                <w:rFonts w:ascii="Times New Roman" w:hAnsi="Times New Roman" w:eastAsia="等线" w:cs="Times New Roman"/>
                <w:szCs w:val="21"/>
              </w:rPr>
            </w:pPr>
            <w:r>
              <w:rPr>
                <w:rFonts w:ascii="Times New Roman" w:hAnsi="Times New Roman" w:eastAsia="等线" w:cs="Times New Roman"/>
                <w:szCs w:val="21"/>
              </w:rPr>
              <w:t>——</w:t>
            </w:r>
          </w:p>
        </w:tc>
        <w:tc>
          <w:tcPr>
            <w:tcW w:w="1111" w:type="pct"/>
            <w:tcBorders>
              <w:top w:val="single" w:color="auto" w:sz="8" w:space="0"/>
              <w:left w:val="nil"/>
              <w:bottom w:val="single" w:color="auto" w:sz="8" w:space="0"/>
              <w:right w:val="single" w:color="000000" w:sz="8" w:space="0"/>
            </w:tcBorders>
            <w:shd w:val="clear" w:color="auto" w:fill="auto"/>
            <w:vAlign w:val="center"/>
          </w:tcPr>
          <w:p>
            <w:pPr>
              <w:jc w:val="center"/>
              <w:rPr>
                <w:rFonts w:ascii="Times New Roman" w:hAnsi="Times New Roman" w:eastAsia="等线" w:cs="Times New Roman"/>
                <w:szCs w:val="21"/>
              </w:rPr>
            </w:pPr>
            <w:r>
              <w:rPr>
                <w:rFonts w:ascii="Times New Roman" w:hAnsi="Times New Roman" w:eastAsia="等线" w:cs="Times New Roman"/>
                <w:szCs w:val="21"/>
              </w:rPr>
              <w:t>100</w:t>
            </w:r>
          </w:p>
        </w:tc>
      </w:tr>
      <w:tr>
        <w:tblPrEx>
          <w:tblCellMar>
            <w:top w:w="0" w:type="dxa"/>
            <w:left w:w="108" w:type="dxa"/>
            <w:bottom w:w="0" w:type="dxa"/>
            <w:right w:w="108" w:type="dxa"/>
          </w:tblCellMar>
        </w:tblPrEx>
        <w:trPr>
          <w:trHeight w:val="315" w:hRule="atLeast"/>
        </w:trPr>
        <w:tc>
          <w:tcPr>
            <w:tcW w:w="587"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kern w:val="0"/>
                <w:szCs w:val="21"/>
              </w:rPr>
            </w:pPr>
            <w:r>
              <w:rPr>
                <w:rFonts w:ascii="Times New Roman" w:hAnsi="Times New Roman" w:eastAsia="等线" w:cs="Times New Roman"/>
                <w:szCs w:val="21"/>
              </w:rPr>
              <w:t>8</w:t>
            </w:r>
          </w:p>
        </w:tc>
        <w:tc>
          <w:tcPr>
            <w:tcW w:w="587" w:type="pct"/>
            <w:vMerge w:val="continue"/>
            <w:tcBorders>
              <w:top w:val="nil"/>
              <w:left w:val="single" w:color="auto" w:sz="8" w:space="0"/>
              <w:bottom w:val="single" w:color="000000" w:sz="8" w:space="0"/>
              <w:right w:val="single" w:color="auto" w:sz="8" w:space="0"/>
            </w:tcBorders>
            <w:vAlign w:val="center"/>
          </w:tcPr>
          <w:p>
            <w:pPr>
              <w:widowControl/>
              <w:jc w:val="left"/>
              <w:rPr>
                <w:rFonts w:ascii="Times New Roman" w:hAnsi="Times New Roman" w:eastAsia="等线" w:cs="Times New Roman"/>
                <w:kern w:val="0"/>
                <w:szCs w:val="21"/>
              </w:rPr>
            </w:pPr>
          </w:p>
        </w:tc>
        <w:tc>
          <w:tcPr>
            <w:tcW w:w="1011" w:type="pct"/>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kern w:val="0"/>
                <w:szCs w:val="21"/>
              </w:rPr>
            </w:pPr>
            <w:r>
              <w:rPr>
                <w:rFonts w:hint="eastAsia" w:ascii="仿宋_GB2312" w:hAnsi="Times New Roman" w:eastAsia="仿宋_GB2312" w:cs="Times New Roman"/>
                <w:szCs w:val="21"/>
              </w:rPr>
              <w:t>年用气量</w:t>
            </w:r>
          </w:p>
        </w:tc>
        <w:tc>
          <w:tcPr>
            <w:tcW w:w="587" w:type="pct"/>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kern w:val="0"/>
                <w:szCs w:val="21"/>
              </w:rPr>
            </w:pPr>
            <w:r>
              <w:rPr>
                <w:rFonts w:hint="eastAsia" w:ascii="仿宋_GB2312" w:hAnsi="Times New Roman" w:eastAsia="仿宋_GB2312" w:cs="Times New Roman"/>
                <w:szCs w:val="21"/>
              </w:rPr>
              <w:t>万</w:t>
            </w:r>
            <w:r>
              <w:rPr>
                <w:rFonts w:ascii="Times New Roman" w:hAnsi="Times New Roman" w:eastAsia="等线" w:cs="Times New Roman"/>
                <w:szCs w:val="21"/>
              </w:rPr>
              <w:t>m³</w:t>
            </w:r>
          </w:p>
        </w:tc>
        <w:tc>
          <w:tcPr>
            <w:tcW w:w="1118" w:type="pct"/>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kern w:val="0"/>
                <w:szCs w:val="21"/>
              </w:rPr>
            </w:pPr>
            <w:r>
              <w:rPr>
                <w:rFonts w:ascii="Times New Roman" w:hAnsi="Times New Roman" w:eastAsia="等线" w:cs="Times New Roman"/>
                <w:szCs w:val="21"/>
              </w:rPr>
              <w:t>18000</w:t>
            </w:r>
          </w:p>
        </w:tc>
        <w:tc>
          <w:tcPr>
            <w:tcW w:w="1111" w:type="pct"/>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Times New Roman" w:hAnsi="Times New Roman" w:eastAsia="等线" w:cs="Times New Roman"/>
                <w:kern w:val="0"/>
                <w:szCs w:val="21"/>
              </w:rPr>
            </w:pPr>
            <w:r>
              <w:rPr>
                <w:rFonts w:ascii="Times New Roman" w:hAnsi="Times New Roman" w:eastAsia="等线" w:cs="Times New Roman"/>
                <w:szCs w:val="21"/>
              </w:rPr>
              <w:t>22000</w:t>
            </w:r>
          </w:p>
        </w:tc>
      </w:tr>
      <w:tr>
        <w:tblPrEx>
          <w:tblCellMar>
            <w:top w:w="0" w:type="dxa"/>
            <w:left w:w="108" w:type="dxa"/>
            <w:bottom w:w="0" w:type="dxa"/>
            <w:right w:w="108" w:type="dxa"/>
          </w:tblCellMar>
        </w:tblPrEx>
        <w:trPr>
          <w:trHeight w:val="315" w:hRule="atLeast"/>
        </w:trPr>
        <w:tc>
          <w:tcPr>
            <w:tcW w:w="587"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kern w:val="0"/>
                <w:szCs w:val="21"/>
              </w:rPr>
            </w:pPr>
            <w:r>
              <w:rPr>
                <w:rFonts w:ascii="Times New Roman" w:hAnsi="Times New Roman" w:eastAsia="等线" w:cs="Times New Roman"/>
                <w:szCs w:val="21"/>
              </w:rPr>
              <w:t>9</w:t>
            </w:r>
          </w:p>
        </w:tc>
        <w:tc>
          <w:tcPr>
            <w:tcW w:w="587" w:type="pct"/>
            <w:vMerge w:val="continue"/>
            <w:tcBorders>
              <w:top w:val="nil"/>
              <w:left w:val="single" w:color="auto" w:sz="8" w:space="0"/>
              <w:bottom w:val="single" w:color="000000" w:sz="8" w:space="0"/>
              <w:right w:val="single" w:color="auto" w:sz="8" w:space="0"/>
            </w:tcBorders>
            <w:vAlign w:val="center"/>
          </w:tcPr>
          <w:p>
            <w:pPr>
              <w:widowControl/>
              <w:jc w:val="left"/>
              <w:rPr>
                <w:rFonts w:ascii="Times New Roman" w:hAnsi="Times New Roman" w:eastAsia="等线" w:cs="Times New Roman"/>
                <w:kern w:val="0"/>
                <w:szCs w:val="21"/>
              </w:rPr>
            </w:pPr>
          </w:p>
        </w:tc>
        <w:tc>
          <w:tcPr>
            <w:tcW w:w="1011" w:type="pct"/>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kern w:val="0"/>
                <w:szCs w:val="21"/>
              </w:rPr>
            </w:pPr>
            <w:r>
              <w:rPr>
                <w:rFonts w:hint="eastAsia" w:ascii="仿宋_GB2312" w:hAnsi="Times New Roman" w:eastAsia="仿宋_GB2312" w:cs="Times New Roman"/>
                <w:szCs w:val="21"/>
              </w:rPr>
              <w:t>人均年用气量</w:t>
            </w:r>
          </w:p>
        </w:tc>
        <w:tc>
          <w:tcPr>
            <w:tcW w:w="587" w:type="pct"/>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kern w:val="0"/>
                <w:szCs w:val="21"/>
              </w:rPr>
            </w:pPr>
            <w:r>
              <w:rPr>
                <w:rFonts w:ascii="Times New Roman" w:hAnsi="Times New Roman" w:eastAsia="等线" w:cs="Times New Roman"/>
                <w:szCs w:val="21"/>
              </w:rPr>
              <w:t>m³/</w:t>
            </w:r>
            <w:r>
              <w:rPr>
                <w:rFonts w:hint="eastAsia" w:ascii="仿宋_GB2312" w:hAnsi="Times New Roman" w:eastAsia="仿宋_GB2312" w:cs="Times New Roman"/>
                <w:szCs w:val="21"/>
              </w:rPr>
              <w:t>人</w:t>
            </w:r>
          </w:p>
        </w:tc>
        <w:tc>
          <w:tcPr>
            <w:tcW w:w="1118" w:type="pct"/>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kern w:val="0"/>
                <w:szCs w:val="21"/>
              </w:rPr>
            </w:pPr>
            <w:r>
              <w:rPr>
                <w:rFonts w:ascii="Times New Roman" w:hAnsi="Times New Roman" w:eastAsia="等线" w:cs="Times New Roman"/>
                <w:szCs w:val="21"/>
              </w:rPr>
              <w:t>230</w:t>
            </w:r>
          </w:p>
        </w:tc>
        <w:tc>
          <w:tcPr>
            <w:tcW w:w="1111" w:type="pct"/>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Times New Roman" w:hAnsi="Times New Roman" w:eastAsia="等线" w:cs="Times New Roman"/>
                <w:kern w:val="0"/>
                <w:szCs w:val="21"/>
              </w:rPr>
            </w:pPr>
            <w:r>
              <w:rPr>
                <w:rFonts w:ascii="Times New Roman" w:hAnsi="Times New Roman" w:eastAsia="等线" w:cs="Times New Roman"/>
                <w:szCs w:val="21"/>
              </w:rPr>
              <w:t>275</w:t>
            </w:r>
          </w:p>
        </w:tc>
      </w:tr>
      <w:tr>
        <w:tblPrEx>
          <w:tblCellMar>
            <w:top w:w="0" w:type="dxa"/>
            <w:left w:w="108" w:type="dxa"/>
            <w:bottom w:w="0" w:type="dxa"/>
            <w:right w:w="108" w:type="dxa"/>
          </w:tblCellMar>
        </w:tblPrEx>
        <w:trPr>
          <w:trHeight w:val="315" w:hRule="atLeast"/>
        </w:trPr>
        <w:tc>
          <w:tcPr>
            <w:tcW w:w="587"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kern w:val="0"/>
                <w:szCs w:val="21"/>
              </w:rPr>
            </w:pPr>
            <w:r>
              <w:rPr>
                <w:rFonts w:ascii="Times New Roman" w:hAnsi="Times New Roman" w:eastAsia="等线" w:cs="Times New Roman"/>
                <w:szCs w:val="21"/>
              </w:rPr>
              <w:t>10</w:t>
            </w:r>
          </w:p>
        </w:tc>
        <w:tc>
          <w:tcPr>
            <w:tcW w:w="587" w:type="pct"/>
            <w:vMerge w:val="continue"/>
            <w:tcBorders>
              <w:top w:val="nil"/>
              <w:left w:val="single" w:color="auto" w:sz="8" w:space="0"/>
              <w:bottom w:val="single" w:color="000000" w:sz="8" w:space="0"/>
              <w:right w:val="single" w:color="auto" w:sz="8" w:space="0"/>
            </w:tcBorders>
            <w:vAlign w:val="center"/>
          </w:tcPr>
          <w:p>
            <w:pPr>
              <w:widowControl/>
              <w:jc w:val="left"/>
              <w:rPr>
                <w:rFonts w:ascii="Times New Roman" w:hAnsi="Times New Roman" w:eastAsia="等线" w:cs="Times New Roman"/>
                <w:kern w:val="0"/>
                <w:szCs w:val="21"/>
              </w:rPr>
            </w:pPr>
          </w:p>
        </w:tc>
        <w:tc>
          <w:tcPr>
            <w:tcW w:w="1011" w:type="pct"/>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kern w:val="0"/>
                <w:szCs w:val="21"/>
              </w:rPr>
            </w:pPr>
            <w:r>
              <w:rPr>
                <w:rFonts w:hint="eastAsia" w:ascii="仿宋_GB2312" w:hAnsi="Times New Roman" w:eastAsia="仿宋_GB2312" w:cs="Times New Roman"/>
                <w:szCs w:val="21"/>
              </w:rPr>
              <w:t>主次干管长度</w:t>
            </w:r>
          </w:p>
        </w:tc>
        <w:tc>
          <w:tcPr>
            <w:tcW w:w="587" w:type="pct"/>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kern w:val="0"/>
                <w:szCs w:val="21"/>
              </w:rPr>
            </w:pPr>
            <w:r>
              <w:rPr>
                <w:rFonts w:ascii="Times New Roman" w:hAnsi="Times New Roman" w:eastAsia="等线" w:cs="Times New Roman"/>
                <w:szCs w:val="21"/>
              </w:rPr>
              <w:t>km</w:t>
            </w:r>
          </w:p>
        </w:tc>
        <w:tc>
          <w:tcPr>
            <w:tcW w:w="1118" w:type="pct"/>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kern w:val="0"/>
                <w:szCs w:val="21"/>
              </w:rPr>
            </w:pPr>
            <w:r>
              <w:rPr>
                <w:rFonts w:ascii="Times New Roman" w:hAnsi="Times New Roman" w:eastAsia="等线" w:cs="Times New Roman"/>
                <w:szCs w:val="21"/>
              </w:rPr>
              <w:t>175.7</w:t>
            </w:r>
          </w:p>
        </w:tc>
        <w:tc>
          <w:tcPr>
            <w:tcW w:w="1111" w:type="pct"/>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Times New Roman" w:hAnsi="Times New Roman" w:eastAsia="等线" w:cs="Times New Roman"/>
                <w:kern w:val="0"/>
                <w:szCs w:val="21"/>
              </w:rPr>
            </w:pPr>
            <w:r>
              <w:rPr>
                <w:rFonts w:ascii="Times New Roman" w:hAnsi="Times New Roman" w:eastAsia="等线" w:cs="Times New Roman"/>
                <w:szCs w:val="21"/>
              </w:rPr>
              <w:t>209.4</w:t>
            </w:r>
          </w:p>
        </w:tc>
      </w:tr>
      <w:tr>
        <w:tblPrEx>
          <w:tblCellMar>
            <w:top w:w="0" w:type="dxa"/>
            <w:left w:w="108" w:type="dxa"/>
            <w:bottom w:w="0" w:type="dxa"/>
            <w:right w:w="108" w:type="dxa"/>
          </w:tblCellMar>
        </w:tblPrEx>
        <w:trPr>
          <w:trHeight w:val="315" w:hRule="atLeast"/>
        </w:trPr>
        <w:tc>
          <w:tcPr>
            <w:tcW w:w="587" w:type="pct"/>
            <w:tcBorders>
              <w:top w:val="nil"/>
              <w:left w:val="single" w:color="auto" w:sz="8" w:space="0"/>
              <w:bottom w:val="single" w:color="auto" w:sz="8" w:space="0"/>
              <w:right w:val="single" w:color="auto" w:sz="8" w:space="0"/>
            </w:tcBorders>
            <w:shd w:val="clear" w:color="auto" w:fill="auto"/>
            <w:vAlign w:val="center"/>
          </w:tcPr>
          <w:p>
            <w:pPr>
              <w:jc w:val="center"/>
              <w:rPr>
                <w:rFonts w:ascii="Times New Roman" w:hAnsi="Times New Roman" w:eastAsia="等线" w:cs="Times New Roman"/>
                <w:szCs w:val="21"/>
              </w:rPr>
            </w:pPr>
            <w:r>
              <w:rPr>
                <w:rFonts w:ascii="Times New Roman" w:hAnsi="Times New Roman" w:eastAsia="等线" w:cs="Times New Roman"/>
                <w:szCs w:val="21"/>
              </w:rPr>
              <w:t>11</w:t>
            </w:r>
          </w:p>
        </w:tc>
        <w:tc>
          <w:tcPr>
            <w:tcW w:w="587" w:type="pct"/>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Times New Roman" w:hAnsi="Times New Roman" w:eastAsia="等线" w:cs="Times New Roman"/>
                <w:szCs w:val="21"/>
              </w:rPr>
            </w:pPr>
            <w:r>
              <w:rPr>
                <w:rFonts w:hint="eastAsia" w:ascii="仿宋_GB2312" w:hAnsi="Times New Roman" w:eastAsia="仿宋_GB2312" w:cs="Times New Roman"/>
                <w:szCs w:val="21"/>
              </w:rPr>
              <w:t>供</w:t>
            </w:r>
            <w:r>
              <w:rPr>
                <w:rFonts w:hint="eastAsia" w:cs="Times New Roman"/>
                <w:szCs w:val="21"/>
              </w:rPr>
              <w:t>热</w:t>
            </w:r>
          </w:p>
        </w:tc>
        <w:tc>
          <w:tcPr>
            <w:tcW w:w="1011" w:type="pct"/>
            <w:tcBorders>
              <w:top w:val="nil"/>
              <w:left w:val="nil"/>
              <w:bottom w:val="single" w:color="auto" w:sz="8" w:space="0"/>
              <w:right w:val="single" w:color="auto" w:sz="8" w:space="0"/>
            </w:tcBorders>
            <w:shd w:val="clear" w:color="auto" w:fill="auto"/>
            <w:vAlign w:val="center"/>
          </w:tcPr>
          <w:p>
            <w:pPr>
              <w:jc w:val="center"/>
              <w:rPr>
                <w:rFonts w:ascii="Times New Roman" w:hAnsi="Times New Roman" w:eastAsia="等线" w:cs="Times New Roman"/>
                <w:szCs w:val="21"/>
              </w:rPr>
            </w:pPr>
            <w:r>
              <w:rPr>
                <w:rFonts w:hint="eastAsia" w:ascii="仿宋_GB2312" w:hAnsi="Times New Roman" w:eastAsia="仿宋_GB2312" w:cs="Times New Roman"/>
                <w:szCs w:val="21"/>
              </w:rPr>
              <w:t>供热能力</w:t>
            </w:r>
          </w:p>
        </w:tc>
        <w:tc>
          <w:tcPr>
            <w:tcW w:w="587" w:type="pct"/>
            <w:tcBorders>
              <w:top w:val="nil"/>
              <w:left w:val="nil"/>
              <w:bottom w:val="single" w:color="auto" w:sz="8" w:space="0"/>
              <w:right w:val="single" w:color="auto" w:sz="8" w:space="0"/>
            </w:tcBorders>
            <w:shd w:val="clear" w:color="auto" w:fill="auto"/>
            <w:vAlign w:val="center"/>
          </w:tcPr>
          <w:p>
            <w:pPr>
              <w:jc w:val="center"/>
              <w:rPr>
                <w:rFonts w:ascii="Times New Roman" w:hAnsi="Times New Roman" w:eastAsia="等线" w:cs="Times New Roman"/>
                <w:szCs w:val="21"/>
              </w:rPr>
            </w:pPr>
            <w:r>
              <w:rPr>
                <w:rFonts w:ascii="Times New Roman" w:hAnsi="Times New Roman" w:eastAsia="等线" w:cs="Times New Roman"/>
                <w:szCs w:val="21"/>
              </w:rPr>
              <w:t>t/h</w:t>
            </w:r>
          </w:p>
        </w:tc>
        <w:tc>
          <w:tcPr>
            <w:tcW w:w="1118" w:type="pct"/>
            <w:tcBorders>
              <w:top w:val="nil"/>
              <w:left w:val="nil"/>
              <w:bottom w:val="single" w:color="auto" w:sz="8" w:space="0"/>
              <w:right w:val="single" w:color="auto" w:sz="8" w:space="0"/>
            </w:tcBorders>
            <w:shd w:val="clear" w:color="auto" w:fill="auto"/>
            <w:vAlign w:val="center"/>
          </w:tcPr>
          <w:p>
            <w:pPr>
              <w:jc w:val="center"/>
              <w:rPr>
                <w:rFonts w:ascii="Times New Roman" w:hAnsi="Times New Roman" w:eastAsia="等线" w:cs="Times New Roman"/>
                <w:szCs w:val="21"/>
              </w:rPr>
            </w:pPr>
            <w:r>
              <w:rPr>
                <w:rFonts w:ascii="Times New Roman" w:hAnsi="Times New Roman" w:eastAsia="等线" w:cs="Times New Roman"/>
                <w:szCs w:val="21"/>
              </w:rPr>
              <w:t>183</w:t>
            </w:r>
          </w:p>
        </w:tc>
        <w:tc>
          <w:tcPr>
            <w:tcW w:w="1111" w:type="pct"/>
            <w:tcBorders>
              <w:top w:val="single" w:color="auto" w:sz="8" w:space="0"/>
              <w:left w:val="nil"/>
              <w:bottom w:val="single" w:color="auto" w:sz="8" w:space="0"/>
              <w:right w:val="single" w:color="000000" w:sz="8" w:space="0"/>
            </w:tcBorders>
            <w:shd w:val="clear" w:color="auto" w:fill="auto"/>
            <w:vAlign w:val="center"/>
          </w:tcPr>
          <w:p>
            <w:pPr>
              <w:jc w:val="center"/>
              <w:rPr>
                <w:rFonts w:ascii="Times New Roman" w:hAnsi="Times New Roman" w:eastAsia="等线" w:cs="Times New Roman"/>
                <w:szCs w:val="21"/>
              </w:rPr>
            </w:pPr>
            <w:r>
              <w:rPr>
                <w:rFonts w:ascii="Times New Roman" w:hAnsi="Times New Roman" w:eastAsia="等线" w:cs="Times New Roman"/>
                <w:szCs w:val="21"/>
              </w:rPr>
              <w:t>230</w:t>
            </w:r>
          </w:p>
        </w:tc>
      </w:tr>
      <w:tr>
        <w:tblPrEx>
          <w:tblCellMar>
            <w:top w:w="0" w:type="dxa"/>
            <w:left w:w="108" w:type="dxa"/>
            <w:bottom w:w="0" w:type="dxa"/>
            <w:right w:w="108" w:type="dxa"/>
          </w:tblCellMar>
        </w:tblPrEx>
        <w:trPr>
          <w:trHeight w:val="315" w:hRule="atLeast"/>
        </w:trPr>
        <w:tc>
          <w:tcPr>
            <w:tcW w:w="587"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kern w:val="0"/>
                <w:szCs w:val="21"/>
              </w:rPr>
            </w:pPr>
            <w:r>
              <w:rPr>
                <w:rFonts w:ascii="Times New Roman" w:hAnsi="Times New Roman" w:eastAsia="等线" w:cs="Times New Roman"/>
                <w:szCs w:val="21"/>
              </w:rPr>
              <w:t>12</w:t>
            </w:r>
          </w:p>
        </w:tc>
        <w:tc>
          <w:tcPr>
            <w:tcW w:w="587" w:type="pct"/>
            <w:vMerge w:val="continue"/>
            <w:tcBorders>
              <w:top w:val="nil"/>
              <w:left w:val="single" w:color="auto" w:sz="8" w:space="0"/>
              <w:bottom w:val="single" w:color="000000" w:sz="8" w:space="0"/>
              <w:right w:val="single" w:color="auto" w:sz="8" w:space="0"/>
            </w:tcBorders>
            <w:vAlign w:val="center"/>
          </w:tcPr>
          <w:p>
            <w:pPr>
              <w:widowControl/>
              <w:jc w:val="left"/>
              <w:rPr>
                <w:rFonts w:ascii="Times New Roman" w:hAnsi="Times New Roman" w:eastAsia="等线" w:cs="Times New Roman"/>
                <w:kern w:val="0"/>
                <w:szCs w:val="21"/>
              </w:rPr>
            </w:pPr>
          </w:p>
        </w:tc>
        <w:tc>
          <w:tcPr>
            <w:tcW w:w="1011" w:type="pct"/>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kern w:val="0"/>
                <w:szCs w:val="21"/>
              </w:rPr>
            </w:pPr>
            <w:r>
              <w:rPr>
                <w:rFonts w:hint="eastAsia" w:cs="Times New Roman"/>
                <w:szCs w:val="21"/>
              </w:rPr>
              <w:t>热电</w:t>
            </w:r>
            <w:r>
              <w:rPr>
                <w:rFonts w:hint="eastAsia" w:ascii="仿宋_GB2312" w:hAnsi="Times New Roman" w:eastAsia="仿宋_GB2312" w:cs="Times New Roman"/>
                <w:szCs w:val="21"/>
              </w:rPr>
              <w:t>厂数量</w:t>
            </w:r>
          </w:p>
        </w:tc>
        <w:tc>
          <w:tcPr>
            <w:tcW w:w="587" w:type="pct"/>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kern w:val="0"/>
                <w:szCs w:val="21"/>
              </w:rPr>
            </w:pPr>
            <w:r>
              <w:rPr>
                <w:rFonts w:hint="eastAsia" w:ascii="仿宋_GB2312" w:hAnsi="Times New Roman" w:eastAsia="仿宋_GB2312" w:cs="Times New Roman"/>
                <w:szCs w:val="21"/>
              </w:rPr>
              <w:t>座</w:t>
            </w:r>
          </w:p>
        </w:tc>
        <w:tc>
          <w:tcPr>
            <w:tcW w:w="1118" w:type="pct"/>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kern w:val="0"/>
                <w:szCs w:val="21"/>
              </w:rPr>
            </w:pPr>
            <w:r>
              <w:rPr>
                <w:rFonts w:ascii="Times New Roman" w:hAnsi="Times New Roman" w:eastAsia="等线" w:cs="Times New Roman"/>
                <w:szCs w:val="21"/>
              </w:rPr>
              <w:t>1</w:t>
            </w:r>
          </w:p>
        </w:tc>
        <w:tc>
          <w:tcPr>
            <w:tcW w:w="1111" w:type="pct"/>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Times New Roman" w:hAnsi="Times New Roman" w:eastAsia="等线" w:cs="Times New Roman"/>
                <w:kern w:val="0"/>
                <w:szCs w:val="21"/>
              </w:rPr>
            </w:pPr>
            <w:r>
              <w:rPr>
                <w:rFonts w:ascii="Times New Roman" w:hAnsi="Times New Roman" w:eastAsia="等线" w:cs="Times New Roman"/>
                <w:szCs w:val="21"/>
              </w:rPr>
              <w:t>1</w:t>
            </w:r>
          </w:p>
        </w:tc>
      </w:tr>
      <w:tr>
        <w:tblPrEx>
          <w:tblCellMar>
            <w:top w:w="0" w:type="dxa"/>
            <w:left w:w="108" w:type="dxa"/>
            <w:bottom w:w="0" w:type="dxa"/>
            <w:right w:w="108" w:type="dxa"/>
          </w:tblCellMar>
        </w:tblPrEx>
        <w:trPr>
          <w:trHeight w:val="315" w:hRule="atLeast"/>
        </w:trPr>
        <w:tc>
          <w:tcPr>
            <w:tcW w:w="587"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kern w:val="0"/>
                <w:szCs w:val="21"/>
              </w:rPr>
            </w:pPr>
            <w:r>
              <w:rPr>
                <w:rFonts w:ascii="Times New Roman" w:hAnsi="Times New Roman" w:eastAsia="等线" w:cs="Times New Roman"/>
                <w:szCs w:val="21"/>
              </w:rPr>
              <w:t>13</w:t>
            </w:r>
          </w:p>
        </w:tc>
        <w:tc>
          <w:tcPr>
            <w:tcW w:w="587" w:type="pct"/>
            <w:vMerge w:val="continue"/>
            <w:tcBorders>
              <w:top w:val="nil"/>
              <w:left w:val="single" w:color="auto" w:sz="8" w:space="0"/>
              <w:bottom w:val="single" w:color="000000" w:sz="8" w:space="0"/>
              <w:right w:val="single" w:color="auto" w:sz="8" w:space="0"/>
            </w:tcBorders>
            <w:vAlign w:val="center"/>
          </w:tcPr>
          <w:p>
            <w:pPr>
              <w:widowControl/>
              <w:jc w:val="left"/>
              <w:rPr>
                <w:rFonts w:ascii="Times New Roman" w:hAnsi="Times New Roman" w:eastAsia="等线" w:cs="Times New Roman"/>
                <w:kern w:val="0"/>
                <w:szCs w:val="21"/>
              </w:rPr>
            </w:pPr>
          </w:p>
        </w:tc>
        <w:tc>
          <w:tcPr>
            <w:tcW w:w="1011" w:type="pct"/>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kern w:val="0"/>
                <w:szCs w:val="21"/>
              </w:rPr>
            </w:pPr>
            <w:r>
              <w:rPr>
                <w:rFonts w:hint="eastAsia" w:ascii="仿宋_GB2312" w:hAnsi="Times New Roman" w:eastAsia="仿宋_GB2312" w:cs="Times New Roman"/>
                <w:szCs w:val="21"/>
              </w:rPr>
              <w:t>供热管网长度</w:t>
            </w:r>
          </w:p>
        </w:tc>
        <w:tc>
          <w:tcPr>
            <w:tcW w:w="587" w:type="pct"/>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kern w:val="0"/>
                <w:szCs w:val="21"/>
              </w:rPr>
            </w:pPr>
            <w:r>
              <w:rPr>
                <w:rFonts w:ascii="Times New Roman" w:hAnsi="Times New Roman" w:eastAsia="等线" w:cs="Times New Roman"/>
                <w:szCs w:val="21"/>
              </w:rPr>
              <w:t>km</w:t>
            </w:r>
          </w:p>
        </w:tc>
        <w:tc>
          <w:tcPr>
            <w:tcW w:w="1118" w:type="pct"/>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kern w:val="0"/>
                <w:szCs w:val="21"/>
              </w:rPr>
            </w:pPr>
            <w:r>
              <w:rPr>
                <w:rFonts w:ascii="Times New Roman" w:hAnsi="Times New Roman" w:eastAsia="等线" w:cs="Times New Roman"/>
                <w:szCs w:val="21"/>
              </w:rPr>
              <w:t>43.2</w:t>
            </w:r>
          </w:p>
        </w:tc>
        <w:tc>
          <w:tcPr>
            <w:tcW w:w="1111" w:type="pct"/>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Times New Roman" w:hAnsi="Times New Roman" w:eastAsia="等线" w:cs="Times New Roman"/>
                <w:kern w:val="0"/>
                <w:szCs w:val="21"/>
              </w:rPr>
            </w:pPr>
            <w:r>
              <w:rPr>
                <w:rFonts w:ascii="Times New Roman" w:hAnsi="Times New Roman" w:eastAsia="等线" w:cs="Times New Roman"/>
                <w:szCs w:val="21"/>
              </w:rPr>
              <w:t>98.8</w:t>
            </w:r>
          </w:p>
        </w:tc>
      </w:tr>
      <w:tr>
        <w:tblPrEx>
          <w:tblCellMar>
            <w:top w:w="0" w:type="dxa"/>
            <w:left w:w="108" w:type="dxa"/>
            <w:bottom w:w="0" w:type="dxa"/>
            <w:right w:w="108" w:type="dxa"/>
          </w:tblCellMar>
        </w:tblPrEx>
        <w:trPr>
          <w:trHeight w:val="900" w:hRule="atLeast"/>
        </w:trPr>
        <w:tc>
          <w:tcPr>
            <w:tcW w:w="587" w:type="pct"/>
            <w:tcBorders>
              <w:top w:val="nil"/>
              <w:left w:val="single" w:color="auto" w:sz="8" w:space="0"/>
              <w:bottom w:val="single" w:color="auto" w:sz="8" w:space="0"/>
              <w:right w:val="single" w:color="auto" w:sz="8" w:space="0"/>
            </w:tcBorders>
            <w:shd w:val="clear" w:color="auto" w:fill="auto"/>
            <w:vAlign w:val="center"/>
          </w:tcPr>
          <w:p>
            <w:pPr>
              <w:jc w:val="center"/>
              <w:rPr>
                <w:rFonts w:ascii="Times New Roman" w:hAnsi="Times New Roman" w:eastAsia="等线" w:cs="Times New Roman"/>
                <w:szCs w:val="21"/>
              </w:rPr>
            </w:pPr>
            <w:r>
              <w:rPr>
                <w:rFonts w:ascii="Times New Roman" w:hAnsi="Times New Roman" w:eastAsia="等线" w:cs="Times New Roman"/>
                <w:szCs w:val="21"/>
              </w:rPr>
              <w:t>14</w:t>
            </w:r>
          </w:p>
        </w:tc>
        <w:tc>
          <w:tcPr>
            <w:tcW w:w="587" w:type="pct"/>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Times New Roman" w:hAnsi="Times New Roman" w:eastAsia="等线" w:cs="Times New Roman"/>
                <w:szCs w:val="21"/>
              </w:rPr>
            </w:pPr>
            <w:r>
              <w:rPr>
                <w:rFonts w:hint="eastAsia" w:ascii="仿宋_GB2312" w:hAnsi="Times New Roman" w:eastAsia="仿宋_GB2312" w:cs="Times New Roman"/>
                <w:szCs w:val="21"/>
              </w:rPr>
              <w:t>排水（雨水）防</w:t>
            </w:r>
            <w:r>
              <w:rPr>
                <w:rFonts w:hint="eastAsia" w:cs="Times New Roman"/>
                <w:szCs w:val="21"/>
              </w:rPr>
              <w:t>涝</w:t>
            </w:r>
          </w:p>
        </w:tc>
        <w:tc>
          <w:tcPr>
            <w:tcW w:w="1011" w:type="pct"/>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Times New Roman" w:hAnsi="Times New Roman" w:eastAsia="等线" w:cs="Times New Roman"/>
                <w:szCs w:val="21"/>
              </w:rPr>
            </w:pPr>
            <w:r>
              <w:rPr>
                <w:rFonts w:hint="eastAsia" w:ascii="仿宋_GB2312" w:hAnsi="Times New Roman" w:eastAsia="仿宋_GB2312" w:cs="Times New Roman"/>
                <w:szCs w:val="21"/>
              </w:rPr>
              <w:t>雨水管渠、泵站设计降雨重现期（年）</w:t>
            </w:r>
          </w:p>
        </w:tc>
        <w:tc>
          <w:tcPr>
            <w:tcW w:w="587" w:type="pct"/>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Times New Roman" w:hAnsi="Times New Roman" w:eastAsia="等线" w:cs="Times New Roman"/>
                <w:szCs w:val="21"/>
              </w:rPr>
            </w:pPr>
            <w:r>
              <w:rPr>
                <w:rFonts w:hint="eastAsia" w:ascii="仿宋_GB2312" w:hAnsi="Times New Roman" w:eastAsia="仿宋_GB2312" w:cs="Times New Roman"/>
                <w:szCs w:val="21"/>
              </w:rPr>
              <w:t>年</w:t>
            </w:r>
          </w:p>
        </w:tc>
        <w:tc>
          <w:tcPr>
            <w:tcW w:w="1118" w:type="pct"/>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Times New Roman" w:hAnsi="Times New Roman" w:eastAsia="等线" w:cs="Times New Roman"/>
                <w:szCs w:val="21"/>
              </w:rPr>
            </w:pPr>
            <w:r>
              <w:rPr>
                <w:rFonts w:hint="eastAsia" w:ascii="仿宋_GB2312" w:hAnsi="Times New Roman" w:eastAsia="仿宋_GB2312" w:cs="Times New Roman"/>
                <w:szCs w:val="21"/>
              </w:rPr>
              <w:t>一般地</w:t>
            </w:r>
            <w:r>
              <w:rPr>
                <w:rFonts w:hint="eastAsia" w:cs="Times New Roman"/>
                <w:szCs w:val="21"/>
              </w:rPr>
              <w:t>区</w:t>
            </w:r>
            <w:r>
              <w:rPr>
                <w:rFonts w:ascii="Times New Roman" w:hAnsi="Times New Roman" w:eastAsia="等线" w:cs="Times New Roman"/>
                <w:szCs w:val="21"/>
              </w:rPr>
              <w:t>1</w:t>
            </w:r>
            <w:r>
              <w:rPr>
                <w:rFonts w:hint="eastAsia" w:ascii="仿宋_GB2312" w:hAnsi="Times New Roman" w:eastAsia="仿宋_GB2312" w:cs="Times New Roman"/>
                <w:szCs w:val="21"/>
              </w:rPr>
              <w:t>～</w:t>
            </w:r>
            <w:r>
              <w:rPr>
                <w:rFonts w:ascii="Times New Roman" w:hAnsi="Times New Roman" w:eastAsia="等线" w:cs="Times New Roman"/>
                <w:szCs w:val="21"/>
              </w:rPr>
              <w:t>1.5</w:t>
            </w:r>
            <w:r>
              <w:rPr>
                <w:rFonts w:hint="eastAsia" w:ascii="仿宋_GB2312" w:hAnsi="Times New Roman" w:eastAsia="仿宋_GB2312" w:cs="Times New Roman"/>
                <w:szCs w:val="21"/>
              </w:rPr>
              <w:t>年，立交等重要地</w:t>
            </w:r>
            <w:r>
              <w:rPr>
                <w:rFonts w:hint="eastAsia" w:cs="Times New Roman"/>
                <w:szCs w:val="21"/>
              </w:rPr>
              <w:t>区</w:t>
            </w:r>
            <w:r>
              <w:rPr>
                <w:rFonts w:ascii="Times New Roman" w:hAnsi="Times New Roman" w:eastAsia="等线" w:cs="Times New Roman"/>
                <w:szCs w:val="21"/>
              </w:rPr>
              <w:t>5</w:t>
            </w:r>
            <w:r>
              <w:rPr>
                <w:rFonts w:hint="eastAsia" w:ascii="仿宋_GB2312" w:hAnsi="Times New Roman" w:eastAsia="仿宋_GB2312" w:cs="Times New Roman"/>
                <w:szCs w:val="21"/>
              </w:rPr>
              <w:t>～</w:t>
            </w:r>
            <w:r>
              <w:rPr>
                <w:rFonts w:ascii="Times New Roman" w:hAnsi="Times New Roman" w:eastAsia="等线" w:cs="Times New Roman"/>
                <w:szCs w:val="21"/>
              </w:rPr>
              <w:t>10</w:t>
            </w:r>
            <w:r>
              <w:rPr>
                <w:rFonts w:hint="eastAsia" w:ascii="仿宋_GB2312" w:hAnsi="Times New Roman" w:eastAsia="仿宋_GB2312" w:cs="Times New Roman"/>
                <w:szCs w:val="21"/>
              </w:rPr>
              <w:t>年</w:t>
            </w:r>
          </w:p>
        </w:tc>
        <w:tc>
          <w:tcPr>
            <w:tcW w:w="1111" w:type="pct"/>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jc w:val="center"/>
              <w:rPr>
                <w:rFonts w:ascii="Times New Roman" w:hAnsi="Times New Roman" w:eastAsia="等线" w:cs="Times New Roman"/>
                <w:szCs w:val="21"/>
              </w:rPr>
            </w:pPr>
            <w:r>
              <w:rPr>
                <w:rFonts w:hint="eastAsia" w:ascii="仿宋_GB2312" w:hAnsi="Times New Roman" w:eastAsia="仿宋_GB2312" w:cs="Times New Roman"/>
                <w:szCs w:val="21"/>
              </w:rPr>
              <w:t>一般地</w:t>
            </w:r>
            <w:r>
              <w:rPr>
                <w:rFonts w:hint="eastAsia" w:cs="Times New Roman"/>
                <w:szCs w:val="21"/>
              </w:rPr>
              <w:t>区</w:t>
            </w:r>
            <w:r>
              <w:rPr>
                <w:rFonts w:ascii="Times New Roman" w:hAnsi="Times New Roman" w:eastAsia="等线" w:cs="Times New Roman"/>
                <w:szCs w:val="21"/>
              </w:rPr>
              <w:t>3</w:t>
            </w:r>
            <w:r>
              <w:rPr>
                <w:rFonts w:hint="eastAsia" w:ascii="仿宋_GB2312" w:hAnsi="Times New Roman" w:eastAsia="仿宋_GB2312" w:cs="Times New Roman"/>
                <w:szCs w:val="21"/>
              </w:rPr>
              <w:t>年，立交等重要地</w:t>
            </w:r>
            <w:r>
              <w:rPr>
                <w:rFonts w:hint="eastAsia" w:cs="Times New Roman"/>
                <w:szCs w:val="21"/>
              </w:rPr>
              <w:t>区</w:t>
            </w:r>
            <w:r>
              <w:rPr>
                <w:rFonts w:ascii="Times New Roman" w:hAnsi="Times New Roman" w:eastAsia="等线" w:cs="Times New Roman"/>
                <w:szCs w:val="21"/>
              </w:rPr>
              <w:t>5</w:t>
            </w:r>
            <w:r>
              <w:rPr>
                <w:rFonts w:hint="eastAsia" w:ascii="仿宋_GB2312" w:hAnsi="Times New Roman" w:eastAsia="仿宋_GB2312" w:cs="Times New Roman"/>
                <w:szCs w:val="21"/>
              </w:rPr>
              <w:t>～</w:t>
            </w:r>
            <w:r>
              <w:rPr>
                <w:rFonts w:ascii="Times New Roman" w:hAnsi="Times New Roman" w:eastAsia="等线" w:cs="Times New Roman"/>
                <w:szCs w:val="21"/>
              </w:rPr>
              <w:t>10</w:t>
            </w:r>
            <w:r>
              <w:rPr>
                <w:rFonts w:hint="eastAsia" w:ascii="仿宋_GB2312" w:hAnsi="Times New Roman" w:eastAsia="仿宋_GB2312" w:cs="Times New Roman"/>
                <w:szCs w:val="21"/>
              </w:rPr>
              <w:t>年</w:t>
            </w:r>
          </w:p>
        </w:tc>
      </w:tr>
      <w:tr>
        <w:tblPrEx>
          <w:tblCellMar>
            <w:top w:w="0" w:type="dxa"/>
            <w:left w:w="108" w:type="dxa"/>
            <w:bottom w:w="0" w:type="dxa"/>
            <w:right w:w="108" w:type="dxa"/>
          </w:tblCellMar>
        </w:tblPrEx>
        <w:trPr>
          <w:trHeight w:val="285" w:hRule="atLeast"/>
        </w:trPr>
        <w:tc>
          <w:tcPr>
            <w:tcW w:w="587"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kern w:val="0"/>
                <w:szCs w:val="21"/>
              </w:rPr>
            </w:pPr>
            <w:r>
              <w:rPr>
                <w:rFonts w:ascii="Times New Roman" w:hAnsi="Times New Roman" w:eastAsia="等线" w:cs="Times New Roman"/>
                <w:szCs w:val="21"/>
              </w:rPr>
              <w:t>15</w:t>
            </w:r>
          </w:p>
        </w:tc>
        <w:tc>
          <w:tcPr>
            <w:tcW w:w="587" w:type="pct"/>
            <w:vMerge w:val="continue"/>
            <w:tcBorders>
              <w:top w:val="nil"/>
              <w:left w:val="single" w:color="auto" w:sz="8" w:space="0"/>
              <w:bottom w:val="single" w:color="000000" w:sz="8" w:space="0"/>
              <w:right w:val="single" w:color="auto" w:sz="8" w:space="0"/>
            </w:tcBorders>
            <w:vAlign w:val="center"/>
          </w:tcPr>
          <w:p>
            <w:pPr>
              <w:widowControl/>
              <w:jc w:val="left"/>
              <w:rPr>
                <w:rFonts w:ascii="Times New Roman" w:hAnsi="Times New Roman" w:eastAsia="等线" w:cs="Times New Roman"/>
                <w:kern w:val="0"/>
                <w:szCs w:val="21"/>
              </w:rPr>
            </w:pPr>
          </w:p>
        </w:tc>
        <w:tc>
          <w:tcPr>
            <w:tcW w:w="1011" w:type="pct"/>
            <w:vMerge w:val="continue"/>
            <w:tcBorders>
              <w:top w:val="nil"/>
              <w:left w:val="single" w:color="auto" w:sz="8" w:space="0"/>
              <w:bottom w:val="single" w:color="000000" w:sz="8" w:space="0"/>
              <w:right w:val="single" w:color="auto" w:sz="8" w:space="0"/>
            </w:tcBorders>
            <w:vAlign w:val="center"/>
          </w:tcPr>
          <w:p>
            <w:pPr>
              <w:widowControl/>
              <w:jc w:val="left"/>
              <w:rPr>
                <w:rFonts w:ascii="Times New Roman" w:hAnsi="Times New Roman" w:eastAsia="等线" w:cs="Times New Roman"/>
                <w:kern w:val="0"/>
                <w:szCs w:val="21"/>
              </w:rPr>
            </w:pPr>
          </w:p>
        </w:tc>
        <w:tc>
          <w:tcPr>
            <w:tcW w:w="587" w:type="pct"/>
            <w:vMerge w:val="continue"/>
            <w:tcBorders>
              <w:top w:val="nil"/>
              <w:left w:val="single" w:color="auto" w:sz="8" w:space="0"/>
              <w:bottom w:val="single" w:color="000000" w:sz="8" w:space="0"/>
              <w:right w:val="single" w:color="auto" w:sz="8" w:space="0"/>
            </w:tcBorders>
            <w:vAlign w:val="center"/>
          </w:tcPr>
          <w:p>
            <w:pPr>
              <w:widowControl/>
              <w:jc w:val="left"/>
              <w:rPr>
                <w:rFonts w:ascii="Times New Roman" w:hAnsi="Times New Roman" w:eastAsia="等线" w:cs="Times New Roman"/>
                <w:kern w:val="0"/>
                <w:szCs w:val="21"/>
              </w:rPr>
            </w:pPr>
          </w:p>
        </w:tc>
        <w:tc>
          <w:tcPr>
            <w:tcW w:w="1118" w:type="pct"/>
            <w:vMerge w:val="continue"/>
            <w:tcBorders>
              <w:top w:val="nil"/>
              <w:left w:val="single" w:color="auto" w:sz="8" w:space="0"/>
              <w:bottom w:val="single" w:color="000000" w:sz="8" w:space="0"/>
              <w:right w:val="single" w:color="auto" w:sz="8" w:space="0"/>
            </w:tcBorders>
            <w:vAlign w:val="center"/>
          </w:tcPr>
          <w:p>
            <w:pPr>
              <w:widowControl/>
              <w:jc w:val="left"/>
              <w:rPr>
                <w:rFonts w:ascii="Times New Roman" w:hAnsi="Times New Roman" w:eastAsia="等线" w:cs="Times New Roman"/>
                <w:kern w:val="0"/>
                <w:szCs w:val="21"/>
              </w:rPr>
            </w:pPr>
          </w:p>
        </w:tc>
        <w:tc>
          <w:tcPr>
            <w:tcW w:w="1111" w:type="pct"/>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Times New Roman" w:hAnsi="Times New Roman" w:eastAsia="等线" w:cs="Times New Roman"/>
                <w:kern w:val="0"/>
                <w:szCs w:val="21"/>
              </w:rPr>
            </w:pPr>
          </w:p>
        </w:tc>
      </w:tr>
      <w:tr>
        <w:tblPrEx>
          <w:tblCellMar>
            <w:top w:w="0" w:type="dxa"/>
            <w:left w:w="108" w:type="dxa"/>
            <w:bottom w:w="0" w:type="dxa"/>
            <w:right w:w="108" w:type="dxa"/>
          </w:tblCellMar>
        </w:tblPrEx>
        <w:trPr>
          <w:trHeight w:val="315" w:hRule="atLeast"/>
        </w:trPr>
        <w:tc>
          <w:tcPr>
            <w:tcW w:w="587"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kern w:val="0"/>
                <w:szCs w:val="21"/>
              </w:rPr>
            </w:pPr>
            <w:r>
              <w:rPr>
                <w:rFonts w:ascii="Times New Roman" w:hAnsi="Times New Roman" w:eastAsia="等线" w:cs="Times New Roman"/>
                <w:szCs w:val="21"/>
              </w:rPr>
              <w:t>16</w:t>
            </w:r>
          </w:p>
        </w:tc>
        <w:tc>
          <w:tcPr>
            <w:tcW w:w="587" w:type="pct"/>
            <w:vMerge w:val="continue"/>
            <w:tcBorders>
              <w:top w:val="nil"/>
              <w:left w:val="single" w:color="auto" w:sz="8" w:space="0"/>
              <w:bottom w:val="single" w:color="000000" w:sz="8" w:space="0"/>
              <w:right w:val="single" w:color="auto" w:sz="8" w:space="0"/>
            </w:tcBorders>
            <w:vAlign w:val="center"/>
          </w:tcPr>
          <w:p>
            <w:pPr>
              <w:widowControl/>
              <w:jc w:val="left"/>
              <w:rPr>
                <w:rFonts w:ascii="Times New Roman" w:hAnsi="Times New Roman" w:eastAsia="等线" w:cs="Times New Roman"/>
                <w:kern w:val="0"/>
                <w:szCs w:val="21"/>
              </w:rPr>
            </w:pPr>
          </w:p>
        </w:tc>
        <w:tc>
          <w:tcPr>
            <w:tcW w:w="1011" w:type="pct"/>
            <w:vMerge w:val="continue"/>
            <w:tcBorders>
              <w:top w:val="nil"/>
              <w:left w:val="single" w:color="auto" w:sz="8" w:space="0"/>
              <w:bottom w:val="single" w:color="000000" w:sz="8" w:space="0"/>
              <w:right w:val="single" w:color="auto" w:sz="8" w:space="0"/>
            </w:tcBorders>
            <w:vAlign w:val="center"/>
          </w:tcPr>
          <w:p>
            <w:pPr>
              <w:widowControl/>
              <w:jc w:val="left"/>
              <w:rPr>
                <w:rFonts w:ascii="Times New Roman" w:hAnsi="Times New Roman" w:eastAsia="等线" w:cs="Times New Roman"/>
                <w:kern w:val="0"/>
                <w:szCs w:val="21"/>
              </w:rPr>
            </w:pPr>
          </w:p>
        </w:tc>
        <w:tc>
          <w:tcPr>
            <w:tcW w:w="587" w:type="pct"/>
            <w:vMerge w:val="continue"/>
            <w:tcBorders>
              <w:top w:val="nil"/>
              <w:left w:val="single" w:color="auto" w:sz="8" w:space="0"/>
              <w:bottom w:val="single" w:color="000000" w:sz="8" w:space="0"/>
              <w:right w:val="single" w:color="auto" w:sz="8" w:space="0"/>
            </w:tcBorders>
            <w:vAlign w:val="center"/>
          </w:tcPr>
          <w:p>
            <w:pPr>
              <w:widowControl/>
              <w:jc w:val="left"/>
              <w:rPr>
                <w:rFonts w:ascii="Times New Roman" w:hAnsi="Times New Roman" w:eastAsia="等线" w:cs="Times New Roman"/>
                <w:kern w:val="0"/>
                <w:szCs w:val="21"/>
              </w:rPr>
            </w:pPr>
          </w:p>
        </w:tc>
        <w:tc>
          <w:tcPr>
            <w:tcW w:w="1118" w:type="pct"/>
            <w:vMerge w:val="continue"/>
            <w:tcBorders>
              <w:top w:val="nil"/>
              <w:left w:val="single" w:color="auto" w:sz="8" w:space="0"/>
              <w:bottom w:val="single" w:color="000000" w:sz="8" w:space="0"/>
              <w:right w:val="single" w:color="auto" w:sz="8" w:space="0"/>
            </w:tcBorders>
            <w:vAlign w:val="center"/>
          </w:tcPr>
          <w:p>
            <w:pPr>
              <w:widowControl/>
              <w:jc w:val="left"/>
              <w:rPr>
                <w:rFonts w:ascii="Times New Roman" w:hAnsi="Times New Roman" w:eastAsia="等线" w:cs="Times New Roman"/>
                <w:kern w:val="0"/>
                <w:szCs w:val="21"/>
              </w:rPr>
            </w:pPr>
          </w:p>
        </w:tc>
        <w:tc>
          <w:tcPr>
            <w:tcW w:w="1111" w:type="pct"/>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Times New Roman" w:hAnsi="Times New Roman" w:eastAsia="等线" w:cs="Times New Roman"/>
                <w:kern w:val="0"/>
                <w:szCs w:val="21"/>
              </w:rPr>
            </w:pPr>
          </w:p>
        </w:tc>
      </w:tr>
      <w:tr>
        <w:tblPrEx>
          <w:tblCellMar>
            <w:top w:w="0" w:type="dxa"/>
            <w:left w:w="108" w:type="dxa"/>
            <w:bottom w:w="0" w:type="dxa"/>
            <w:right w:w="108" w:type="dxa"/>
          </w:tblCellMar>
        </w:tblPrEx>
        <w:trPr>
          <w:trHeight w:val="615" w:hRule="atLeast"/>
        </w:trPr>
        <w:tc>
          <w:tcPr>
            <w:tcW w:w="587"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kern w:val="0"/>
                <w:szCs w:val="21"/>
              </w:rPr>
            </w:pPr>
            <w:r>
              <w:rPr>
                <w:rFonts w:ascii="Times New Roman" w:hAnsi="Times New Roman" w:eastAsia="等线" w:cs="Times New Roman"/>
                <w:szCs w:val="21"/>
              </w:rPr>
              <w:t>17</w:t>
            </w:r>
          </w:p>
        </w:tc>
        <w:tc>
          <w:tcPr>
            <w:tcW w:w="587" w:type="pct"/>
            <w:vMerge w:val="continue"/>
            <w:tcBorders>
              <w:top w:val="nil"/>
              <w:left w:val="single" w:color="auto" w:sz="8" w:space="0"/>
              <w:bottom w:val="single" w:color="000000" w:sz="8" w:space="0"/>
              <w:right w:val="single" w:color="auto" w:sz="8" w:space="0"/>
            </w:tcBorders>
            <w:vAlign w:val="center"/>
          </w:tcPr>
          <w:p>
            <w:pPr>
              <w:widowControl/>
              <w:jc w:val="left"/>
              <w:rPr>
                <w:rFonts w:ascii="Times New Roman" w:hAnsi="Times New Roman" w:eastAsia="等线" w:cs="Times New Roman"/>
                <w:kern w:val="0"/>
                <w:szCs w:val="21"/>
              </w:rPr>
            </w:pPr>
          </w:p>
        </w:tc>
        <w:tc>
          <w:tcPr>
            <w:tcW w:w="1011" w:type="pct"/>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kern w:val="0"/>
                <w:szCs w:val="21"/>
              </w:rPr>
            </w:pPr>
            <w:r>
              <w:rPr>
                <w:rFonts w:hint="eastAsia" w:ascii="仿宋_GB2312" w:hAnsi="Times New Roman" w:eastAsia="仿宋_GB2312" w:cs="Times New Roman"/>
                <w:szCs w:val="21"/>
              </w:rPr>
              <w:t>内涝防治设计重现期</w:t>
            </w:r>
          </w:p>
        </w:tc>
        <w:tc>
          <w:tcPr>
            <w:tcW w:w="587" w:type="pct"/>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kern w:val="0"/>
                <w:szCs w:val="21"/>
              </w:rPr>
            </w:pPr>
            <w:r>
              <w:rPr>
                <w:rFonts w:hint="eastAsia" w:ascii="仿宋_GB2312" w:hAnsi="Times New Roman" w:eastAsia="仿宋_GB2312" w:cs="Times New Roman"/>
                <w:szCs w:val="21"/>
              </w:rPr>
              <w:t>年</w:t>
            </w:r>
          </w:p>
        </w:tc>
        <w:tc>
          <w:tcPr>
            <w:tcW w:w="1118" w:type="pct"/>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kern w:val="0"/>
                <w:szCs w:val="21"/>
              </w:rPr>
            </w:pPr>
            <w:r>
              <w:rPr>
                <w:rFonts w:ascii="Times New Roman" w:hAnsi="Times New Roman" w:eastAsia="等线" w:cs="Times New Roman"/>
                <w:szCs w:val="21"/>
              </w:rPr>
              <w:t>——</w:t>
            </w:r>
          </w:p>
        </w:tc>
        <w:tc>
          <w:tcPr>
            <w:tcW w:w="1111" w:type="pct"/>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Times New Roman" w:hAnsi="Times New Roman" w:eastAsia="等线" w:cs="Times New Roman"/>
                <w:kern w:val="0"/>
                <w:szCs w:val="21"/>
              </w:rPr>
            </w:pPr>
            <w:r>
              <w:rPr>
                <w:rFonts w:hint="eastAsia" w:ascii="仿宋_GB2312" w:hAnsi="Times New Roman" w:eastAsia="仿宋_GB2312" w:cs="Times New Roman"/>
                <w:szCs w:val="21"/>
              </w:rPr>
              <w:t>有效抵御</w:t>
            </w:r>
            <w:r>
              <w:rPr>
                <w:rFonts w:ascii="Times New Roman" w:hAnsi="Times New Roman" w:eastAsia="等线" w:cs="Times New Roman"/>
                <w:szCs w:val="21"/>
              </w:rPr>
              <w:t>20—50</w:t>
            </w:r>
            <w:r>
              <w:rPr>
                <w:rFonts w:hint="eastAsia" w:ascii="仿宋_GB2312" w:hAnsi="Times New Roman" w:eastAsia="仿宋_GB2312" w:cs="Times New Roman"/>
                <w:szCs w:val="21"/>
              </w:rPr>
              <w:t>年一遇</w:t>
            </w:r>
            <w:r>
              <w:rPr>
                <w:rFonts w:ascii="Times New Roman" w:hAnsi="Times New Roman" w:eastAsia="等线" w:cs="Times New Roman"/>
                <w:szCs w:val="21"/>
              </w:rPr>
              <w:t>24h</w:t>
            </w:r>
            <w:r>
              <w:rPr>
                <w:rFonts w:hint="eastAsia" w:ascii="仿宋_GB2312" w:hAnsi="Times New Roman" w:eastAsia="仿宋_GB2312" w:cs="Times New Roman"/>
                <w:szCs w:val="21"/>
              </w:rPr>
              <w:t>设计暴雨</w:t>
            </w:r>
          </w:p>
        </w:tc>
      </w:tr>
      <w:tr>
        <w:tblPrEx>
          <w:tblCellMar>
            <w:top w:w="0" w:type="dxa"/>
            <w:left w:w="108" w:type="dxa"/>
            <w:bottom w:w="0" w:type="dxa"/>
            <w:right w:w="108" w:type="dxa"/>
          </w:tblCellMar>
        </w:tblPrEx>
        <w:trPr>
          <w:trHeight w:val="600" w:hRule="atLeast"/>
        </w:trPr>
        <w:tc>
          <w:tcPr>
            <w:tcW w:w="587"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kern w:val="0"/>
                <w:szCs w:val="21"/>
              </w:rPr>
            </w:pPr>
            <w:r>
              <w:rPr>
                <w:rFonts w:ascii="Times New Roman" w:hAnsi="Times New Roman" w:eastAsia="等线" w:cs="Times New Roman"/>
                <w:szCs w:val="21"/>
              </w:rPr>
              <w:t>18</w:t>
            </w:r>
          </w:p>
        </w:tc>
        <w:tc>
          <w:tcPr>
            <w:tcW w:w="587" w:type="pct"/>
            <w:vMerge w:val="continue"/>
            <w:tcBorders>
              <w:top w:val="nil"/>
              <w:left w:val="single" w:color="auto" w:sz="8" w:space="0"/>
              <w:bottom w:val="single" w:color="000000" w:sz="8" w:space="0"/>
              <w:right w:val="single" w:color="auto" w:sz="8" w:space="0"/>
            </w:tcBorders>
            <w:vAlign w:val="center"/>
          </w:tcPr>
          <w:p>
            <w:pPr>
              <w:widowControl/>
              <w:jc w:val="left"/>
              <w:rPr>
                <w:rFonts w:ascii="Times New Roman" w:hAnsi="Times New Roman" w:eastAsia="等线" w:cs="Times New Roman"/>
                <w:kern w:val="0"/>
                <w:szCs w:val="21"/>
              </w:rPr>
            </w:pPr>
          </w:p>
        </w:tc>
        <w:tc>
          <w:tcPr>
            <w:tcW w:w="1011"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Times New Roman" w:hAnsi="Times New Roman" w:eastAsia="等线" w:cs="Times New Roman"/>
                <w:kern w:val="0"/>
                <w:szCs w:val="21"/>
              </w:rPr>
            </w:pPr>
            <w:r>
              <w:rPr>
                <w:rFonts w:hint="eastAsia" w:ascii="仿宋_GB2312" w:hAnsi="Times New Roman" w:eastAsia="仿宋_GB2312" w:cs="Times New Roman"/>
                <w:szCs w:val="21"/>
              </w:rPr>
              <w:t>主干管网</w:t>
            </w:r>
            <w:r>
              <w:rPr>
                <w:rFonts w:hint="eastAsia" w:cs="Times New Roman"/>
                <w:szCs w:val="21"/>
              </w:rPr>
              <w:t>长</w:t>
            </w:r>
            <w:r>
              <w:rPr>
                <w:rFonts w:hint="eastAsia" w:ascii="仿宋_GB2312" w:hAnsi="Times New Roman" w:eastAsia="仿宋_GB2312" w:cs="Times New Roman"/>
                <w:szCs w:val="21"/>
              </w:rPr>
              <w:t>度（</w:t>
            </w:r>
            <w:r>
              <w:rPr>
                <w:rFonts w:ascii="Times New Roman" w:hAnsi="Times New Roman" w:eastAsia="等线" w:cs="Times New Roman"/>
                <w:szCs w:val="21"/>
              </w:rPr>
              <w:t>DN800</w:t>
            </w:r>
            <w:r>
              <w:rPr>
                <w:rFonts w:hint="eastAsia" w:ascii="仿宋_GB2312" w:hAnsi="Times New Roman" w:eastAsia="仿宋_GB2312" w:cs="Times New Roman"/>
                <w:szCs w:val="21"/>
              </w:rPr>
              <w:t>及以上）</w:t>
            </w:r>
          </w:p>
        </w:tc>
        <w:tc>
          <w:tcPr>
            <w:tcW w:w="587"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Times New Roman" w:hAnsi="Times New Roman" w:eastAsia="等线" w:cs="Times New Roman"/>
                <w:kern w:val="0"/>
                <w:szCs w:val="21"/>
              </w:rPr>
            </w:pPr>
            <w:r>
              <w:rPr>
                <w:rFonts w:ascii="Times New Roman" w:hAnsi="Times New Roman" w:eastAsia="等线" w:cs="Times New Roman"/>
                <w:szCs w:val="21"/>
              </w:rPr>
              <w:t>km</w:t>
            </w:r>
          </w:p>
        </w:tc>
        <w:tc>
          <w:tcPr>
            <w:tcW w:w="1118"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Times New Roman" w:hAnsi="Times New Roman" w:eastAsia="等线" w:cs="Times New Roman"/>
                <w:kern w:val="0"/>
                <w:szCs w:val="21"/>
              </w:rPr>
            </w:pPr>
            <w:r>
              <w:rPr>
                <w:rFonts w:ascii="Times New Roman" w:hAnsi="Times New Roman" w:eastAsia="等线" w:cs="Times New Roman"/>
                <w:szCs w:val="21"/>
              </w:rPr>
              <w:t>35.5</w:t>
            </w:r>
          </w:p>
        </w:tc>
        <w:tc>
          <w:tcPr>
            <w:tcW w:w="1111" w:type="pct"/>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Times New Roman" w:hAnsi="Times New Roman" w:eastAsia="等线" w:cs="Times New Roman"/>
                <w:kern w:val="0"/>
                <w:szCs w:val="21"/>
              </w:rPr>
            </w:pPr>
            <w:r>
              <w:rPr>
                <w:rFonts w:ascii="Times New Roman" w:hAnsi="Times New Roman" w:eastAsia="等线" w:cs="Times New Roman"/>
                <w:szCs w:val="21"/>
              </w:rPr>
              <w:t>51.1</w:t>
            </w:r>
          </w:p>
        </w:tc>
      </w:tr>
      <w:tr>
        <w:tblPrEx>
          <w:tblCellMar>
            <w:top w:w="0" w:type="dxa"/>
            <w:left w:w="108" w:type="dxa"/>
            <w:bottom w:w="0" w:type="dxa"/>
            <w:right w:w="108" w:type="dxa"/>
          </w:tblCellMar>
        </w:tblPrEx>
        <w:trPr>
          <w:trHeight w:val="300" w:hRule="atLeast"/>
        </w:trPr>
        <w:tc>
          <w:tcPr>
            <w:tcW w:w="587"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kern w:val="0"/>
                <w:szCs w:val="21"/>
              </w:rPr>
            </w:pPr>
            <w:r>
              <w:rPr>
                <w:rFonts w:ascii="Times New Roman" w:hAnsi="Times New Roman" w:eastAsia="等线" w:cs="Times New Roman"/>
                <w:szCs w:val="21"/>
              </w:rPr>
              <w:t>19</w:t>
            </w:r>
          </w:p>
        </w:tc>
        <w:tc>
          <w:tcPr>
            <w:tcW w:w="587" w:type="pct"/>
            <w:vMerge w:val="continue"/>
            <w:tcBorders>
              <w:top w:val="nil"/>
              <w:left w:val="single" w:color="auto" w:sz="8" w:space="0"/>
              <w:bottom w:val="single" w:color="000000" w:sz="8" w:space="0"/>
              <w:right w:val="single" w:color="auto" w:sz="8" w:space="0"/>
            </w:tcBorders>
            <w:vAlign w:val="center"/>
          </w:tcPr>
          <w:p>
            <w:pPr>
              <w:widowControl/>
              <w:jc w:val="left"/>
              <w:rPr>
                <w:rFonts w:ascii="Times New Roman" w:hAnsi="Times New Roman" w:eastAsia="等线" w:cs="Times New Roman"/>
                <w:kern w:val="0"/>
                <w:szCs w:val="21"/>
              </w:rPr>
            </w:pPr>
          </w:p>
        </w:tc>
        <w:tc>
          <w:tcPr>
            <w:tcW w:w="1011" w:type="pct"/>
            <w:vMerge w:val="continue"/>
            <w:tcBorders>
              <w:top w:val="nil"/>
              <w:left w:val="single" w:color="auto" w:sz="8" w:space="0"/>
              <w:bottom w:val="single" w:color="000000" w:sz="8" w:space="0"/>
              <w:right w:val="single" w:color="auto" w:sz="8" w:space="0"/>
            </w:tcBorders>
            <w:vAlign w:val="center"/>
          </w:tcPr>
          <w:p>
            <w:pPr>
              <w:widowControl/>
              <w:jc w:val="left"/>
              <w:rPr>
                <w:rFonts w:ascii="Times New Roman" w:hAnsi="Times New Roman" w:eastAsia="等线" w:cs="Times New Roman"/>
                <w:kern w:val="0"/>
                <w:szCs w:val="21"/>
              </w:rPr>
            </w:pPr>
          </w:p>
        </w:tc>
        <w:tc>
          <w:tcPr>
            <w:tcW w:w="587" w:type="pct"/>
            <w:vMerge w:val="continue"/>
            <w:tcBorders>
              <w:top w:val="nil"/>
              <w:left w:val="single" w:color="auto" w:sz="8" w:space="0"/>
              <w:bottom w:val="single" w:color="000000" w:sz="8" w:space="0"/>
              <w:right w:val="single" w:color="auto" w:sz="8" w:space="0"/>
            </w:tcBorders>
            <w:vAlign w:val="center"/>
          </w:tcPr>
          <w:p>
            <w:pPr>
              <w:widowControl/>
              <w:jc w:val="left"/>
              <w:rPr>
                <w:rFonts w:ascii="Times New Roman" w:hAnsi="Times New Roman" w:eastAsia="等线" w:cs="Times New Roman"/>
                <w:kern w:val="0"/>
                <w:szCs w:val="21"/>
              </w:rPr>
            </w:pPr>
          </w:p>
        </w:tc>
        <w:tc>
          <w:tcPr>
            <w:tcW w:w="1118" w:type="pct"/>
            <w:vMerge w:val="continue"/>
            <w:tcBorders>
              <w:top w:val="nil"/>
              <w:left w:val="single" w:color="auto" w:sz="8" w:space="0"/>
              <w:bottom w:val="single" w:color="000000" w:sz="8" w:space="0"/>
              <w:right w:val="single" w:color="auto" w:sz="8" w:space="0"/>
            </w:tcBorders>
            <w:vAlign w:val="center"/>
          </w:tcPr>
          <w:p>
            <w:pPr>
              <w:widowControl/>
              <w:jc w:val="left"/>
              <w:rPr>
                <w:rFonts w:ascii="Times New Roman" w:hAnsi="Times New Roman" w:eastAsia="等线" w:cs="Times New Roman"/>
                <w:kern w:val="0"/>
                <w:szCs w:val="21"/>
              </w:rPr>
            </w:pPr>
          </w:p>
        </w:tc>
        <w:tc>
          <w:tcPr>
            <w:tcW w:w="1111" w:type="pct"/>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Times New Roman" w:hAnsi="Times New Roman" w:eastAsia="等线" w:cs="Times New Roman"/>
                <w:kern w:val="0"/>
                <w:szCs w:val="21"/>
              </w:rPr>
            </w:pPr>
          </w:p>
        </w:tc>
      </w:tr>
      <w:tr>
        <w:tblPrEx>
          <w:tblCellMar>
            <w:top w:w="0" w:type="dxa"/>
            <w:left w:w="108" w:type="dxa"/>
            <w:bottom w:w="0" w:type="dxa"/>
            <w:right w:w="108" w:type="dxa"/>
          </w:tblCellMar>
        </w:tblPrEx>
        <w:trPr>
          <w:trHeight w:val="315" w:hRule="atLeast"/>
        </w:trPr>
        <w:tc>
          <w:tcPr>
            <w:tcW w:w="587"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kern w:val="0"/>
                <w:szCs w:val="21"/>
              </w:rPr>
            </w:pPr>
            <w:r>
              <w:rPr>
                <w:rFonts w:ascii="Times New Roman" w:hAnsi="Times New Roman" w:eastAsia="等线" w:cs="Times New Roman"/>
                <w:szCs w:val="21"/>
              </w:rPr>
              <w:t>20</w:t>
            </w:r>
          </w:p>
        </w:tc>
        <w:tc>
          <w:tcPr>
            <w:tcW w:w="587" w:type="pct"/>
            <w:vMerge w:val="continue"/>
            <w:tcBorders>
              <w:top w:val="nil"/>
              <w:left w:val="single" w:color="auto" w:sz="8" w:space="0"/>
              <w:bottom w:val="single" w:color="000000" w:sz="8" w:space="0"/>
              <w:right w:val="single" w:color="auto" w:sz="8" w:space="0"/>
            </w:tcBorders>
            <w:vAlign w:val="center"/>
          </w:tcPr>
          <w:p>
            <w:pPr>
              <w:widowControl/>
              <w:jc w:val="left"/>
              <w:rPr>
                <w:rFonts w:ascii="Times New Roman" w:hAnsi="Times New Roman" w:eastAsia="等线" w:cs="Times New Roman"/>
                <w:kern w:val="0"/>
                <w:szCs w:val="21"/>
              </w:rPr>
            </w:pPr>
          </w:p>
        </w:tc>
        <w:tc>
          <w:tcPr>
            <w:tcW w:w="1011" w:type="pct"/>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kern w:val="0"/>
                <w:szCs w:val="21"/>
              </w:rPr>
            </w:pPr>
            <w:r>
              <w:rPr>
                <w:rFonts w:hint="eastAsia" w:ascii="仿宋_GB2312" w:hAnsi="Times New Roman" w:eastAsia="仿宋_GB2312" w:cs="Times New Roman"/>
                <w:szCs w:val="21"/>
              </w:rPr>
              <w:t>排涝泵站</w:t>
            </w:r>
          </w:p>
        </w:tc>
        <w:tc>
          <w:tcPr>
            <w:tcW w:w="587" w:type="pct"/>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kern w:val="0"/>
                <w:szCs w:val="21"/>
              </w:rPr>
            </w:pPr>
            <w:r>
              <w:rPr>
                <w:rFonts w:hint="eastAsia" w:ascii="仿宋_GB2312" w:hAnsi="Times New Roman" w:eastAsia="仿宋_GB2312" w:cs="Times New Roman"/>
                <w:szCs w:val="21"/>
              </w:rPr>
              <w:t>座</w:t>
            </w:r>
          </w:p>
        </w:tc>
        <w:tc>
          <w:tcPr>
            <w:tcW w:w="1118" w:type="pct"/>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kern w:val="0"/>
                <w:szCs w:val="21"/>
              </w:rPr>
            </w:pPr>
            <w:r>
              <w:rPr>
                <w:rFonts w:ascii="Times New Roman" w:hAnsi="Times New Roman" w:eastAsia="等线" w:cs="Times New Roman"/>
                <w:szCs w:val="21"/>
              </w:rPr>
              <w:t>27</w:t>
            </w:r>
          </w:p>
        </w:tc>
        <w:tc>
          <w:tcPr>
            <w:tcW w:w="1111" w:type="pct"/>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Times New Roman" w:hAnsi="Times New Roman" w:eastAsia="等线" w:cs="Times New Roman"/>
                <w:kern w:val="0"/>
                <w:szCs w:val="21"/>
              </w:rPr>
            </w:pPr>
            <w:r>
              <w:rPr>
                <w:rFonts w:ascii="Times New Roman" w:hAnsi="Times New Roman" w:eastAsia="等线" w:cs="Times New Roman"/>
                <w:szCs w:val="21"/>
              </w:rPr>
              <w:t>28</w:t>
            </w:r>
          </w:p>
        </w:tc>
      </w:tr>
      <w:tr>
        <w:tblPrEx>
          <w:tblCellMar>
            <w:top w:w="0" w:type="dxa"/>
            <w:left w:w="108" w:type="dxa"/>
            <w:bottom w:w="0" w:type="dxa"/>
            <w:right w:w="108" w:type="dxa"/>
          </w:tblCellMar>
        </w:tblPrEx>
        <w:trPr>
          <w:trHeight w:val="315" w:hRule="atLeast"/>
        </w:trPr>
        <w:tc>
          <w:tcPr>
            <w:tcW w:w="587"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kern w:val="0"/>
                <w:szCs w:val="21"/>
              </w:rPr>
            </w:pPr>
            <w:r>
              <w:rPr>
                <w:rFonts w:ascii="Times New Roman" w:hAnsi="Times New Roman" w:eastAsia="等线" w:cs="Times New Roman"/>
                <w:szCs w:val="21"/>
              </w:rPr>
              <w:t>21</w:t>
            </w:r>
          </w:p>
        </w:tc>
        <w:tc>
          <w:tcPr>
            <w:tcW w:w="587" w:type="pct"/>
            <w:vMerge w:val="continue"/>
            <w:tcBorders>
              <w:top w:val="nil"/>
              <w:left w:val="single" w:color="auto" w:sz="8" w:space="0"/>
              <w:bottom w:val="single" w:color="000000" w:sz="8" w:space="0"/>
              <w:right w:val="single" w:color="auto" w:sz="8" w:space="0"/>
            </w:tcBorders>
            <w:vAlign w:val="center"/>
          </w:tcPr>
          <w:p>
            <w:pPr>
              <w:widowControl/>
              <w:jc w:val="left"/>
              <w:rPr>
                <w:rFonts w:ascii="Times New Roman" w:hAnsi="Times New Roman" w:eastAsia="等线" w:cs="Times New Roman"/>
                <w:kern w:val="0"/>
                <w:szCs w:val="21"/>
              </w:rPr>
            </w:pPr>
          </w:p>
        </w:tc>
        <w:tc>
          <w:tcPr>
            <w:tcW w:w="1011" w:type="pct"/>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kern w:val="0"/>
                <w:szCs w:val="21"/>
              </w:rPr>
            </w:pPr>
            <w:r>
              <w:rPr>
                <w:rFonts w:hint="eastAsia" w:ascii="仿宋_GB2312" w:hAnsi="Times New Roman" w:eastAsia="仿宋_GB2312" w:cs="Times New Roman"/>
                <w:szCs w:val="21"/>
              </w:rPr>
              <w:t>排涝规模</w:t>
            </w:r>
          </w:p>
        </w:tc>
        <w:tc>
          <w:tcPr>
            <w:tcW w:w="587" w:type="pct"/>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kern w:val="0"/>
                <w:szCs w:val="21"/>
              </w:rPr>
            </w:pPr>
            <w:r>
              <w:rPr>
                <w:rFonts w:ascii="Times New Roman" w:hAnsi="Times New Roman" w:eastAsia="等线" w:cs="Times New Roman"/>
                <w:szCs w:val="21"/>
              </w:rPr>
              <w:t>m3/s</w:t>
            </w:r>
          </w:p>
        </w:tc>
        <w:tc>
          <w:tcPr>
            <w:tcW w:w="1118" w:type="pct"/>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kern w:val="0"/>
                <w:szCs w:val="21"/>
              </w:rPr>
            </w:pPr>
            <w:r>
              <w:rPr>
                <w:rFonts w:ascii="Times New Roman" w:hAnsi="Times New Roman" w:eastAsia="等线" w:cs="Times New Roman"/>
                <w:szCs w:val="21"/>
              </w:rPr>
              <w:t>133.6</w:t>
            </w:r>
          </w:p>
        </w:tc>
        <w:tc>
          <w:tcPr>
            <w:tcW w:w="1111" w:type="pct"/>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Times New Roman" w:hAnsi="Times New Roman" w:eastAsia="等线" w:cs="Times New Roman"/>
                <w:kern w:val="0"/>
                <w:szCs w:val="21"/>
              </w:rPr>
            </w:pPr>
            <w:r>
              <w:rPr>
                <w:rFonts w:ascii="Times New Roman" w:hAnsi="Times New Roman" w:eastAsia="等线" w:cs="Times New Roman"/>
                <w:szCs w:val="21"/>
              </w:rPr>
              <w:t>162.1</w:t>
            </w:r>
          </w:p>
        </w:tc>
      </w:tr>
      <w:tr>
        <w:tblPrEx>
          <w:tblCellMar>
            <w:top w:w="0" w:type="dxa"/>
            <w:left w:w="108" w:type="dxa"/>
            <w:bottom w:w="0" w:type="dxa"/>
            <w:right w:w="108" w:type="dxa"/>
          </w:tblCellMar>
        </w:tblPrEx>
        <w:trPr>
          <w:trHeight w:val="315" w:hRule="atLeast"/>
        </w:trPr>
        <w:tc>
          <w:tcPr>
            <w:tcW w:w="587"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kern w:val="0"/>
                <w:szCs w:val="21"/>
              </w:rPr>
            </w:pPr>
            <w:r>
              <w:rPr>
                <w:rFonts w:ascii="Times New Roman" w:hAnsi="Times New Roman" w:eastAsia="等线" w:cs="Times New Roman"/>
                <w:szCs w:val="21"/>
              </w:rPr>
              <w:t>22</w:t>
            </w:r>
          </w:p>
        </w:tc>
        <w:tc>
          <w:tcPr>
            <w:tcW w:w="587" w:type="pct"/>
            <w:vMerge w:val="continue"/>
            <w:tcBorders>
              <w:top w:val="nil"/>
              <w:left w:val="single" w:color="auto" w:sz="8" w:space="0"/>
              <w:bottom w:val="single" w:color="000000" w:sz="8" w:space="0"/>
              <w:right w:val="single" w:color="auto" w:sz="8" w:space="0"/>
            </w:tcBorders>
            <w:vAlign w:val="center"/>
          </w:tcPr>
          <w:p>
            <w:pPr>
              <w:widowControl/>
              <w:jc w:val="left"/>
              <w:rPr>
                <w:rFonts w:ascii="Times New Roman" w:hAnsi="Times New Roman" w:eastAsia="等线" w:cs="Times New Roman"/>
                <w:kern w:val="0"/>
                <w:szCs w:val="21"/>
              </w:rPr>
            </w:pPr>
          </w:p>
        </w:tc>
        <w:tc>
          <w:tcPr>
            <w:tcW w:w="1011" w:type="pct"/>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kern w:val="0"/>
                <w:szCs w:val="21"/>
              </w:rPr>
            </w:pPr>
            <w:r>
              <w:rPr>
                <w:rFonts w:hint="eastAsia" w:cs="Times New Roman"/>
                <w:szCs w:val="21"/>
              </w:rPr>
              <w:t>调</w:t>
            </w:r>
            <w:r>
              <w:rPr>
                <w:rFonts w:hint="eastAsia" w:ascii="仿宋_GB2312" w:hAnsi="Times New Roman" w:eastAsia="仿宋_GB2312" w:cs="Times New Roman"/>
                <w:szCs w:val="21"/>
              </w:rPr>
              <w:t>蓄</w:t>
            </w:r>
            <w:r>
              <w:rPr>
                <w:rFonts w:hint="eastAsia" w:cs="Times New Roman"/>
                <w:szCs w:val="21"/>
              </w:rPr>
              <w:t>设</w:t>
            </w:r>
            <w:r>
              <w:rPr>
                <w:rFonts w:hint="eastAsia" w:ascii="仿宋_GB2312" w:hAnsi="Times New Roman" w:eastAsia="仿宋_GB2312" w:cs="Times New Roman"/>
                <w:szCs w:val="21"/>
              </w:rPr>
              <w:t>施</w:t>
            </w:r>
          </w:p>
        </w:tc>
        <w:tc>
          <w:tcPr>
            <w:tcW w:w="587" w:type="pct"/>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kern w:val="0"/>
                <w:szCs w:val="21"/>
              </w:rPr>
            </w:pPr>
            <w:r>
              <w:rPr>
                <w:rFonts w:hint="eastAsia" w:ascii="仿宋_GB2312" w:hAnsi="Times New Roman" w:eastAsia="仿宋_GB2312" w:cs="Times New Roman"/>
                <w:szCs w:val="21"/>
              </w:rPr>
              <w:t>座</w:t>
            </w:r>
          </w:p>
        </w:tc>
        <w:tc>
          <w:tcPr>
            <w:tcW w:w="1118" w:type="pct"/>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kern w:val="0"/>
                <w:szCs w:val="21"/>
              </w:rPr>
            </w:pPr>
            <w:r>
              <w:rPr>
                <w:rFonts w:ascii="Times New Roman" w:hAnsi="Times New Roman" w:eastAsia="等线" w:cs="Times New Roman"/>
                <w:szCs w:val="21"/>
              </w:rPr>
              <w:t>0</w:t>
            </w:r>
          </w:p>
        </w:tc>
        <w:tc>
          <w:tcPr>
            <w:tcW w:w="1111" w:type="pct"/>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Times New Roman" w:hAnsi="Times New Roman" w:eastAsia="等线" w:cs="Times New Roman"/>
                <w:kern w:val="0"/>
                <w:szCs w:val="21"/>
              </w:rPr>
            </w:pPr>
            <w:r>
              <w:rPr>
                <w:rFonts w:ascii="Times New Roman" w:hAnsi="Times New Roman" w:eastAsia="等线" w:cs="Times New Roman"/>
                <w:szCs w:val="21"/>
              </w:rPr>
              <w:t>7</w:t>
            </w:r>
          </w:p>
        </w:tc>
      </w:tr>
      <w:tr>
        <w:tblPrEx>
          <w:tblCellMar>
            <w:top w:w="0" w:type="dxa"/>
            <w:left w:w="108" w:type="dxa"/>
            <w:bottom w:w="0" w:type="dxa"/>
            <w:right w:w="108" w:type="dxa"/>
          </w:tblCellMar>
        </w:tblPrEx>
        <w:trPr>
          <w:trHeight w:val="345" w:hRule="atLeast"/>
        </w:trPr>
        <w:tc>
          <w:tcPr>
            <w:tcW w:w="587"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kern w:val="0"/>
                <w:szCs w:val="21"/>
              </w:rPr>
            </w:pPr>
            <w:r>
              <w:rPr>
                <w:rFonts w:ascii="Times New Roman" w:hAnsi="Times New Roman" w:eastAsia="等线" w:cs="Times New Roman"/>
                <w:szCs w:val="21"/>
              </w:rPr>
              <w:t>23</w:t>
            </w:r>
          </w:p>
        </w:tc>
        <w:tc>
          <w:tcPr>
            <w:tcW w:w="587" w:type="pct"/>
            <w:vMerge w:val="continue"/>
            <w:tcBorders>
              <w:top w:val="nil"/>
              <w:left w:val="single" w:color="auto" w:sz="8" w:space="0"/>
              <w:bottom w:val="single" w:color="000000" w:sz="8" w:space="0"/>
              <w:right w:val="single" w:color="auto" w:sz="8" w:space="0"/>
            </w:tcBorders>
            <w:vAlign w:val="center"/>
          </w:tcPr>
          <w:p>
            <w:pPr>
              <w:widowControl/>
              <w:jc w:val="left"/>
              <w:rPr>
                <w:rFonts w:ascii="Times New Roman" w:hAnsi="Times New Roman" w:eastAsia="等线" w:cs="Times New Roman"/>
                <w:kern w:val="0"/>
                <w:szCs w:val="21"/>
              </w:rPr>
            </w:pPr>
          </w:p>
        </w:tc>
        <w:tc>
          <w:tcPr>
            <w:tcW w:w="1011" w:type="pct"/>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kern w:val="0"/>
                <w:szCs w:val="21"/>
              </w:rPr>
            </w:pPr>
            <w:r>
              <w:rPr>
                <w:rFonts w:hint="eastAsia" w:ascii="仿宋_GB2312" w:hAnsi="Times New Roman" w:eastAsia="仿宋_GB2312" w:cs="Times New Roman"/>
                <w:szCs w:val="21"/>
              </w:rPr>
              <w:t>调蓄规模</w:t>
            </w:r>
          </w:p>
        </w:tc>
        <w:tc>
          <w:tcPr>
            <w:tcW w:w="587" w:type="pct"/>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kern w:val="0"/>
                <w:szCs w:val="21"/>
              </w:rPr>
            </w:pPr>
            <w:r>
              <w:rPr>
                <w:rFonts w:ascii="Times New Roman" w:hAnsi="Times New Roman" w:eastAsia="等线" w:cs="Times New Roman"/>
                <w:szCs w:val="21"/>
              </w:rPr>
              <w:t>m</w:t>
            </w:r>
            <w:r>
              <w:rPr>
                <w:rFonts w:ascii="Times New Roman" w:hAnsi="Times New Roman" w:eastAsia="等线" w:cs="Times New Roman"/>
                <w:szCs w:val="21"/>
                <w:vertAlign w:val="superscript"/>
              </w:rPr>
              <w:t>3</w:t>
            </w:r>
          </w:p>
        </w:tc>
        <w:tc>
          <w:tcPr>
            <w:tcW w:w="1118" w:type="pct"/>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kern w:val="0"/>
                <w:szCs w:val="21"/>
              </w:rPr>
            </w:pPr>
            <w:r>
              <w:rPr>
                <w:rFonts w:ascii="Times New Roman" w:hAnsi="Times New Roman" w:eastAsia="等线" w:cs="Times New Roman"/>
                <w:szCs w:val="21"/>
              </w:rPr>
              <w:t>0</w:t>
            </w:r>
          </w:p>
        </w:tc>
        <w:tc>
          <w:tcPr>
            <w:tcW w:w="1111" w:type="pct"/>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Times New Roman" w:hAnsi="Times New Roman" w:eastAsia="等线" w:cs="Times New Roman"/>
                <w:kern w:val="0"/>
                <w:szCs w:val="21"/>
              </w:rPr>
            </w:pPr>
            <w:r>
              <w:rPr>
                <w:rFonts w:ascii="Times New Roman" w:hAnsi="Times New Roman" w:eastAsia="等线" w:cs="Times New Roman"/>
                <w:szCs w:val="21"/>
              </w:rPr>
              <w:t>53500</w:t>
            </w:r>
          </w:p>
        </w:tc>
      </w:tr>
      <w:tr>
        <w:tblPrEx>
          <w:tblCellMar>
            <w:top w:w="0" w:type="dxa"/>
            <w:left w:w="108" w:type="dxa"/>
            <w:bottom w:w="0" w:type="dxa"/>
            <w:right w:w="108" w:type="dxa"/>
          </w:tblCellMar>
        </w:tblPrEx>
        <w:trPr>
          <w:trHeight w:val="315" w:hRule="atLeast"/>
        </w:trPr>
        <w:tc>
          <w:tcPr>
            <w:tcW w:w="587" w:type="pct"/>
            <w:tcBorders>
              <w:top w:val="nil"/>
              <w:left w:val="single" w:color="auto" w:sz="8" w:space="0"/>
              <w:bottom w:val="single" w:color="auto" w:sz="8" w:space="0"/>
              <w:right w:val="single" w:color="auto" w:sz="8" w:space="0"/>
            </w:tcBorders>
            <w:shd w:val="clear" w:color="auto" w:fill="auto"/>
            <w:vAlign w:val="center"/>
          </w:tcPr>
          <w:p>
            <w:pPr>
              <w:jc w:val="center"/>
              <w:rPr>
                <w:rFonts w:ascii="Times New Roman" w:hAnsi="Times New Roman" w:eastAsia="等线" w:cs="Times New Roman"/>
                <w:szCs w:val="21"/>
              </w:rPr>
            </w:pPr>
            <w:r>
              <w:rPr>
                <w:rFonts w:ascii="Times New Roman" w:hAnsi="Times New Roman" w:eastAsia="等线" w:cs="Times New Roman"/>
                <w:szCs w:val="21"/>
              </w:rPr>
              <w:t>24</w:t>
            </w:r>
          </w:p>
        </w:tc>
        <w:tc>
          <w:tcPr>
            <w:tcW w:w="587" w:type="pct"/>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Times New Roman" w:hAnsi="Times New Roman" w:eastAsia="等线" w:cs="Times New Roman"/>
                <w:szCs w:val="21"/>
              </w:rPr>
            </w:pPr>
            <w:r>
              <w:rPr>
                <w:rFonts w:hint="eastAsia" w:ascii="仿宋_GB2312" w:hAnsi="Times New Roman" w:eastAsia="仿宋_GB2312" w:cs="Times New Roman"/>
                <w:szCs w:val="21"/>
              </w:rPr>
              <w:t>污水（含再生水）</w:t>
            </w:r>
          </w:p>
        </w:tc>
        <w:tc>
          <w:tcPr>
            <w:tcW w:w="1011" w:type="pct"/>
            <w:tcBorders>
              <w:top w:val="nil"/>
              <w:left w:val="nil"/>
              <w:bottom w:val="single" w:color="auto" w:sz="8" w:space="0"/>
              <w:right w:val="single" w:color="auto" w:sz="8" w:space="0"/>
            </w:tcBorders>
            <w:shd w:val="clear" w:color="auto" w:fill="auto"/>
            <w:vAlign w:val="center"/>
          </w:tcPr>
          <w:p>
            <w:pPr>
              <w:jc w:val="center"/>
              <w:rPr>
                <w:rFonts w:ascii="Times New Roman" w:hAnsi="Times New Roman" w:eastAsia="等线" w:cs="Times New Roman"/>
                <w:szCs w:val="21"/>
              </w:rPr>
            </w:pPr>
            <w:r>
              <w:rPr>
                <w:rFonts w:hint="eastAsia" w:ascii="仿宋_GB2312" w:hAnsi="Times New Roman" w:eastAsia="仿宋_GB2312" w:cs="Times New Roman"/>
                <w:szCs w:val="21"/>
              </w:rPr>
              <w:t>污水处理率</w:t>
            </w:r>
          </w:p>
        </w:tc>
        <w:tc>
          <w:tcPr>
            <w:tcW w:w="587" w:type="pct"/>
            <w:tcBorders>
              <w:top w:val="nil"/>
              <w:left w:val="nil"/>
              <w:bottom w:val="single" w:color="auto" w:sz="8" w:space="0"/>
              <w:right w:val="single" w:color="auto" w:sz="8" w:space="0"/>
            </w:tcBorders>
            <w:shd w:val="clear" w:color="auto" w:fill="auto"/>
            <w:vAlign w:val="center"/>
          </w:tcPr>
          <w:p>
            <w:pPr>
              <w:jc w:val="center"/>
              <w:rPr>
                <w:rFonts w:ascii="Times New Roman" w:hAnsi="Times New Roman" w:eastAsia="等线" w:cs="Times New Roman"/>
                <w:szCs w:val="21"/>
              </w:rPr>
            </w:pPr>
            <w:r>
              <w:rPr>
                <w:rFonts w:ascii="Times New Roman" w:hAnsi="Times New Roman" w:eastAsia="等线" w:cs="Times New Roman"/>
                <w:szCs w:val="21"/>
              </w:rPr>
              <w:t>%</w:t>
            </w:r>
          </w:p>
        </w:tc>
        <w:tc>
          <w:tcPr>
            <w:tcW w:w="1118" w:type="pct"/>
            <w:tcBorders>
              <w:top w:val="nil"/>
              <w:left w:val="nil"/>
              <w:bottom w:val="single" w:color="auto" w:sz="8" w:space="0"/>
              <w:right w:val="single" w:color="auto" w:sz="8" w:space="0"/>
            </w:tcBorders>
            <w:shd w:val="clear" w:color="auto" w:fill="auto"/>
            <w:vAlign w:val="center"/>
          </w:tcPr>
          <w:p>
            <w:pPr>
              <w:jc w:val="center"/>
              <w:rPr>
                <w:rFonts w:ascii="Times New Roman" w:hAnsi="Times New Roman" w:eastAsia="等线" w:cs="Times New Roman"/>
                <w:szCs w:val="21"/>
              </w:rPr>
            </w:pPr>
            <w:r>
              <w:rPr>
                <w:rFonts w:ascii="Times New Roman" w:hAnsi="Times New Roman" w:eastAsia="等线" w:cs="Times New Roman"/>
                <w:szCs w:val="21"/>
              </w:rPr>
              <w:t>98.50%</w:t>
            </w:r>
          </w:p>
        </w:tc>
        <w:tc>
          <w:tcPr>
            <w:tcW w:w="1111" w:type="pct"/>
            <w:tcBorders>
              <w:top w:val="single" w:color="auto" w:sz="8" w:space="0"/>
              <w:left w:val="nil"/>
              <w:bottom w:val="single" w:color="auto" w:sz="8" w:space="0"/>
              <w:right w:val="single" w:color="000000" w:sz="8" w:space="0"/>
            </w:tcBorders>
            <w:shd w:val="clear" w:color="auto" w:fill="auto"/>
            <w:vAlign w:val="center"/>
          </w:tcPr>
          <w:p>
            <w:pPr>
              <w:jc w:val="center"/>
              <w:rPr>
                <w:rFonts w:ascii="Times New Roman" w:hAnsi="Times New Roman" w:eastAsia="等线" w:cs="Times New Roman"/>
                <w:szCs w:val="21"/>
              </w:rPr>
            </w:pPr>
            <w:r>
              <w:rPr>
                <w:rFonts w:ascii="Times New Roman" w:hAnsi="Times New Roman" w:eastAsia="等线" w:cs="Times New Roman"/>
                <w:szCs w:val="21"/>
              </w:rPr>
              <w:t>100.00%</w:t>
            </w:r>
          </w:p>
        </w:tc>
      </w:tr>
      <w:tr>
        <w:tblPrEx>
          <w:tblCellMar>
            <w:top w:w="0" w:type="dxa"/>
            <w:left w:w="108" w:type="dxa"/>
            <w:bottom w:w="0" w:type="dxa"/>
            <w:right w:w="108" w:type="dxa"/>
          </w:tblCellMar>
        </w:tblPrEx>
        <w:trPr>
          <w:trHeight w:val="315" w:hRule="atLeast"/>
        </w:trPr>
        <w:tc>
          <w:tcPr>
            <w:tcW w:w="587"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kern w:val="0"/>
                <w:szCs w:val="21"/>
              </w:rPr>
            </w:pPr>
            <w:r>
              <w:rPr>
                <w:rFonts w:ascii="Times New Roman" w:hAnsi="Times New Roman" w:eastAsia="等线" w:cs="Times New Roman"/>
                <w:szCs w:val="21"/>
              </w:rPr>
              <w:t>25</w:t>
            </w:r>
          </w:p>
        </w:tc>
        <w:tc>
          <w:tcPr>
            <w:tcW w:w="587" w:type="pct"/>
            <w:vMerge w:val="continue"/>
            <w:tcBorders>
              <w:top w:val="nil"/>
              <w:left w:val="single" w:color="auto" w:sz="8" w:space="0"/>
              <w:bottom w:val="single" w:color="000000" w:sz="8" w:space="0"/>
              <w:right w:val="single" w:color="auto" w:sz="8" w:space="0"/>
            </w:tcBorders>
            <w:vAlign w:val="center"/>
          </w:tcPr>
          <w:p>
            <w:pPr>
              <w:widowControl/>
              <w:jc w:val="left"/>
              <w:rPr>
                <w:rFonts w:ascii="Times New Roman" w:hAnsi="Times New Roman" w:eastAsia="等线" w:cs="Times New Roman"/>
                <w:kern w:val="0"/>
                <w:szCs w:val="21"/>
              </w:rPr>
            </w:pPr>
          </w:p>
        </w:tc>
        <w:tc>
          <w:tcPr>
            <w:tcW w:w="1011" w:type="pct"/>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kern w:val="0"/>
                <w:szCs w:val="21"/>
              </w:rPr>
            </w:pPr>
            <w:r>
              <w:rPr>
                <w:rFonts w:hint="eastAsia" w:ascii="仿宋_GB2312" w:hAnsi="Times New Roman" w:eastAsia="仿宋_GB2312" w:cs="Times New Roman"/>
                <w:szCs w:val="21"/>
              </w:rPr>
              <w:t>再生水生产规模</w:t>
            </w:r>
          </w:p>
        </w:tc>
        <w:tc>
          <w:tcPr>
            <w:tcW w:w="587" w:type="pct"/>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kern w:val="0"/>
                <w:szCs w:val="21"/>
              </w:rPr>
            </w:pPr>
            <w:r>
              <w:rPr>
                <w:rFonts w:hint="eastAsia" w:ascii="仿宋_GB2312" w:hAnsi="Times New Roman" w:eastAsia="仿宋_GB2312" w:cs="Times New Roman"/>
                <w:szCs w:val="21"/>
              </w:rPr>
              <w:t>万</w:t>
            </w:r>
            <w:r>
              <w:rPr>
                <w:rFonts w:ascii="Times New Roman" w:hAnsi="Times New Roman" w:eastAsia="等线" w:cs="Times New Roman"/>
                <w:szCs w:val="21"/>
              </w:rPr>
              <w:t>t/</w:t>
            </w:r>
            <w:r>
              <w:rPr>
                <w:rFonts w:hint="eastAsia" w:ascii="仿宋_GB2312" w:hAnsi="Times New Roman" w:eastAsia="仿宋_GB2312" w:cs="Times New Roman"/>
                <w:szCs w:val="21"/>
              </w:rPr>
              <w:t>天</w:t>
            </w:r>
          </w:p>
        </w:tc>
        <w:tc>
          <w:tcPr>
            <w:tcW w:w="1118" w:type="pct"/>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kern w:val="0"/>
                <w:szCs w:val="21"/>
              </w:rPr>
            </w:pPr>
            <w:r>
              <w:rPr>
                <w:rFonts w:ascii="Times New Roman" w:hAnsi="Times New Roman" w:eastAsia="等线" w:cs="Times New Roman"/>
                <w:szCs w:val="21"/>
              </w:rPr>
              <w:t>0</w:t>
            </w:r>
          </w:p>
        </w:tc>
        <w:tc>
          <w:tcPr>
            <w:tcW w:w="1111" w:type="pct"/>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Times New Roman" w:hAnsi="Times New Roman" w:eastAsia="等线" w:cs="Times New Roman"/>
                <w:kern w:val="0"/>
                <w:szCs w:val="21"/>
              </w:rPr>
            </w:pPr>
            <w:r>
              <w:rPr>
                <w:rFonts w:ascii="Times New Roman" w:hAnsi="Times New Roman" w:eastAsia="等线" w:cs="Times New Roman"/>
                <w:szCs w:val="21"/>
              </w:rPr>
              <w:t>0.5</w:t>
            </w:r>
          </w:p>
        </w:tc>
      </w:tr>
      <w:tr>
        <w:tblPrEx>
          <w:tblCellMar>
            <w:top w:w="0" w:type="dxa"/>
            <w:left w:w="108" w:type="dxa"/>
            <w:bottom w:w="0" w:type="dxa"/>
            <w:right w:w="108" w:type="dxa"/>
          </w:tblCellMar>
        </w:tblPrEx>
        <w:trPr>
          <w:trHeight w:val="315" w:hRule="atLeast"/>
        </w:trPr>
        <w:tc>
          <w:tcPr>
            <w:tcW w:w="587"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kern w:val="0"/>
                <w:szCs w:val="21"/>
              </w:rPr>
            </w:pPr>
            <w:r>
              <w:rPr>
                <w:rFonts w:ascii="Times New Roman" w:hAnsi="Times New Roman" w:eastAsia="等线" w:cs="Times New Roman"/>
                <w:szCs w:val="21"/>
              </w:rPr>
              <w:t>26</w:t>
            </w:r>
          </w:p>
        </w:tc>
        <w:tc>
          <w:tcPr>
            <w:tcW w:w="587" w:type="pct"/>
            <w:vMerge w:val="continue"/>
            <w:tcBorders>
              <w:top w:val="nil"/>
              <w:left w:val="single" w:color="auto" w:sz="8" w:space="0"/>
              <w:bottom w:val="single" w:color="000000" w:sz="8" w:space="0"/>
              <w:right w:val="single" w:color="auto" w:sz="8" w:space="0"/>
            </w:tcBorders>
            <w:vAlign w:val="center"/>
          </w:tcPr>
          <w:p>
            <w:pPr>
              <w:widowControl/>
              <w:jc w:val="left"/>
              <w:rPr>
                <w:rFonts w:ascii="Times New Roman" w:hAnsi="Times New Roman" w:eastAsia="等线" w:cs="Times New Roman"/>
                <w:kern w:val="0"/>
                <w:szCs w:val="21"/>
              </w:rPr>
            </w:pPr>
          </w:p>
        </w:tc>
        <w:tc>
          <w:tcPr>
            <w:tcW w:w="1011" w:type="pct"/>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kern w:val="0"/>
                <w:szCs w:val="21"/>
              </w:rPr>
            </w:pPr>
            <w:r>
              <w:rPr>
                <w:rFonts w:hint="eastAsia" w:ascii="仿宋_GB2312" w:hAnsi="Times New Roman" w:eastAsia="仿宋_GB2312" w:cs="Times New Roman"/>
                <w:szCs w:val="21"/>
              </w:rPr>
              <w:t>污水厂</w:t>
            </w:r>
          </w:p>
        </w:tc>
        <w:tc>
          <w:tcPr>
            <w:tcW w:w="587" w:type="pct"/>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kern w:val="0"/>
                <w:szCs w:val="21"/>
              </w:rPr>
            </w:pPr>
            <w:r>
              <w:rPr>
                <w:rFonts w:hint="eastAsia" w:ascii="仿宋_GB2312" w:hAnsi="Times New Roman" w:eastAsia="仿宋_GB2312" w:cs="Times New Roman"/>
                <w:szCs w:val="21"/>
              </w:rPr>
              <w:t>座</w:t>
            </w:r>
          </w:p>
        </w:tc>
        <w:tc>
          <w:tcPr>
            <w:tcW w:w="1118" w:type="pct"/>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kern w:val="0"/>
                <w:szCs w:val="21"/>
              </w:rPr>
            </w:pPr>
            <w:r>
              <w:rPr>
                <w:rFonts w:ascii="Times New Roman" w:hAnsi="Times New Roman" w:eastAsia="等线" w:cs="Times New Roman"/>
                <w:szCs w:val="21"/>
              </w:rPr>
              <w:t>1</w:t>
            </w:r>
          </w:p>
        </w:tc>
        <w:tc>
          <w:tcPr>
            <w:tcW w:w="1111" w:type="pct"/>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Times New Roman" w:hAnsi="Times New Roman" w:eastAsia="等线" w:cs="Times New Roman"/>
                <w:kern w:val="0"/>
                <w:szCs w:val="21"/>
              </w:rPr>
            </w:pPr>
            <w:r>
              <w:rPr>
                <w:rFonts w:ascii="Times New Roman" w:hAnsi="Times New Roman" w:eastAsia="等线" w:cs="Times New Roman"/>
                <w:szCs w:val="21"/>
              </w:rPr>
              <w:t>2</w:t>
            </w:r>
          </w:p>
        </w:tc>
      </w:tr>
      <w:tr>
        <w:tblPrEx>
          <w:tblCellMar>
            <w:top w:w="0" w:type="dxa"/>
            <w:left w:w="108" w:type="dxa"/>
            <w:bottom w:w="0" w:type="dxa"/>
            <w:right w:w="108" w:type="dxa"/>
          </w:tblCellMar>
        </w:tblPrEx>
        <w:trPr>
          <w:trHeight w:val="315" w:hRule="atLeast"/>
        </w:trPr>
        <w:tc>
          <w:tcPr>
            <w:tcW w:w="587"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kern w:val="0"/>
                <w:szCs w:val="21"/>
              </w:rPr>
            </w:pPr>
            <w:r>
              <w:rPr>
                <w:rFonts w:ascii="Times New Roman" w:hAnsi="Times New Roman" w:eastAsia="等线" w:cs="Times New Roman"/>
                <w:szCs w:val="21"/>
              </w:rPr>
              <w:t>27</w:t>
            </w:r>
          </w:p>
        </w:tc>
        <w:tc>
          <w:tcPr>
            <w:tcW w:w="587" w:type="pct"/>
            <w:vMerge w:val="continue"/>
            <w:tcBorders>
              <w:top w:val="nil"/>
              <w:left w:val="single" w:color="auto" w:sz="8" w:space="0"/>
              <w:bottom w:val="single" w:color="000000" w:sz="8" w:space="0"/>
              <w:right w:val="single" w:color="auto" w:sz="8" w:space="0"/>
            </w:tcBorders>
            <w:vAlign w:val="center"/>
          </w:tcPr>
          <w:p>
            <w:pPr>
              <w:widowControl/>
              <w:jc w:val="left"/>
              <w:rPr>
                <w:rFonts w:ascii="Times New Roman" w:hAnsi="Times New Roman" w:eastAsia="等线" w:cs="Times New Roman"/>
                <w:kern w:val="0"/>
                <w:szCs w:val="21"/>
              </w:rPr>
            </w:pPr>
          </w:p>
        </w:tc>
        <w:tc>
          <w:tcPr>
            <w:tcW w:w="1011" w:type="pct"/>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kern w:val="0"/>
                <w:szCs w:val="21"/>
              </w:rPr>
            </w:pPr>
            <w:r>
              <w:rPr>
                <w:rFonts w:hint="eastAsia" w:ascii="仿宋_GB2312" w:hAnsi="Times New Roman" w:eastAsia="仿宋_GB2312" w:cs="Times New Roman"/>
                <w:szCs w:val="21"/>
              </w:rPr>
              <w:t>污水泵站</w:t>
            </w:r>
          </w:p>
        </w:tc>
        <w:tc>
          <w:tcPr>
            <w:tcW w:w="587" w:type="pct"/>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kern w:val="0"/>
                <w:szCs w:val="21"/>
              </w:rPr>
            </w:pPr>
            <w:r>
              <w:rPr>
                <w:rFonts w:hint="eastAsia" w:ascii="仿宋_GB2312" w:hAnsi="Times New Roman" w:eastAsia="仿宋_GB2312" w:cs="Times New Roman"/>
                <w:szCs w:val="21"/>
              </w:rPr>
              <w:t>座</w:t>
            </w:r>
          </w:p>
        </w:tc>
        <w:tc>
          <w:tcPr>
            <w:tcW w:w="1118" w:type="pct"/>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kern w:val="0"/>
                <w:szCs w:val="21"/>
              </w:rPr>
            </w:pPr>
            <w:r>
              <w:rPr>
                <w:rFonts w:ascii="Times New Roman" w:hAnsi="Times New Roman" w:eastAsia="等线" w:cs="Times New Roman"/>
                <w:szCs w:val="21"/>
              </w:rPr>
              <w:t>1</w:t>
            </w:r>
          </w:p>
        </w:tc>
        <w:tc>
          <w:tcPr>
            <w:tcW w:w="1111" w:type="pct"/>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Times New Roman" w:hAnsi="Times New Roman" w:eastAsia="等线" w:cs="Times New Roman"/>
                <w:kern w:val="0"/>
                <w:szCs w:val="21"/>
              </w:rPr>
            </w:pPr>
            <w:r>
              <w:rPr>
                <w:rFonts w:ascii="Times New Roman" w:hAnsi="Times New Roman" w:eastAsia="等线" w:cs="Times New Roman"/>
                <w:szCs w:val="21"/>
              </w:rPr>
              <w:t>3</w:t>
            </w:r>
          </w:p>
        </w:tc>
      </w:tr>
      <w:tr>
        <w:tblPrEx>
          <w:tblCellMar>
            <w:top w:w="0" w:type="dxa"/>
            <w:left w:w="108" w:type="dxa"/>
            <w:bottom w:w="0" w:type="dxa"/>
            <w:right w:w="108" w:type="dxa"/>
          </w:tblCellMar>
        </w:tblPrEx>
        <w:trPr>
          <w:trHeight w:val="315" w:hRule="atLeast"/>
        </w:trPr>
        <w:tc>
          <w:tcPr>
            <w:tcW w:w="587"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kern w:val="0"/>
                <w:szCs w:val="21"/>
              </w:rPr>
            </w:pPr>
            <w:r>
              <w:rPr>
                <w:rFonts w:ascii="Times New Roman" w:hAnsi="Times New Roman" w:eastAsia="等线" w:cs="Times New Roman"/>
                <w:szCs w:val="21"/>
              </w:rPr>
              <w:t>28</w:t>
            </w:r>
          </w:p>
        </w:tc>
        <w:tc>
          <w:tcPr>
            <w:tcW w:w="587" w:type="pct"/>
            <w:vMerge w:val="continue"/>
            <w:tcBorders>
              <w:top w:val="nil"/>
              <w:left w:val="single" w:color="auto" w:sz="8" w:space="0"/>
              <w:bottom w:val="single" w:color="000000" w:sz="8" w:space="0"/>
              <w:right w:val="single" w:color="auto" w:sz="8" w:space="0"/>
            </w:tcBorders>
            <w:vAlign w:val="center"/>
          </w:tcPr>
          <w:p>
            <w:pPr>
              <w:widowControl/>
              <w:jc w:val="left"/>
              <w:rPr>
                <w:rFonts w:ascii="Times New Roman" w:hAnsi="Times New Roman" w:eastAsia="等线" w:cs="Times New Roman"/>
                <w:kern w:val="0"/>
                <w:szCs w:val="21"/>
              </w:rPr>
            </w:pPr>
          </w:p>
        </w:tc>
        <w:tc>
          <w:tcPr>
            <w:tcW w:w="1011" w:type="pct"/>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kern w:val="0"/>
                <w:szCs w:val="21"/>
              </w:rPr>
            </w:pPr>
            <w:r>
              <w:rPr>
                <w:rFonts w:hint="eastAsia" w:ascii="仿宋_GB2312" w:hAnsi="Times New Roman" w:eastAsia="仿宋_GB2312" w:cs="Times New Roman"/>
                <w:szCs w:val="21"/>
              </w:rPr>
              <w:t>污水管网长度</w:t>
            </w:r>
          </w:p>
        </w:tc>
        <w:tc>
          <w:tcPr>
            <w:tcW w:w="587" w:type="pct"/>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kern w:val="0"/>
                <w:szCs w:val="21"/>
              </w:rPr>
            </w:pPr>
            <w:r>
              <w:rPr>
                <w:rFonts w:ascii="Times New Roman" w:hAnsi="Times New Roman" w:eastAsia="等线" w:cs="Times New Roman"/>
                <w:szCs w:val="21"/>
              </w:rPr>
              <w:t>km</w:t>
            </w:r>
          </w:p>
        </w:tc>
        <w:tc>
          <w:tcPr>
            <w:tcW w:w="1118" w:type="pct"/>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kern w:val="0"/>
                <w:szCs w:val="21"/>
              </w:rPr>
            </w:pPr>
            <w:r>
              <w:rPr>
                <w:rFonts w:ascii="Times New Roman" w:hAnsi="Times New Roman" w:eastAsia="等线" w:cs="Times New Roman"/>
                <w:szCs w:val="21"/>
              </w:rPr>
              <w:t>134.5</w:t>
            </w:r>
          </w:p>
        </w:tc>
        <w:tc>
          <w:tcPr>
            <w:tcW w:w="1111" w:type="pct"/>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Times New Roman" w:hAnsi="Times New Roman" w:eastAsia="等线" w:cs="Times New Roman"/>
                <w:kern w:val="0"/>
                <w:szCs w:val="21"/>
              </w:rPr>
            </w:pPr>
            <w:r>
              <w:rPr>
                <w:rFonts w:ascii="Times New Roman" w:hAnsi="Times New Roman" w:eastAsia="等线" w:cs="Times New Roman"/>
                <w:szCs w:val="21"/>
              </w:rPr>
              <w:t>232.7</w:t>
            </w:r>
          </w:p>
        </w:tc>
      </w:tr>
      <w:tr>
        <w:tblPrEx>
          <w:tblCellMar>
            <w:top w:w="0" w:type="dxa"/>
            <w:left w:w="108" w:type="dxa"/>
            <w:bottom w:w="0" w:type="dxa"/>
            <w:right w:w="108" w:type="dxa"/>
          </w:tblCellMar>
        </w:tblPrEx>
        <w:trPr>
          <w:trHeight w:val="315" w:hRule="atLeast"/>
        </w:trPr>
        <w:tc>
          <w:tcPr>
            <w:tcW w:w="587" w:type="pct"/>
            <w:tcBorders>
              <w:top w:val="nil"/>
              <w:left w:val="single" w:color="auto" w:sz="8" w:space="0"/>
              <w:bottom w:val="single" w:color="auto" w:sz="8" w:space="0"/>
              <w:right w:val="single" w:color="auto" w:sz="8" w:space="0"/>
            </w:tcBorders>
            <w:shd w:val="clear" w:color="auto" w:fill="auto"/>
            <w:vAlign w:val="center"/>
          </w:tcPr>
          <w:p>
            <w:pPr>
              <w:jc w:val="center"/>
              <w:rPr>
                <w:rFonts w:ascii="Times New Roman" w:hAnsi="Times New Roman" w:eastAsia="等线" w:cs="Times New Roman"/>
                <w:szCs w:val="21"/>
              </w:rPr>
            </w:pPr>
            <w:r>
              <w:rPr>
                <w:rFonts w:ascii="Times New Roman" w:hAnsi="Times New Roman" w:eastAsia="等线" w:cs="Times New Roman"/>
                <w:szCs w:val="21"/>
              </w:rPr>
              <w:t>29</w:t>
            </w:r>
          </w:p>
        </w:tc>
        <w:tc>
          <w:tcPr>
            <w:tcW w:w="587" w:type="pct"/>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Times New Roman" w:hAnsi="Times New Roman" w:eastAsia="等线" w:cs="Times New Roman"/>
                <w:szCs w:val="21"/>
              </w:rPr>
            </w:pPr>
            <w:r>
              <w:rPr>
                <w:rFonts w:hint="eastAsia" w:cs="Times New Roman"/>
                <w:szCs w:val="21"/>
              </w:rPr>
              <w:t>环卫</w:t>
            </w:r>
          </w:p>
        </w:tc>
        <w:tc>
          <w:tcPr>
            <w:tcW w:w="1011" w:type="pct"/>
            <w:tcBorders>
              <w:top w:val="nil"/>
              <w:left w:val="nil"/>
              <w:bottom w:val="single" w:color="auto" w:sz="8" w:space="0"/>
              <w:right w:val="single" w:color="auto" w:sz="8" w:space="0"/>
            </w:tcBorders>
            <w:shd w:val="clear" w:color="auto" w:fill="auto"/>
            <w:vAlign w:val="center"/>
          </w:tcPr>
          <w:p>
            <w:pPr>
              <w:jc w:val="center"/>
              <w:rPr>
                <w:rFonts w:ascii="Times New Roman" w:hAnsi="Times New Roman" w:eastAsia="等线" w:cs="Times New Roman"/>
                <w:szCs w:val="21"/>
              </w:rPr>
            </w:pPr>
            <w:r>
              <w:rPr>
                <w:rFonts w:hint="eastAsia" w:ascii="仿宋_GB2312" w:hAnsi="Times New Roman" w:eastAsia="仿宋_GB2312" w:cs="Times New Roman"/>
                <w:szCs w:val="21"/>
              </w:rPr>
              <w:t>城市垃圾收集率</w:t>
            </w:r>
          </w:p>
        </w:tc>
        <w:tc>
          <w:tcPr>
            <w:tcW w:w="587" w:type="pct"/>
            <w:tcBorders>
              <w:top w:val="nil"/>
              <w:left w:val="nil"/>
              <w:bottom w:val="single" w:color="auto" w:sz="8" w:space="0"/>
              <w:right w:val="single" w:color="auto" w:sz="8" w:space="0"/>
            </w:tcBorders>
            <w:shd w:val="clear" w:color="auto" w:fill="auto"/>
            <w:vAlign w:val="center"/>
          </w:tcPr>
          <w:p>
            <w:pPr>
              <w:jc w:val="center"/>
              <w:rPr>
                <w:rFonts w:ascii="Times New Roman" w:hAnsi="Times New Roman" w:eastAsia="等线" w:cs="Times New Roman"/>
                <w:szCs w:val="21"/>
              </w:rPr>
            </w:pPr>
            <w:r>
              <w:rPr>
                <w:rFonts w:ascii="Times New Roman" w:hAnsi="Times New Roman" w:eastAsia="等线" w:cs="Times New Roman"/>
                <w:szCs w:val="21"/>
              </w:rPr>
              <w:t>%</w:t>
            </w:r>
          </w:p>
        </w:tc>
        <w:tc>
          <w:tcPr>
            <w:tcW w:w="1118" w:type="pct"/>
            <w:tcBorders>
              <w:top w:val="nil"/>
              <w:left w:val="nil"/>
              <w:bottom w:val="single" w:color="auto" w:sz="8" w:space="0"/>
              <w:right w:val="single" w:color="auto" w:sz="8" w:space="0"/>
            </w:tcBorders>
            <w:shd w:val="clear" w:color="auto" w:fill="auto"/>
            <w:vAlign w:val="center"/>
          </w:tcPr>
          <w:p>
            <w:pPr>
              <w:jc w:val="center"/>
              <w:rPr>
                <w:rFonts w:ascii="Times New Roman" w:hAnsi="Times New Roman" w:eastAsia="等线" w:cs="Times New Roman"/>
                <w:szCs w:val="21"/>
              </w:rPr>
            </w:pPr>
            <w:r>
              <w:rPr>
                <w:rFonts w:ascii="Times New Roman" w:hAnsi="Times New Roman" w:eastAsia="等线" w:cs="Times New Roman"/>
                <w:szCs w:val="21"/>
              </w:rPr>
              <w:t>——</w:t>
            </w:r>
          </w:p>
        </w:tc>
        <w:tc>
          <w:tcPr>
            <w:tcW w:w="1111" w:type="pct"/>
            <w:tcBorders>
              <w:top w:val="single" w:color="auto" w:sz="8" w:space="0"/>
              <w:left w:val="nil"/>
              <w:bottom w:val="single" w:color="auto" w:sz="8" w:space="0"/>
              <w:right w:val="single" w:color="000000" w:sz="8" w:space="0"/>
            </w:tcBorders>
            <w:shd w:val="clear" w:color="auto" w:fill="auto"/>
            <w:vAlign w:val="center"/>
          </w:tcPr>
          <w:p>
            <w:pPr>
              <w:jc w:val="center"/>
              <w:rPr>
                <w:rFonts w:ascii="Times New Roman" w:hAnsi="Times New Roman" w:eastAsia="等线" w:cs="Times New Roman"/>
                <w:szCs w:val="21"/>
              </w:rPr>
            </w:pPr>
            <w:r>
              <w:rPr>
                <w:rFonts w:ascii="Times New Roman" w:hAnsi="Times New Roman" w:eastAsia="等线" w:cs="Times New Roman"/>
                <w:szCs w:val="21"/>
              </w:rPr>
              <w:t>100</w:t>
            </w:r>
          </w:p>
        </w:tc>
      </w:tr>
      <w:tr>
        <w:tblPrEx>
          <w:tblCellMar>
            <w:top w:w="0" w:type="dxa"/>
            <w:left w:w="108" w:type="dxa"/>
            <w:bottom w:w="0" w:type="dxa"/>
            <w:right w:w="108" w:type="dxa"/>
          </w:tblCellMar>
        </w:tblPrEx>
        <w:trPr>
          <w:trHeight w:val="615" w:hRule="atLeast"/>
        </w:trPr>
        <w:tc>
          <w:tcPr>
            <w:tcW w:w="587"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kern w:val="0"/>
                <w:szCs w:val="21"/>
              </w:rPr>
            </w:pPr>
            <w:r>
              <w:rPr>
                <w:rFonts w:ascii="Times New Roman" w:hAnsi="Times New Roman" w:eastAsia="等线" w:cs="Times New Roman"/>
                <w:szCs w:val="21"/>
              </w:rPr>
              <w:t>30</w:t>
            </w:r>
          </w:p>
        </w:tc>
        <w:tc>
          <w:tcPr>
            <w:tcW w:w="587" w:type="pct"/>
            <w:vMerge w:val="continue"/>
            <w:tcBorders>
              <w:top w:val="nil"/>
              <w:left w:val="single" w:color="auto" w:sz="8" w:space="0"/>
              <w:bottom w:val="single" w:color="000000" w:sz="8" w:space="0"/>
              <w:right w:val="single" w:color="auto" w:sz="8" w:space="0"/>
            </w:tcBorders>
            <w:vAlign w:val="center"/>
          </w:tcPr>
          <w:p>
            <w:pPr>
              <w:widowControl/>
              <w:jc w:val="left"/>
              <w:rPr>
                <w:rFonts w:ascii="Times New Roman" w:hAnsi="Times New Roman" w:eastAsia="等线" w:cs="Times New Roman"/>
                <w:kern w:val="0"/>
                <w:szCs w:val="21"/>
              </w:rPr>
            </w:pPr>
          </w:p>
        </w:tc>
        <w:tc>
          <w:tcPr>
            <w:tcW w:w="1011" w:type="pct"/>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kern w:val="0"/>
                <w:szCs w:val="21"/>
              </w:rPr>
            </w:pPr>
            <w:r>
              <w:rPr>
                <w:rFonts w:hint="eastAsia" w:ascii="仿宋_GB2312" w:hAnsi="Times New Roman" w:eastAsia="仿宋_GB2312" w:cs="Times New Roman"/>
                <w:szCs w:val="21"/>
              </w:rPr>
              <w:t>城市垃圾无害化处理率</w:t>
            </w:r>
          </w:p>
        </w:tc>
        <w:tc>
          <w:tcPr>
            <w:tcW w:w="587" w:type="pct"/>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kern w:val="0"/>
                <w:szCs w:val="21"/>
              </w:rPr>
            </w:pPr>
            <w:r>
              <w:rPr>
                <w:rFonts w:ascii="Times New Roman" w:hAnsi="Times New Roman" w:eastAsia="等线" w:cs="Times New Roman"/>
                <w:szCs w:val="21"/>
              </w:rPr>
              <w:t>%</w:t>
            </w:r>
          </w:p>
        </w:tc>
        <w:tc>
          <w:tcPr>
            <w:tcW w:w="1118" w:type="pct"/>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kern w:val="0"/>
                <w:szCs w:val="21"/>
              </w:rPr>
            </w:pPr>
            <w:r>
              <w:rPr>
                <w:rFonts w:ascii="Times New Roman" w:hAnsi="Times New Roman" w:eastAsia="等线" w:cs="Times New Roman"/>
                <w:szCs w:val="21"/>
              </w:rPr>
              <w:t>——</w:t>
            </w:r>
          </w:p>
        </w:tc>
        <w:tc>
          <w:tcPr>
            <w:tcW w:w="1111" w:type="pct"/>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Times New Roman" w:hAnsi="Times New Roman" w:eastAsia="等线" w:cs="Times New Roman"/>
                <w:kern w:val="0"/>
                <w:szCs w:val="21"/>
              </w:rPr>
            </w:pPr>
            <w:r>
              <w:rPr>
                <w:rFonts w:ascii="Times New Roman" w:hAnsi="Times New Roman" w:eastAsia="等线" w:cs="Times New Roman"/>
                <w:szCs w:val="21"/>
              </w:rPr>
              <w:t>100</w:t>
            </w:r>
          </w:p>
        </w:tc>
      </w:tr>
      <w:tr>
        <w:tblPrEx>
          <w:tblCellMar>
            <w:top w:w="0" w:type="dxa"/>
            <w:left w:w="108" w:type="dxa"/>
            <w:bottom w:w="0" w:type="dxa"/>
            <w:right w:w="108" w:type="dxa"/>
          </w:tblCellMar>
        </w:tblPrEx>
        <w:trPr>
          <w:trHeight w:val="615" w:hRule="atLeast"/>
        </w:trPr>
        <w:tc>
          <w:tcPr>
            <w:tcW w:w="587"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kern w:val="0"/>
                <w:szCs w:val="21"/>
              </w:rPr>
            </w:pPr>
            <w:r>
              <w:rPr>
                <w:rFonts w:ascii="Times New Roman" w:hAnsi="Times New Roman" w:eastAsia="等线" w:cs="Times New Roman"/>
                <w:szCs w:val="21"/>
              </w:rPr>
              <w:t>31</w:t>
            </w:r>
          </w:p>
        </w:tc>
        <w:tc>
          <w:tcPr>
            <w:tcW w:w="587" w:type="pct"/>
            <w:vMerge w:val="continue"/>
            <w:tcBorders>
              <w:top w:val="nil"/>
              <w:left w:val="single" w:color="auto" w:sz="8" w:space="0"/>
              <w:bottom w:val="single" w:color="000000" w:sz="8" w:space="0"/>
              <w:right w:val="single" w:color="auto" w:sz="8" w:space="0"/>
            </w:tcBorders>
            <w:vAlign w:val="center"/>
          </w:tcPr>
          <w:p>
            <w:pPr>
              <w:widowControl/>
              <w:jc w:val="left"/>
              <w:rPr>
                <w:rFonts w:ascii="Times New Roman" w:hAnsi="Times New Roman" w:eastAsia="等线" w:cs="Times New Roman"/>
                <w:kern w:val="0"/>
                <w:szCs w:val="21"/>
              </w:rPr>
            </w:pPr>
          </w:p>
        </w:tc>
        <w:tc>
          <w:tcPr>
            <w:tcW w:w="1011" w:type="pct"/>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kern w:val="0"/>
                <w:szCs w:val="21"/>
              </w:rPr>
            </w:pPr>
            <w:r>
              <w:rPr>
                <w:rFonts w:hint="eastAsia" w:ascii="仿宋_GB2312" w:hAnsi="Times New Roman" w:eastAsia="仿宋_GB2312" w:cs="Times New Roman"/>
                <w:szCs w:val="21"/>
              </w:rPr>
              <w:t>垃圾转运站总设计规模</w:t>
            </w:r>
          </w:p>
        </w:tc>
        <w:tc>
          <w:tcPr>
            <w:tcW w:w="587" w:type="pct"/>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kern w:val="0"/>
                <w:szCs w:val="21"/>
              </w:rPr>
            </w:pPr>
            <w:r>
              <w:rPr>
                <w:rFonts w:ascii="Times New Roman" w:hAnsi="Times New Roman" w:eastAsia="等线" w:cs="Times New Roman"/>
                <w:szCs w:val="21"/>
              </w:rPr>
              <w:t>t/d</w:t>
            </w:r>
          </w:p>
        </w:tc>
        <w:tc>
          <w:tcPr>
            <w:tcW w:w="1118" w:type="pct"/>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kern w:val="0"/>
                <w:szCs w:val="21"/>
              </w:rPr>
            </w:pPr>
            <w:r>
              <w:rPr>
                <w:rFonts w:ascii="Times New Roman" w:hAnsi="Times New Roman" w:eastAsia="等线" w:cs="Times New Roman"/>
                <w:szCs w:val="21"/>
              </w:rPr>
              <w:t>1000</w:t>
            </w:r>
          </w:p>
        </w:tc>
        <w:tc>
          <w:tcPr>
            <w:tcW w:w="1111" w:type="pct"/>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Times New Roman" w:hAnsi="Times New Roman" w:eastAsia="等线" w:cs="Times New Roman"/>
                <w:kern w:val="0"/>
                <w:szCs w:val="21"/>
              </w:rPr>
            </w:pPr>
            <w:r>
              <w:rPr>
                <w:rFonts w:ascii="Times New Roman" w:hAnsi="Times New Roman" w:eastAsia="等线" w:cs="Times New Roman"/>
                <w:szCs w:val="21"/>
              </w:rPr>
              <w:t>1500</w:t>
            </w:r>
          </w:p>
        </w:tc>
      </w:tr>
      <w:tr>
        <w:tblPrEx>
          <w:tblCellMar>
            <w:top w:w="0" w:type="dxa"/>
            <w:left w:w="108" w:type="dxa"/>
            <w:bottom w:w="0" w:type="dxa"/>
            <w:right w:w="108" w:type="dxa"/>
          </w:tblCellMar>
        </w:tblPrEx>
        <w:trPr>
          <w:trHeight w:val="615" w:hRule="atLeast"/>
        </w:trPr>
        <w:tc>
          <w:tcPr>
            <w:tcW w:w="587"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kern w:val="0"/>
                <w:szCs w:val="21"/>
              </w:rPr>
            </w:pPr>
            <w:r>
              <w:rPr>
                <w:rFonts w:ascii="Times New Roman" w:hAnsi="Times New Roman" w:eastAsia="等线" w:cs="Times New Roman"/>
                <w:szCs w:val="21"/>
              </w:rPr>
              <w:t>32</w:t>
            </w:r>
          </w:p>
        </w:tc>
        <w:tc>
          <w:tcPr>
            <w:tcW w:w="587" w:type="pct"/>
            <w:vMerge w:val="continue"/>
            <w:tcBorders>
              <w:top w:val="nil"/>
              <w:left w:val="single" w:color="auto" w:sz="8" w:space="0"/>
              <w:bottom w:val="single" w:color="000000" w:sz="8" w:space="0"/>
              <w:right w:val="single" w:color="auto" w:sz="8" w:space="0"/>
            </w:tcBorders>
            <w:vAlign w:val="center"/>
          </w:tcPr>
          <w:p>
            <w:pPr>
              <w:widowControl/>
              <w:jc w:val="left"/>
              <w:rPr>
                <w:rFonts w:ascii="Times New Roman" w:hAnsi="Times New Roman" w:eastAsia="等线" w:cs="Times New Roman"/>
                <w:kern w:val="0"/>
                <w:szCs w:val="21"/>
              </w:rPr>
            </w:pPr>
          </w:p>
        </w:tc>
        <w:tc>
          <w:tcPr>
            <w:tcW w:w="1011" w:type="pct"/>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kern w:val="0"/>
                <w:szCs w:val="21"/>
              </w:rPr>
            </w:pPr>
            <w:r>
              <w:rPr>
                <w:rFonts w:hint="eastAsia" w:ascii="仿宋_GB2312" w:hAnsi="Times New Roman" w:eastAsia="仿宋_GB2312" w:cs="Times New Roman"/>
                <w:szCs w:val="21"/>
              </w:rPr>
              <w:t>垃圾转运站数量</w:t>
            </w:r>
          </w:p>
        </w:tc>
        <w:tc>
          <w:tcPr>
            <w:tcW w:w="587" w:type="pct"/>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kern w:val="0"/>
                <w:szCs w:val="21"/>
              </w:rPr>
            </w:pPr>
            <w:r>
              <w:rPr>
                <w:rFonts w:hint="eastAsia" w:ascii="仿宋_GB2312" w:hAnsi="Times New Roman" w:eastAsia="仿宋_GB2312" w:cs="Times New Roman"/>
                <w:szCs w:val="21"/>
              </w:rPr>
              <w:t>座</w:t>
            </w:r>
          </w:p>
        </w:tc>
        <w:tc>
          <w:tcPr>
            <w:tcW w:w="1118" w:type="pct"/>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kern w:val="0"/>
                <w:szCs w:val="21"/>
              </w:rPr>
            </w:pPr>
            <w:r>
              <w:rPr>
                <w:rFonts w:ascii="Times New Roman" w:hAnsi="Times New Roman" w:eastAsia="等线" w:cs="Times New Roman"/>
                <w:szCs w:val="21"/>
              </w:rPr>
              <w:t>9</w:t>
            </w:r>
            <w:r>
              <w:rPr>
                <w:rFonts w:hint="eastAsia" w:ascii="仿宋_GB2312" w:hAnsi="Times New Roman" w:eastAsia="仿宋_GB2312" w:cs="Times New Roman"/>
                <w:szCs w:val="21"/>
              </w:rPr>
              <w:t>（大型</w:t>
            </w:r>
            <w:r>
              <w:rPr>
                <w:rFonts w:ascii="Times New Roman" w:hAnsi="Times New Roman" w:eastAsia="等线" w:cs="Times New Roman"/>
                <w:szCs w:val="21"/>
              </w:rPr>
              <w:t>1</w:t>
            </w:r>
            <w:r>
              <w:rPr>
                <w:rFonts w:hint="eastAsia" w:ascii="仿宋_GB2312" w:hAnsi="Times New Roman" w:eastAsia="仿宋_GB2312" w:cs="Times New Roman"/>
                <w:szCs w:val="21"/>
              </w:rPr>
              <w:t>座、中小型</w:t>
            </w:r>
            <w:r>
              <w:rPr>
                <w:rFonts w:ascii="Times New Roman" w:hAnsi="Times New Roman" w:eastAsia="等线" w:cs="Times New Roman"/>
                <w:szCs w:val="21"/>
              </w:rPr>
              <w:t>8</w:t>
            </w:r>
            <w:r>
              <w:rPr>
                <w:rFonts w:hint="eastAsia" w:ascii="仿宋_GB2312" w:hAnsi="Times New Roman" w:eastAsia="仿宋_GB2312" w:cs="Times New Roman"/>
                <w:szCs w:val="21"/>
              </w:rPr>
              <w:t>座）</w:t>
            </w:r>
          </w:p>
        </w:tc>
        <w:tc>
          <w:tcPr>
            <w:tcW w:w="1111" w:type="pct"/>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Times New Roman" w:hAnsi="Times New Roman" w:eastAsia="等线" w:cs="Times New Roman"/>
                <w:kern w:val="0"/>
                <w:szCs w:val="21"/>
              </w:rPr>
            </w:pPr>
            <w:r>
              <w:rPr>
                <w:rFonts w:ascii="Times New Roman" w:hAnsi="Times New Roman" w:eastAsia="等线" w:cs="Times New Roman"/>
                <w:szCs w:val="21"/>
              </w:rPr>
              <w:t>3</w:t>
            </w:r>
            <w:r>
              <w:rPr>
                <w:rFonts w:hint="eastAsia" w:ascii="仿宋_GB2312" w:hAnsi="Times New Roman" w:eastAsia="仿宋_GB2312" w:cs="Times New Roman"/>
                <w:szCs w:val="21"/>
              </w:rPr>
              <w:t>（大型）</w:t>
            </w:r>
          </w:p>
        </w:tc>
      </w:tr>
      <w:tr>
        <w:tblPrEx>
          <w:tblCellMar>
            <w:top w:w="0" w:type="dxa"/>
            <w:left w:w="108" w:type="dxa"/>
            <w:bottom w:w="0" w:type="dxa"/>
            <w:right w:w="108" w:type="dxa"/>
          </w:tblCellMar>
        </w:tblPrEx>
        <w:trPr>
          <w:trHeight w:val="315" w:hRule="atLeast"/>
        </w:trPr>
        <w:tc>
          <w:tcPr>
            <w:tcW w:w="587"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kern w:val="0"/>
                <w:szCs w:val="21"/>
              </w:rPr>
            </w:pPr>
            <w:r>
              <w:rPr>
                <w:rFonts w:ascii="Times New Roman" w:hAnsi="Times New Roman" w:eastAsia="等线" w:cs="Times New Roman"/>
                <w:szCs w:val="21"/>
              </w:rPr>
              <w:t>33</w:t>
            </w:r>
          </w:p>
        </w:tc>
        <w:tc>
          <w:tcPr>
            <w:tcW w:w="587" w:type="pct"/>
            <w:vMerge w:val="continue"/>
            <w:tcBorders>
              <w:top w:val="nil"/>
              <w:left w:val="single" w:color="auto" w:sz="8" w:space="0"/>
              <w:bottom w:val="single" w:color="000000" w:sz="8" w:space="0"/>
              <w:right w:val="single" w:color="auto" w:sz="8" w:space="0"/>
            </w:tcBorders>
            <w:vAlign w:val="center"/>
          </w:tcPr>
          <w:p>
            <w:pPr>
              <w:widowControl/>
              <w:jc w:val="left"/>
              <w:rPr>
                <w:rFonts w:ascii="Times New Roman" w:hAnsi="Times New Roman" w:eastAsia="等线" w:cs="Times New Roman"/>
                <w:kern w:val="0"/>
                <w:szCs w:val="21"/>
              </w:rPr>
            </w:pPr>
          </w:p>
        </w:tc>
        <w:tc>
          <w:tcPr>
            <w:tcW w:w="1011" w:type="pct"/>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kern w:val="0"/>
                <w:szCs w:val="21"/>
              </w:rPr>
            </w:pPr>
            <w:r>
              <w:rPr>
                <w:rFonts w:hint="eastAsia" w:ascii="仿宋_GB2312" w:hAnsi="Times New Roman" w:eastAsia="仿宋_GB2312" w:cs="Times New Roman"/>
                <w:szCs w:val="21"/>
              </w:rPr>
              <w:t>环卫停车场</w:t>
            </w:r>
          </w:p>
        </w:tc>
        <w:tc>
          <w:tcPr>
            <w:tcW w:w="587" w:type="pct"/>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kern w:val="0"/>
                <w:szCs w:val="21"/>
              </w:rPr>
            </w:pPr>
            <w:r>
              <w:rPr>
                <w:rFonts w:hint="eastAsia" w:ascii="仿宋_GB2312" w:hAnsi="Times New Roman" w:eastAsia="仿宋_GB2312" w:cs="Times New Roman"/>
                <w:szCs w:val="21"/>
              </w:rPr>
              <w:t>座</w:t>
            </w:r>
          </w:p>
        </w:tc>
        <w:tc>
          <w:tcPr>
            <w:tcW w:w="1118" w:type="pct"/>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kern w:val="0"/>
                <w:szCs w:val="21"/>
              </w:rPr>
            </w:pPr>
            <w:r>
              <w:rPr>
                <w:rFonts w:ascii="Times New Roman" w:hAnsi="Times New Roman" w:eastAsia="等线" w:cs="Times New Roman"/>
                <w:szCs w:val="21"/>
              </w:rPr>
              <w:t>0</w:t>
            </w:r>
          </w:p>
        </w:tc>
        <w:tc>
          <w:tcPr>
            <w:tcW w:w="1111" w:type="pct"/>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Times New Roman" w:hAnsi="Times New Roman" w:eastAsia="等线" w:cs="Times New Roman"/>
                <w:kern w:val="0"/>
                <w:szCs w:val="21"/>
              </w:rPr>
            </w:pPr>
            <w:r>
              <w:rPr>
                <w:rFonts w:ascii="Times New Roman" w:hAnsi="Times New Roman" w:eastAsia="等线" w:cs="Times New Roman"/>
                <w:szCs w:val="21"/>
              </w:rPr>
              <w:t>3</w:t>
            </w:r>
          </w:p>
        </w:tc>
      </w:tr>
      <w:tr>
        <w:tblPrEx>
          <w:tblCellMar>
            <w:top w:w="0" w:type="dxa"/>
            <w:left w:w="108" w:type="dxa"/>
            <w:bottom w:w="0" w:type="dxa"/>
            <w:right w:w="108" w:type="dxa"/>
          </w:tblCellMar>
        </w:tblPrEx>
        <w:trPr>
          <w:trHeight w:val="315" w:hRule="atLeast"/>
        </w:trPr>
        <w:tc>
          <w:tcPr>
            <w:tcW w:w="587" w:type="pct"/>
            <w:tcBorders>
              <w:top w:val="nil"/>
              <w:left w:val="single" w:color="auto" w:sz="8" w:space="0"/>
              <w:bottom w:val="single" w:color="auto" w:sz="8" w:space="0"/>
              <w:right w:val="single" w:color="auto" w:sz="8" w:space="0"/>
            </w:tcBorders>
            <w:shd w:val="clear" w:color="auto" w:fill="auto"/>
            <w:vAlign w:val="center"/>
          </w:tcPr>
          <w:p>
            <w:pPr>
              <w:jc w:val="center"/>
              <w:rPr>
                <w:rFonts w:ascii="Times New Roman" w:hAnsi="Times New Roman" w:eastAsia="等线" w:cs="Times New Roman"/>
                <w:szCs w:val="21"/>
              </w:rPr>
            </w:pPr>
            <w:r>
              <w:rPr>
                <w:rFonts w:ascii="Times New Roman" w:hAnsi="Times New Roman" w:eastAsia="等线" w:cs="Times New Roman"/>
                <w:szCs w:val="21"/>
              </w:rPr>
              <w:t>34</w:t>
            </w:r>
          </w:p>
        </w:tc>
        <w:tc>
          <w:tcPr>
            <w:tcW w:w="587" w:type="pct"/>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Times New Roman" w:hAnsi="Times New Roman" w:eastAsia="等线" w:cs="Times New Roman"/>
                <w:szCs w:val="21"/>
              </w:rPr>
            </w:pPr>
            <w:r>
              <w:rPr>
                <w:rFonts w:hint="eastAsia" w:ascii="仿宋_GB2312" w:hAnsi="Times New Roman" w:eastAsia="仿宋_GB2312" w:cs="Times New Roman"/>
                <w:szCs w:val="21"/>
              </w:rPr>
              <w:t>消防</w:t>
            </w:r>
          </w:p>
        </w:tc>
        <w:tc>
          <w:tcPr>
            <w:tcW w:w="1011" w:type="pct"/>
            <w:tcBorders>
              <w:top w:val="nil"/>
              <w:left w:val="nil"/>
              <w:bottom w:val="single" w:color="auto" w:sz="8" w:space="0"/>
              <w:right w:val="single" w:color="auto" w:sz="8" w:space="0"/>
            </w:tcBorders>
            <w:shd w:val="clear" w:color="auto" w:fill="auto"/>
            <w:vAlign w:val="center"/>
          </w:tcPr>
          <w:p>
            <w:pPr>
              <w:jc w:val="center"/>
              <w:rPr>
                <w:rFonts w:ascii="Times New Roman" w:hAnsi="Times New Roman" w:eastAsia="等线" w:cs="Times New Roman"/>
                <w:szCs w:val="21"/>
              </w:rPr>
            </w:pPr>
            <w:r>
              <w:rPr>
                <w:rFonts w:hint="eastAsia" w:ascii="仿宋_GB2312" w:hAnsi="Times New Roman" w:eastAsia="仿宋_GB2312" w:cs="Times New Roman"/>
                <w:szCs w:val="21"/>
              </w:rPr>
              <w:t>消防站辖区面积</w:t>
            </w:r>
          </w:p>
        </w:tc>
        <w:tc>
          <w:tcPr>
            <w:tcW w:w="587" w:type="pct"/>
            <w:tcBorders>
              <w:top w:val="nil"/>
              <w:left w:val="nil"/>
              <w:bottom w:val="single" w:color="auto" w:sz="8" w:space="0"/>
              <w:right w:val="single" w:color="auto" w:sz="8" w:space="0"/>
            </w:tcBorders>
            <w:shd w:val="clear" w:color="auto" w:fill="auto"/>
            <w:vAlign w:val="center"/>
          </w:tcPr>
          <w:p>
            <w:pPr>
              <w:jc w:val="center"/>
              <w:rPr>
                <w:rFonts w:ascii="Times New Roman" w:hAnsi="Times New Roman" w:eastAsia="等线" w:cs="Times New Roman"/>
                <w:szCs w:val="21"/>
              </w:rPr>
            </w:pPr>
            <w:r>
              <w:rPr>
                <w:rFonts w:ascii="Times New Roman" w:hAnsi="Times New Roman" w:eastAsia="等线" w:cs="Times New Roman"/>
                <w:szCs w:val="21"/>
              </w:rPr>
              <w:t>km²</w:t>
            </w:r>
          </w:p>
        </w:tc>
        <w:tc>
          <w:tcPr>
            <w:tcW w:w="1118" w:type="pct"/>
            <w:tcBorders>
              <w:top w:val="nil"/>
              <w:left w:val="nil"/>
              <w:bottom w:val="single" w:color="auto" w:sz="8" w:space="0"/>
              <w:right w:val="single" w:color="auto" w:sz="8" w:space="0"/>
            </w:tcBorders>
            <w:shd w:val="clear" w:color="auto" w:fill="auto"/>
            <w:vAlign w:val="center"/>
          </w:tcPr>
          <w:p>
            <w:pPr>
              <w:jc w:val="center"/>
              <w:rPr>
                <w:rFonts w:ascii="Times New Roman" w:hAnsi="Times New Roman" w:eastAsia="等线" w:cs="Times New Roman"/>
                <w:szCs w:val="21"/>
              </w:rPr>
            </w:pPr>
            <w:r>
              <w:rPr>
                <w:rFonts w:ascii="Times New Roman" w:hAnsi="Times New Roman" w:eastAsia="等线" w:cs="Times New Roman"/>
                <w:szCs w:val="21"/>
              </w:rPr>
              <w:t>12.9</w:t>
            </w:r>
          </w:p>
        </w:tc>
        <w:tc>
          <w:tcPr>
            <w:tcW w:w="1111" w:type="pct"/>
            <w:tcBorders>
              <w:top w:val="single" w:color="auto" w:sz="8" w:space="0"/>
              <w:left w:val="nil"/>
              <w:bottom w:val="single" w:color="auto" w:sz="8" w:space="0"/>
              <w:right w:val="single" w:color="000000" w:sz="8" w:space="0"/>
            </w:tcBorders>
            <w:shd w:val="clear" w:color="auto" w:fill="auto"/>
            <w:vAlign w:val="center"/>
          </w:tcPr>
          <w:p>
            <w:pPr>
              <w:jc w:val="center"/>
              <w:rPr>
                <w:rFonts w:ascii="Times New Roman" w:hAnsi="Times New Roman" w:eastAsia="等线" w:cs="Times New Roman"/>
                <w:szCs w:val="21"/>
              </w:rPr>
            </w:pPr>
            <w:r>
              <w:rPr>
                <w:rFonts w:ascii="Times New Roman" w:hAnsi="Times New Roman" w:eastAsia="等线" w:cs="Times New Roman"/>
                <w:szCs w:val="21"/>
              </w:rPr>
              <w:t>5.4</w:t>
            </w:r>
          </w:p>
        </w:tc>
      </w:tr>
      <w:tr>
        <w:tblPrEx>
          <w:tblCellMar>
            <w:top w:w="0" w:type="dxa"/>
            <w:left w:w="108" w:type="dxa"/>
            <w:bottom w:w="0" w:type="dxa"/>
            <w:right w:w="108" w:type="dxa"/>
          </w:tblCellMar>
        </w:tblPrEx>
        <w:trPr>
          <w:trHeight w:val="615" w:hRule="atLeast"/>
        </w:trPr>
        <w:tc>
          <w:tcPr>
            <w:tcW w:w="587"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kern w:val="0"/>
                <w:szCs w:val="21"/>
              </w:rPr>
            </w:pPr>
            <w:r>
              <w:rPr>
                <w:rFonts w:ascii="Times New Roman" w:hAnsi="Times New Roman" w:eastAsia="等线" w:cs="Times New Roman"/>
                <w:szCs w:val="21"/>
              </w:rPr>
              <w:t>35</w:t>
            </w:r>
          </w:p>
        </w:tc>
        <w:tc>
          <w:tcPr>
            <w:tcW w:w="587" w:type="pct"/>
            <w:vMerge w:val="continue"/>
            <w:tcBorders>
              <w:top w:val="nil"/>
              <w:left w:val="single" w:color="auto" w:sz="8" w:space="0"/>
              <w:bottom w:val="single" w:color="000000" w:sz="8" w:space="0"/>
              <w:right w:val="single" w:color="auto" w:sz="8" w:space="0"/>
            </w:tcBorders>
            <w:vAlign w:val="center"/>
          </w:tcPr>
          <w:p>
            <w:pPr>
              <w:widowControl/>
              <w:jc w:val="left"/>
              <w:rPr>
                <w:rFonts w:ascii="Times New Roman" w:hAnsi="Times New Roman" w:eastAsia="等线" w:cs="Times New Roman"/>
                <w:kern w:val="0"/>
                <w:szCs w:val="21"/>
              </w:rPr>
            </w:pPr>
          </w:p>
        </w:tc>
        <w:tc>
          <w:tcPr>
            <w:tcW w:w="1011" w:type="pct"/>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kern w:val="0"/>
                <w:szCs w:val="21"/>
              </w:rPr>
            </w:pPr>
            <w:r>
              <w:rPr>
                <w:rFonts w:hint="eastAsia" w:ascii="仿宋_GB2312" w:hAnsi="Times New Roman" w:eastAsia="仿宋_GB2312" w:cs="Times New Roman"/>
                <w:szCs w:val="21"/>
              </w:rPr>
              <w:t>消防站数量</w:t>
            </w:r>
          </w:p>
        </w:tc>
        <w:tc>
          <w:tcPr>
            <w:tcW w:w="587" w:type="pct"/>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kern w:val="0"/>
                <w:szCs w:val="21"/>
              </w:rPr>
            </w:pPr>
            <w:r>
              <w:rPr>
                <w:rFonts w:hint="eastAsia" w:ascii="仿宋_GB2312" w:hAnsi="Times New Roman" w:eastAsia="仿宋_GB2312" w:cs="Times New Roman"/>
                <w:szCs w:val="21"/>
              </w:rPr>
              <w:t>座</w:t>
            </w:r>
          </w:p>
        </w:tc>
        <w:tc>
          <w:tcPr>
            <w:tcW w:w="1118" w:type="pct"/>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kern w:val="0"/>
                <w:szCs w:val="21"/>
              </w:rPr>
            </w:pPr>
            <w:r>
              <w:rPr>
                <w:rFonts w:ascii="Times New Roman" w:hAnsi="Times New Roman" w:eastAsia="等线" w:cs="Times New Roman"/>
                <w:szCs w:val="21"/>
              </w:rPr>
              <w:t>4</w:t>
            </w:r>
            <w:r>
              <w:rPr>
                <w:rFonts w:hint="eastAsia" w:cs="Times New Roman"/>
                <w:szCs w:val="21"/>
              </w:rPr>
              <w:t>（含小型消防站</w:t>
            </w:r>
            <w:r>
              <w:rPr>
                <w:rFonts w:ascii="Times New Roman" w:hAnsi="Times New Roman" w:eastAsia="等线" w:cs="Times New Roman"/>
                <w:szCs w:val="21"/>
              </w:rPr>
              <w:t>2</w:t>
            </w:r>
            <w:r>
              <w:rPr>
                <w:rFonts w:hint="eastAsia" w:cs="Times New Roman"/>
                <w:szCs w:val="21"/>
              </w:rPr>
              <w:t>座）</w:t>
            </w:r>
          </w:p>
        </w:tc>
        <w:tc>
          <w:tcPr>
            <w:tcW w:w="1111" w:type="pct"/>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Times New Roman" w:hAnsi="Times New Roman" w:eastAsia="等线" w:cs="Times New Roman"/>
                <w:kern w:val="0"/>
                <w:szCs w:val="21"/>
              </w:rPr>
            </w:pPr>
            <w:r>
              <w:rPr>
                <w:rFonts w:ascii="Times New Roman" w:hAnsi="Times New Roman" w:eastAsia="等线" w:cs="Times New Roman"/>
                <w:szCs w:val="21"/>
              </w:rPr>
              <w:t>12</w:t>
            </w:r>
            <w:r>
              <w:rPr>
                <w:rFonts w:hint="eastAsia" w:cs="Times New Roman"/>
                <w:szCs w:val="21"/>
              </w:rPr>
              <w:t>（含小型消防站</w:t>
            </w:r>
            <w:r>
              <w:rPr>
                <w:rFonts w:ascii="Times New Roman" w:hAnsi="Times New Roman" w:eastAsia="等线" w:cs="Times New Roman"/>
                <w:szCs w:val="21"/>
              </w:rPr>
              <w:t>6</w:t>
            </w:r>
            <w:r>
              <w:rPr>
                <w:rFonts w:hint="eastAsia" w:cs="Times New Roman"/>
                <w:szCs w:val="21"/>
              </w:rPr>
              <w:t>座）</w:t>
            </w:r>
          </w:p>
        </w:tc>
      </w:tr>
      <w:tr>
        <w:tblPrEx>
          <w:tblCellMar>
            <w:top w:w="0" w:type="dxa"/>
            <w:left w:w="108" w:type="dxa"/>
            <w:bottom w:w="0" w:type="dxa"/>
            <w:right w:w="108" w:type="dxa"/>
          </w:tblCellMar>
        </w:tblPrEx>
        <w:trPr>
          <w:trHeight w:val="615" w:hRule="atLeast"/>
        </w:trPr>
        <w:tc>
          <w:tcPr>
            <w:tcW w:w="587" w:type="pct"/>
            <w:tcBorders>
              <w:top w:val="nil"/>
              <w:left w:val="single" w:color="auto" w:sz="8" w:space="0"/>
              <w:bottom w:val="single" w:color="auto" w:sz="8" w:space="0"/>
              <w:right w:val="single" w:color="auto" w:sz="8" w:space="0"/>
            </w:tcBorders>
            <w:shd w:val="clear" w:color="auto" w:fill="auto"/>
            <w:vAlign w:val="center"/>
          </w:tcPr>
          <w:p>
            <w:pPr>
              <w:jc w:val="center"/>
              <w:rPr>
                <w:rFonts w:ascii="Times New Roman" w:hAnsi="Times New Roman" w:eastAsia="等线" w:cs="Times New Roman"/>
                <w:szCs w:val="21"/>
              </w:rPr>
            </w:pPr>
            <w:r>
              <w:rPr>
                <w:rFonts w:ascii="Times New Roman" w:hAnsi="Times New Roman" w:eastAsia="等线" w:cs="Times New Roman"/>
                <w:szCs w:val="21"/>
              </w:rPr>
              <w:t>36</w:t>
            </w:r>
          </w:p>
        </w:tc>
        <w:tc>
          <w:tcPr>
            <w:tcW w:w="587" w:type="pct"/>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Times New Roman" w:hAnsi="Times New Roman" w:eastAsia="等线" w:cs="Times New Roman"/>
                <w:szCs w:val="21"/>
              </w:rPr>
            </w:pPr>
            <w:r>
              <w:rPr>
                <w:rFonts w:hint="eastAsia" w:ascii="仿宋_GB2312" w:hAnsi="Times New Roman" w:eastAsia="仿宋_GB2312" w:cs="Times New Roman"/>
                <w:szCs w:val="21"/>
              </w:rPr>
              <w:t>加油加气</w:t>
            </w:r>
          </w:p>
        </w:tc>
        <w:tc>
          <w:tcPr>
            <w:tcW w:w="1011" w:type="pct"/>
            <w:tcBorders>
              <w:top w:val="nil"/>
              <w:left w:val="nil"/>
              <w:bottom w:val="single" w:color="auto" w:sz="8" w:space="0"/>
              <w:right w:val="single" w:color="auto" w:sz="8" w:space="0"/>
            </w:tcBorders>
            <w:shd w:val="clear" w:color="auto" w:fill="auto"/>
            <w:vAlign w:val="center"/>
          </w:tcPr>
          <w:p>
            <w:pPr>
              <w:jc w:val="center"/>
              <w:rPr>
                <w:rFonts w:ascii="Times New Roman" w:hAnsi="Times New Roman" w:eastAsia="等线" w:cs="Times New Roman"/>
                <w:szCs w:val="21"/>
              </w:rPr>
            </w:pPr>
            <w:r>
              <w:rPr>
                <w:rFonts w:hint="eastAsia" w:ascii="仿宋_GB2312" w:hAnsi="Times New Roman" w:eastAsia="仿宋_GB2312" w:cs="Times New Roman"/>
                <w:szCs w:val="21"/>
              </w:rPr>
              <w:t>加油站</w:t>
            </w:r>
          </w:p>
        </w:tc>
        <w:tc>
          <w:tcPr>
            <w:tcW w:w="587" w:type="pct"/>
            <w:tcBorders>
              <w:top w:val="nil"/>
              <w:left w:val="nil"/>
              <w:bottom w:val="single" w:color="auto" w:sz="8" w:space="0"/>
              <w:right w:val="single" w:color="auto" w:sz="8" w:space="0"/>
            </w:tcBorders>
            <w:shd w:val="clear" w:color="auto" w:fill="auto"/>
            <w:vAlign w:val="center"/>
          </w:tcPr>
          <w:p>
            <w:pPr>
              <w:jc w:val="center"/>
              <w:rPr>
                <w:rFonts w:ascii="Times New Roman" w:hAnsi="Times New Roman" w:eastAsia="等线" w:cs="Times New Roman"/>
                <w:szCs w:val="21"/>
              </w:rPr>
            </w:pPr>
            <w:r>
              <w:rPr>
                <w:rFonts w:hint="eastAsia" w:ascii="仿宋_GB2312" w:hAnsi="Times New Roman" w:eastAsia="仿宋_GB2312" w:cs="Times New Roman"/>
                <w:szCs w:val="21"/>
              </w:rPr>
              <w:t>座</w:t>
            </w:r>
          </w:p>
        </w:tc>
        <w:tc>
          <w:tcPr>
            <w:tcW w:w="1118" w:type="pct"/>
            <w:tcBorders>
              <w:top w:val="nil"/>
              <w:left w:val="nil"/>
              <w:bottom w:val="single" w:color="auto" w:sz="8" w:space="0"/>
              <w:right w:val="single" w:color="auto" w:sz="8" w:space="0"/>
            </w:tcBorders>
            <w:shd w:val="clear" w:color="auto" w:fill="auto"/>
            <w:vAlign w:val="center"/>
          </w:tcPr>
          <w:p>
            <w:pPr>
              <w:jc w:val="center"/>
              <w:rPr>
                <w:rFonts w:ascii="Times New Roman" w:hAnsi="Times New Roman" w:eastAsia="等线" w:cs="Times New Roman"/>
                <w:szCs w:val="21"/>
              </w:rPr>
            </w:pPr>
            <w:r>
              <w:rPr>
                <w:rFonts w:ascii="Times New Roman" w:hAnsi="Times New Roman" w:eastAsia="等线" w:cs="Times New Roman"/>
                <w:szCs w:val="21"/>
              </w:rPr>
              <w:t>25(</w:t>
            </w:r>
            <w:r>
              <w:rPr>
                <w:rFonts w:hint="eastAsia" w:ascii="仿宋_GB2312" w:hAnsi="Times New Roman" w:eastAsia="仿宋_GB2312" w:cs="Times New Roman"/>
                <w:szCs w:val="21"/>
              </w:rPr>
              <w:t>含</w:t>
            </w:r>
            <w:r>
              <w:rPr>
                <w:rFonts w:hint="eastAsia" w:cs="Times New Roman"/>
                <w:szCs w:val="21"/>
              </w:rPr>
              <w:t>内</w:t>
            </w:r>
            <w:r>
              <w:rPr>
                <w:rFonts w:hint="eastAsia" w:ascii="仿宋_GB2312" w:hAnsi="Times New Roman" w:eastAsia="仿宋_GB2312" w:cs="Times New Roman"/>
                <w:szCs w:val="21"/>
              </w:rPr>
              <w:t>用</w:t>
            </w:r>
            <w:r>
              <w:rPr>
                <w:rFonts w:ascii="Times New Roman" w:hAnsi="Times New Roman" w:eastAsia="等线" w:cs="Times New Roman"/>
                <w:szCs w:val="21"/>
              </w:rPr>
              <w:t>3</w:t>
            </w:r>
            <w:r>
              <w:rPr>
                <w:rFonts w:hint="eastAsia" w:ascii="仿宋_GB2312" w:hAnsi="Times New Roman" w:eastAsia="仿宋_GB2312" w:cs="Times New Roman"/>
                <w:szCs w:val="21"/>
              </w:rPr>
              <w:t>座</w:t>
            </w:r>
            <w:r>
              <w:rPr>
                <w:rFonts w:ascii="Times New Roman" w:hAnsi="Times New Roman" w:eastAsia="等线" w:cs="Times New Roman"/>
                <w:szCs w:val="21"/>
              </w:rPr>
              <w:t>)</w:t>
            </w:r>
          </w:p>
        </w:tc>
        <w:tc>
          <w:tcPr>
            <w:tcW w:w="1111" w:type="pct"/>
            <w:tcBorders>
              <w:top w:val="single" w:color="auto" w:sz="8" w:space="0"/>
              <w:left w:val="nil"/>
              <w:bottom w:val="single" w:color="auto" w:sz="8" w:space="0"/>
              <w:right w:val="single" w:color="000000" w:sz="8" w:space="0"/>
            </w:tcBorders>
            <w:shd w:val="clear" w:color="auto" w:fill="auto"/>
            <w:vAlign w:val="center"/>
          </w:tcPr>
          <w:p>
            <w:pPr>
              <w:jc w:val="center"/>
              <w:rPr>
                <w:rFonts w:ascii="Times New Roman" w:hAnsi="Times New Roman" w:eastAsia="等线" w:cs="Times New Roman"/>
                <w:szCs w:val="21"/>
              </w:rPr>
            </w:pPr>
            <w:r>
              <w:rPr>
                <w:rFonts w:ascii="Times New Roman" w:hAnsi="Times New Roman" w:eastAsia="等线" w:cs="Times New Roman"/>
                <w:szCs w:val="21"/>
              </w:rPr>
              <w:t>25(</w:t>
            </w:r>
            <w:r>
              <w:rPr>
                <w:rFonts w:hint="eastAsia" w:cs="Times New Roman"/>
                <w:szCs w:val="21"/>
              </w:rPr>
              <w:t>含内</w:t>
            </w:r>
            <w:r>
              <w:rPr>
                <w:rFonts w:hint="eastAsia" w:ascii="仿宋_GB2312" w:hAnsi="Times New Roman" w:eastAsia="仿宋_GB2312" w:cs="Times New Roman"/>
                <w:szCs w:val="21"/>
              </w:rPr>
              <w:t>用</w:t>
            </w:r>
            <w:r>
              <w:rPr>
                <w:rFonts w:ascii="Times New Roman" w:hAnsi="Times New Roman" w:eastAsia="等线" w:cs="Times New Roman"/>
                <w:szCs w:val="21"/>
              </w:rPr>
              <w:t>3</w:t>
            </w:r>
            <w:r>
              <w:rPr>
                <w:rFonts w:hint="eastAsia" w:ascii="仿宋_GB2312" w:hAnsi="Times New Roman" w:eastAsia="仿宋_GB2312" w:cs="Times New Roman"/>
                <w:szCs w:val="21"/>
              </w:rPr>
              <w:t>座</w:t>
            </w:r>
            <w:r>
              <w:rPr>
                <w:rFonts w:ascii="Times New Roman" w:hAnsi="Times New Roman" w:eastAsia="等线" w:cs="Times New Roman"/>
                <w:szCs w:val="21"/>
              </w:rPr>
              <w:t>)</w:t>
            </w:r>
          </w:p>
        </w:tc>
      </w:tr>
      <w:tr>
        <w:tblPrEx>
          <w:tblCellMar>
            <w:top w:w="0" w:type="dxa"/>
            <w:left w:w="108" w:type="dxa"/>
            <w:bottom w:w="0" w:type="dxa"/>
            <w:right w:w="108" w:type="dxa"/>
          </w:tblCellMar>
        </w:tblPrEx>
        <w:trPr>
          <w:trHeight w:val="615" w:hRule="atLeast"/>
        </w:trPr>
        <w:tc>
          <w:tcPr>
            <w:tcW w:w="587"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kern w:val="0"/>
                <w:szCs w:val="21"/>
              </w:rPr>
            </w:pPr>
            <w:r>
              <w:rPr>
                <w:rFonts w:ascii="Times New Roman" w:hAnsi="Times New Roman" w:eastAsia="等线" w:cs="Times New Roman"/>
                <w:szCs w:val="21"/>
              </w:rPr>
              <w:t>37</w:t>
            </w:r>
          </w:p>
        </w:tc>
        <w:tc>
          <w:tcPr>
            <w:tcW w:w="587" w:type="pct"/>
            <w:vMerge w:val="continue"/>
            <w:tcBorders>
              <w:top w:val="nil"/>
              <w:left w:val="single" w:color="auto" w:sz="8" w:space="0"/>
              <w:bottom w:val="single" w:color="000000" w:sz="8" w:space="0"/>
              <w:right w:val="single" w:color="auto" w:sz="8" w:space="0"/>
            </w:tcBorders>
            <w:vAlign w:val="center"/>
          </w:tcPr>
          <w:p>
            <w:pPr>
              <w:widowControl/>
              <w:jc w:val="left"/>
              <w:rPr>
                <w:rFonts w:ascii="Times New Roman" w:hAnsi="Times New Roman" w:eastAsia="等线" w:cs="Times New Roman"/>
                <w:kern w:val="0"/>
                <w:szCs w:val="21"/>
              </w:rPr>
            </w:pPr>
          </w:p>
        </w:tc>
        <w:tc>
          <w:tcPr>
            <w:tcW w:w="1011" w:type="pct"/>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kern w:val="0"/>
                <w:szCs w:val="21"/>
              </w:rPr>
            </w:pPr>
            <w:r>
              <w:rPr>
                <w:rFonts w:hint="eastAsia" w:ascii="仿宋_GB2312" w:hAnsi="Times New Roman" w:eastAsia="仿宋_GB2312" w:cs="Times New Roman"/>
                <w:szCs w:val="21"/>
              </w:rPr>
              <w:t>加气站</w:t>
            </w:r>
          </w:p>
        </w:tc>
        <w:tc>
          <w:tcPr>
            <w:tcW w:w="587" w:type="pct"/>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kern w:val="0"/>
                <w:szCs w:val="21"/>
              </w:rPr>
            </w:pPr>
            <w:r>
              <w:rPr>
                <w:rFonts w:hint="eastAsia" w:ascii="仿宋_GB2312" w:hAnsi="Times New Roman" w:eastAsia="仿宋_GB2312" w:cs="Times New Roman"/>
                <w:szCs w:val="21"/>
              </w:rPr>
              <w:t>座</w:t>
            </w:r>
          </w:p>
        </w:tc>
        <w:tc>
          <w:tcPr>
            <w:tcW w:w="1118" w:type="pct"/>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kern w:val="0"/>
                <w:szCs w:val="21"/>
              </w:rPr>
            </w:pPr>
            <w:r>
              <w:rPr>
                <w:rFonts w:ascii="Times New Roman" w:hAnsi="Times New Roman" w:eastAsia="等线" w:cs="Times New Roman"/>
                <w:szCs w:val="21"/>
              </w:rPr>
              <w:t>4</w:t>
            </w:r>
            <w:r>
              <w:rPr>
                <w:rFonts w:hint="eastAsia" w:ascii="仿宋_GB2312" w:hAnsi="Times New Roman" w:eastAsia="仿宋_GB2312" w:cs="Times New Roman"/>
                <w:szCs w:val="21"/>
              </w:rPr>
              <w:t>（含母站</w:t>
            </w:r>
            <w:r>
              <w:rPr>
                <w:rFonts w:ascii="Times New Roman" w:hAnsi="Times New Roman" w:eastAsia="等线" w:cs="Times New Roman"/>
                <w:szCs w:val="21"/>
              </w:rPr>
              <w:t>1</w:t>
            </w:r>
            <w:r>
              <w:rPr>
                <w:rFonts w:hint="eastAsia" w:ascii="仿宋_GB2312" w:hAnsi="Times New Roman" w:eastAsia="仿宋_GB2312" w:cs="Times New Roman"/>
                <w:szCs w:val="21"/>
              </w:rPr>
              <w:t>座）</w:t>
            </w:r>
          </w:p>
        </w:tc>
        <w:tc>
          <w:tcPr>
            <w:tcW w:w="1111" w:type="pct"/>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Times New Roman" w:hAnsi="Times New Roman" w:eastAsia="等线" w:cs="Times New Roman"/>
                <w:kern w:val="0"/>
                <w:szCs w:val="21"/>
              </w:rPr>
            </w:pPr>
            <w:r>
              <w:rPr>
                <w:rFonts w:ascii="Times New Roman" w:hAnsi="Times New Roman" w:eastAsia="等线" w:cs="Times New Roman"/>
                <w:szCs w:val="21"/>
              </w:rPr>
              <w:t>4</w:t>
            </w:r>
            <w:r>
              <w:rPr>
                <w:rFonts w:hint="eastAsia" w:ascii="仿宋_GB2312" w:hAnsi="Times New Roman" w:eastAsia="仿宋_GB2312" w:cs="Times New Roman"/>
                <w:szCs w:val="21"/>
              </w:rPr>
              <w:t>（含母站</w:t>
            </w:r>
            <w:r>
              <w:rPr>
                <w:rFonts w:ascii="Times New Roman" w:hAnsi="Times New Roman" w:eastAsia="等线" w:cs="Times New Roman"/>
                <w:szCs w:val="21"/>
              </w:rPr>
              <w:t>1</w:t>
            </w:r>
            <w:r>
              <w:rPr>
                <w:rFonts w:hint="eastAsia" w:ascii="仿宋_GB2312" w:hAnsi="Times New Roman" w:eastAsia="仿宋_GB2312" w:cs="Times New Roman"/>
                <w:szCs w:val="21"/>
              </w:rPr>
              <w:t>座）</w:t>
            </w:r>
          </w:p>
        </w:tc>
      </w:tr>
      <w:tr>
        <w:tblPrEx>
          <w:tblCellMar>
            <w:top w:w="0" w:type="dxa"/>
            <w:left w:w="108" w:type="dxa"/>
            <w:bottom w:w="0" w:type="dxa"/>
            <w:right w:w="108" w:type="dxa"/>
          </w:tblCellMar>
        </w:tblPrEx>
        <w:trPr>
          <w:trHeight w:val="915" w:hRule="atLeast"/>
        </w:trPr>
        <w:tc>
          <w:tcPr>
            <w:tcW w:w="587"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kern w:val="0"/>
                <w:szCs w:val="21"/>
              </w:rPr>
            </w:pPr>
            <w:r>
              <w:rPr>
                <w:rFonts w:ascii="Times New Roman" w:hAnsi="Times New Roman" w:eastAsia="等线" w:cs="Times New Roman"/>
                <w:szCs w:val="21"/>
              </w:rPr>
              <w:t>38</w:t>
            </w:r>
          </w:p>
        </w:tc>
        <w:tc>
          <w:tcPr>
            <w:tcW w:w="587" w:type="pct"/>
            <w:vMerge w:val="continue"/>
            <w:tcBorders>
              <w:top w:val="nil"/>
              <w:left w:val="single" w:color="auto" w:sz="8" w:space="0"/>
              <w:bottom w:val="single" w:color="000000" w:sz="8" w:space="0"/>
              <w:right w:val="single" w:color="auto" w:sz="8" w:space="0"/>
            </w:tcBorders>
            <w:vAlign w:val="center"/>
          </w:tcPr>
          <w:p>
            <w:pPr>
              <w:widowControl/>
              <w:jc w:val="left"/>
              <w:rPr>
                <w:rFonts w:ascii="Times New Roman" w:hAnsi="Times New Roman" w:eastAsia="等线" w:cs="Times New Roman"/>
                <w:kern w:val="0"/>
                <w:szCs w:val="21"/>
              </w:rPr>
            </w:pPr>
          </w:p>
        </w:tc>
        <w:tc>
          <w:tcPr>
            <w:tcW w:w="1011" w:type="pct"/>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kern w:val="0"/>
                <w:szCs w:val="21"/>
              </w:rPr>
            </w:pPr>
            <w:r>
              <w:rPr>
                <w:rFonts w:hint="eastAsia" w:ascii="仿宋_GB2312" w:hAnsi="Times New Roman" w:eastAsia="仿宋_GB2312" w:cs="Times New Roman"/>
                <w:szCs w:val="21"/>
              </w:rPr>
              <w:t>油气合建站</w:t>
            </w:r>
          </w:p>
        </w:tc>
        <w:tc>
          <w:tcPr>
            <w:tcW w:w="587" w:type="pct"/>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kern w:val="0"/>
                <w:szCs w:val="21"/>
              </w:rPr>
            </w:pPr>
            <w:r>
              <w:rPr>
                <w:rFonts w:hint="eastAsia" w:ascii="仿宋_GB2312" w:hAnsi="Times New Roman" w:eastAsia="仿宋_GB2312" w:cs="Times New Roman"/>
                <w:szCs w:val="21"/>
              </w:rPr>
              <w:t>座</w:t>
            </w:r>
          </w:p>
        </w:tc>
        <w:tc>
          <w:tcPr>
            <w:tcW w:w="1118" w:type="pct"/>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kern w:val="0"/>
                <w:szCs w:val="21"/>
              </w:rPr>
            </w:pPr>
            <w:r>
              <w:rPr>
                <w:rFonts w:ascii="Times New Roman" w:hAnsi="Times New Roman" w:eastAsia="等线" w:cs="Times New Roman"/>
                <w:szCs w:val="21"/>
              </w:rPr>
              <w:t>12</w:t>
            </w:r>
          </w:p>
        </w:tc>
        <w:tc>
          <w:tcPr>
            <w:tcW w:w="1111" w:type="pct"/>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Times New Roman" w:hAnsi="Times New Roman" w:eastAsia="等线" w:cs="Times New Roman"/>
                <w:kern w:val="0"/>
                <w:szCs w:val="21"/>
              </w:rPr>
            </w:pPr>
            <w:r>
              <w:rPr>
                <w:rFonts w:ascii="Times New Roman" w:hAnsi="Times New Roman" w:eastAsia="等线" w:cs="Times New Roman"/>
                <w:szCs w:val="21"/>
              </w:rPr>
              <w:t>24</w:t>
            </w:r>
            <w:r>
              <w:rPr>
                <w:rFonts w:hint="eastAsia" w:ascii="仿宋_GB2312" w:hAnsi="Times New Roman" w:eastAsia="仿宋_GB2312" w:cs="Times New Roman"/>
                <w:szCs w:val="21"/>
              </w:rPr>
              <w:t>（含水上油气站</w:t>
            </w:r>
            <w:r>
              <w:rPr>
                <w:rFonts w:ascii="Times New Roman" w:hAnsi="Times New Roman" w:eastAsia="等线" w:cs="Times New Roman"/>
                <w:szCs w:val="21"/>
              </w:rPr>
              <w:t>1</w:t>
            </w:r>
            <w:r>
              <w:rPr>
                <w:rFonts w:hint="eastAsia" w:ascii="仿宋_GB2312" w:hAnsi="Times New Roman" w:eastAsia="仿宋_GB2312" w:cs="Times New Roman"/>
                <w:szCs w:val="21"/>
              </w:rPr>
              <w:t>座）</w:t>
            </w:r>
          </w:p>
        </w:tc>
      </w:tr>
      <w:tr>
        <w:tblPrEx>
          <w:tblCellMar>
            <w:top w:w="0" w:type="dxa"/>
            <w:left w:w="108" w:type="dxa"/>
            <w:bottom w:w="0" w:type="dxa"/>
            <w:right w:w="108" w:type="dxa"/>
          </w:tblCellMar>
        </w:tblPrEx>
        <w:trPr>
          <w:trHeight w:val="315" w:hRule="atLeast"/>
        </w:trPr>
        <w:tc>
          <w:tcPr>
            <w:tcW w:w="587"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kern w:val="0"/>
                <w:szCs w:val="21"/>
              </w:rPr>
            </w:pPr>
            <w:r>
              <w:rPr>
                <w:rFonts w:ascii="Times New Roman" w:hAnsi="Times New Roman" w:eastAsia="等线" w:cs="Times New Roman"/>
                <w:szCs w:val="21"/>
              </w:rPr>
              <w:t>39</w:t>
            </w:r>
          </w:p>
        </w:tc>
        <w:tc>
          <w:tcPr>
            <w:tcW w:w="587" w:type="pct"/>
            <w:vMerge w:val="continue"/>
            <w:tcBorders>
              <w:top w:val="nil"/>
              <w:left w:val="single" w:color="auto" w:sz="8" w:space="0"/>
              <w:bottom w:val="single" w:color="000000" w:sz="8" w:space="0"/>
              <w:right w:val="single" w:color="auto" w:sz="8" w:space="0"/>
            </w:tcBorders>
            <w:vAlign w:val="center"/>
          </w:tcPr>
          <w:p>
            <w:pPr>
              <w:widowControl/>
              <w:jc w:val="left"/>
              <w:rPr>
                <w:rFonts w:ascii="Times New Roman" w:hAnsi="Times New Roman" w:eastAsia="等线" w:cs="Times New Roman"/>
                <w:kern w:val="0"/>
                <w:szCs w:val="21"/>
              </w:rPr>
            </w:pPr>
          </w:p>
        </w:tc>
        <w:tc>
          <w:tcPr>
            <w:tcW w:w="1011" w:type="pct"/>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kern w:val="0"/>
                <w:szCs w:val="21"/>
              </w:rPr>
            </w:pPr>
            <w:r>
              <w:rPr>
                <w:rFonts w:hint="eastAsia" w:ascii="仿宋_GB2312" w:hAnsi="Times New Roman" w:eastAsia="仿宋_GB2312" w:cs="Times New Roman"/>
                <w:szCs w:val="21"/>
              </w:rPr>
              <w:t>加油设施密度</w:t>
            </w:r>
          </w:p>
        </w:tc>
        <w:tc>
          <w:tcPr>
            <w:tcW w:w="587" w:type="pct"/>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kern w:val="0"/>
                <w:szCs w:val="21"/>
              </w:rPr>
            </w:pPr>
            <w:r>
              <w:rPr>
                <w:rFonts w:ascii="Times New Roman" w:hAnsi="Times New Roman" w:eastAsia="等线" w:cs="Times New Roman"/>
                <w:szCs w:val="21"/>
              </w:rPr>
              <w:t>km²/</w:t>
            </w:r>
            <w:r>
              <w:rPr>
                <w:rFonts w:hint="eastAsia" w:ascii="仿宋_GB2312" w:hAnsi="Times New Roman" w:eastAsia="仿宋_GB2312" w:cs="Times New Roman"/>
                <w:szCs w:val="21"/>
              </w:rPr>
              <w:t>座</w:t>
            </w:r>
          </w:p>
        </w:tc>
        <w:tc>
          <w:tcPr>
            <w:tcW w:w="1118" w:type="pct"/>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kern w:val="0"/>
                <w:szCs w:val="21"/>
              </w:rPr>
            </w:pPr>
            <w:r>
              <w:rPr>
                <w:rFonts w:ascii="Times New Roman" w:hAnsi="Times New Roman" w:eastAsia="等线" w:cs="Times New Roman"/>
                <w:szCs w:val="21"/>
              </w:rPr>
              <w:t>1.7</w:t>
            </w:r>
          </w:p>
        </w:tc>
        <w:tc>
          <w:tcPr>
            <w:tcW w:w="1111" w:type="pct"/>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Times New Roman" w:hAnsi="Times New Roman" w:eastAsia="等线" w:cs="Times New Roman"/>
                <w:kern w:val="0"/>
                <w:szCs w:val="21"/>
              </w:rPr>
            </w:pPr>
            <w:r>
              <w:rPr>
                <w:rFonts w:ascii="Times New Roman" w:hAnsi="Times New Roman" w:eastAsia="等线" w:cs="Times New Roman"/>
                <w:szCs w:val="21"/>
              </w:rPr>
              <w:t>1.3</w:t>
            </w:r>
          </w:p>
        </w:tc>
      </w:tr>
      <w:tr>
        <w:tblPrEx>
          <w:tblCellMar>
            <w:top w:w="0" w:type="dxa"/>
            <w:left w:w="108" w:type="dxa"/>
            <w:bottom w:w="0" w:type="dxa"/>
            <w:right w:w="108" w:type="dxa"/>
          </w:tblCellMar>
        </w:tblPrEx>
        <w:trPr>
          <w:trHeight w:val="315" w:hRule="atLeast"/>
        </w:trPr>
        <w:tc>
          <w:tcPr>
            <w:tcW w:w="587"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kern w:val="0"/>
                <w:szCs w:val="21"/>
              </w:rPr>
            </w:pPr>
            <w:r>
              <w:rPr>
                <w:rFonts w:ascii="Times New Roman" w:hAnsi="Times New Roman" w:eastAsia="等线" w:cs="Times New Roman"/>
                <w:szCs w:val="21"/>
              </w:rPr>
              <w:t>40</w:t>
            </w:r>
          </w:p>
        </w:tc>
        <w:tc>
          <w:tcPr>
            <w:tcW w:w="587" w:type="pct"/>
            <w:vMerge w:val="continue"/>
            <w:tcBorders>
              <w:top w:val="nil"/>
              <w:left w:val="single" w:color="auto" w:sz="8" w:space="0"/>
              <w:bottom w:val="single" w:color="000000" w:sz="8" w:space="0"/>
              <w:right w:val="single" w:color="auto" w:sz="8" w:space="0"/>
            </w:tcBorders>
            <w:vAlign w:val="center"/>
          </w:tcPr>
          <w:p>
            <w:pPr>
              <w:widowControl/>
              <w:jc w:val="left"/>
              <w:rPr>
                <w:rFonts w:ascii="Times New Roman" w:hAnsi="Times New Roman" w:eastAsia="等线" w:cs="Times New Roman"/>
                <w:kern w:val="0"/>
                <w:szCs w:val="21"/>
              </w:rPr>
            </w:pPr>
          </w:p>
        </w:tc>
        <w:tc>
          <w:tcPr>
            <w:tcW w:w="1011" w:type="pct"/>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kern w:val="0"/>
                <w:szCs w:val="21"/>
              </w:rPr>
            </w:pPr>
            <w:r>
              <w:rPr>
                <w:rFonts w:hint="eastAsia" w:ascii="仿宋_GB2312" w:hAnsi="Times New Roman" w:eastAsia="仿宋_GB2312" w:cs="Times New Roman"/>
                <w:szCs w:val="21"/>
              </w:rPr>
              <w:t>加气设施密度</w:t>
            </w:r>
          </w:p>
        </w:tc>
        <w:tc>
          <w:tcPr>
            <w:tcW w:w="587" w:type="pct"/>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kern w:val="0"/>
                <w:szCs w:val="21"/>
              </w:rPr>
            </w:pPr>
            <w:r>
              <w:rPr>
                <w:rFonts w:ascii="Times New Roman" w:hAnsi="Times New Roman" w:eastAsia="等线" w:cs="Times New Roman"/>
                <w:szCs w:val="21"/>
              </w:rPr>
              <w:t>km²/</w:t>
            </w:r>
            <w:r>
              <w:rPr>
                <w:rFonts w:hint="eastAsia" w:ascii="仿宋_GB2312" w:hAnsi="Times New Roman" w:eastAsia="仿宋_GB2312" w:cs="Times New Roman"/>
                <w:szCs w:val="21"/>
              </w:rPr>
              <w:t>座</w:t>
            </w:r>
          </w:p>
        </w:tc>
        <w:tc>
          <w:tcPr>
            <w:tcW w:w="1118" w:type="pct"/>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kern w:val="0"/>
                <w:szCs w:val="21"/>
              </w:rPr>
            </w:pPr>
            <w:r>
              <w:rPr>
                <w:rFonts w:ascii="Times New Roman" w:hAnsi="Times New Roman" w:eastAsia="等线" w:cs="Times New Roman"/>
                <w:szCs w:val="21"/>
              </w:rPr>
              <w:t>4.1</w:t>
            </w:r>
          </w:p>
        </w:tc>
        <w:tc>
          <w:tcPr>
            <w:tcW w:w="1111" w:type="pct"/>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Times New Roman" w:hAnsi="Times New Roman" w:eastAsia="等线" w:cs="Times New Roman"/>
                <w:kern w:val="0"/>
                <w:szCs w:val="21"/>
              </w:rPr>
            </w:pPr>
            <w:r>
              <w:rPr>
                <w:rFonts w:ascii="Times New Roman" w:hAnsi="Times New Roman" w:eastAsia="等线" w:cs="Times New Roman"/>
                <w:szCs w:val="21"/>
              </w:rPr>
              <w:t>2.3</w:t>
            </w:r>
          </w:p>
        </w:tc>
      </w:tr>
      <w:tr>
        <w:tblPrEx>
          <w:tblCellMar>
            <w:top w:w="0" w:type="dxa"/>
            <w:left w:w="108" w:type="dxa"/>
            <w:bottom w:w="0" w:type="dxa"/>
            <w:right w:w="108" w:type="dxa"/>
          </w:tblCellMar>
        </w:tblPrEx>
        <w:trPr>
          <w:trHeight w:val="315" w:hRule="atLeast"/>
        </w:trPr>
        <w:tc>
          <w:tcPr>
            <w:tcW w:w="587" w:type="pct"/>
            <w:tcBorders>
              <w:top w:val="nil"/>
              <w:left w:val="single" w:color="auto" w:sz="8" w:space="0"/>
              <w:bottom w:val="single" w:color="auto" w:sz="8" w:space="0"/>
              <w:right w:val="single" w:color="auto" w:sz="8" w:space="0"/>
            </w:tcBorders>
            <w:shd w:val="clear" w:color="auto" w:fill="auto"/>
            <w:vAlign w:val="center"/>
          </w:tcPr>
          <w:p>
            <w:pPr>
              <w:jc w:val="center"/>
              <w:rPr>
                <w:rFonts w:ascii="Times New Roman" w:hAnsi="Times New Roman" w:eastAsia="等线" w:cs="Times New Roman"/>
                <w:szCs w:val="21"/>
              </w:rPr>
            </w:pPr>
            <w:r>
              <w:rPr>
                <w:rFonts w:ascii="Times New Roman" w:hAnsi="Times New Roman" w:eastAsia="等线" w:cs="Times New Roman"/>
                <w:szCs w:val="21"/>
              </w:rPr>
              <w:t>41</w:t>
            </w:r>
          </w:p>
        </w:tc>
        <w:tc>
          <w:tcPr>
            <w:tcW w:w="587" w:type="pct"/>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Times New Roman" w:hAnsi="Times New Roman" w:eastAsia="等线" w:cs="Times New Roman"/>
                <w:szCs w:val="21"/>
              </w:rPr>
            </w:pPr>
            <w:r>
              <w:rPr>
                <w:rFonts w:hint="eastAsia" w:ascii="仿宋_GB2312" w:hAnsi="Times New Roman" w:eastAsia="仿宋_GB2312" w:cs="Times New Roman"/>
                <w:szCs w:val="21"/>
              </w:rPr>
              <w:t>充</w:t>
            </w:r>
            <w:r>
              <w:rPr>
                <w:rFonts w:hint="eastAsia" w:cs="Times New Roman"/>
                <w:szCs w:val="21"/>
              </w:rPr>
              <w:t>电设施</w:t>
            </w:r>
          </w:p>
        </w:tc>
        <w:tc>
          <w:tcPr>
            <w:tcW w:w="1011" w:type="pct"/>
            <w:tcBorders>
              <w:top w:val="nil"/>
              <w:left w:val="nil"/>
              <w:bottom w:val="single" w:color="auto" w:sz="8" w:space="0"/>
              <w:right w:val="single" w:color="auto" w:sz="8" w:space="0"/>
            </w:tcBorders>
            <w:shd w:val="clear" w:color="auto" w:fill="auto"/>
            <w:vAlign w:val="center"/>
          </w:tcPr>
          <w:p>
            <w:pPr>
              <w:jc w:val="center"/>
              <w:rPr>
                <w:rFonts w:ascii="Times New Roman" w:hAnsi="Times New Roman" w:eastAsia="等线" w:cs="Times New Roman"/>
                <w:szCs w:val="21"/>
              </w:rPr>
            </w:pPr>
            <w:r>
              <w:rPr>
                <w:rFonts w:hint="eastAsia" w:ascii="仿宋_GB2312" w:hAnsi="Times New Roman" w:eastAsia="仿宋_GB2312" w:cs="Times New Roman"/>
                <w:szCs w:val="21"/>
              </w:rPr>
              <w:t>公交充电站</w:t>
            </w:r>
          </w:p>
        </w:tc>
        <w:tc>
          <w:tcPr>
            <w:tcW w:w="587" w:type="pct"/>
            <w:tcBorders>
              <w:top w:val="nil"/>
              <w:left w:val="nil"/>
              <w:bottom w:val="single" w:color="auto" w:sz="8" w:space="0"/>
              <w:right w:val="single" w:color="auto" w:sz="8" w:space="0"/>
            </w:tcBorders>
            <w:shd w:val="clear" w:color="auto" w:fill="auto"/>
            <w:vAlign w:val="center"/>
          </w:tcPr>
          <w:p>
            <w:pPr>
              <w:jc w:val="center"/>
              <w:rPr>
                <w:rFonts w:ascii="Times New Roman" w:hAnsi="Times New Roman" w:eastAsia="等线" w:cs="Times New Roman"/>
                <w:szCs w:val="21"/>
              </w:rPr>
            </w:pPr>
            <w:r>
              <w:rPr>
                <w:rFonts w:hint="eastAsia" w:ascii="仿宋_GB2312" w:hAnsi="Times New Roman" w:eastAsia="仿宋_GB2312" w:cs="Times New Roman"/>
                <w:szCs w:val="21"/>
              </w:rPr>
              <w:t>座</w:t>
            </w:r>
          </w:p>
        </w:tc>
        <w:tc>
          <w:tcPr>
            <w:tcW w:w="1118" w:type="pct"/>
            <w:tcBorders>
              <w:top w:val="nil"/>
              <w:left w:val="nil"/>
              <w:bottom w:val="single" w:color="auto" w:sz="8" w:space="0"/>
              <w:right w:val="single" w:color="auto" w:sz="8" w:space="0"/>
            </w:tcBorders>
            <w:shd w:val="clear" w:color="auto" w:fill="auto"/>
            <w:vAlign w:val="center"/>
          </w:tcPr>
          <w:p>
            <w:pPr>
              <w:jc w:val="center"/>
              <w:rPr>
                <w:rFonts w:ascii="Times New Roman" w:hAnsi="Times New Roman" w:eastAsia="等线" w:cs="Times New Roman"/>
                <w:szCs w:val="21"/>
              </w:rPr>
            </w:pPr>
            <w:r>
              <w:rPr>
                <w:rFonts w:ascii="Times New Roman" w:hAnsi="Times New Roman" w:eastAsia="等线" w:cs="Times New Roman"/>
                <w:szCs w:val="21"/>
              </w:rPr>
              <w:t>1</w:t>
            </w:r>
          </w:p>
        </w:tc>
        <w:tc>
          <w:tcPr>
            <w:tcW w:w="1111" w:type="pct"/>
            <w:tcBorders>
              <w:top w:val="single" w:color="auto" w:sz="8" w:space="0"/>
              <w:left w:val="nil"/>
              <w:bottom w:val="single" w:color="auto" w:sz="8" w:space="0"/>
              <w:right w:val="single" w:color="000000" w:sz="8" w:space="0"/>
            </w:tcBorders>
            <w:shd w:val="clear" w:color="auto" w:fill="auto"/>
            <w:vAlign w:val="center"/>
          </w:tcPr>
          <w:p>
            <w:pPr>
              <w:jc w:val="center"/>
              <w:rPr>
                <w:rFonts w:ascii="Times New Roman" w:hAnsi="Times New Roman" w:eastAsia="等线" w:cs="Times New Roman"/>
                <w:szCs w:val="21"/>
              </w:rPr>
            </w:pPr>
            <w:r>
              <w:rPr>
                <w:rFonts w:ascii="Times New Roman" w:hAnsi="Times New Roman" w:eastAsia="等线" w:cs="Times New Roman"/>
                <w:szCs w:val="21"/>
              </w:rPr>
              <w:t>2</w:t>
            </w:r>
          </w:p>
        </w:tc>
      </w:tr>
      <w:tr>
        <w:tblPrEx>
          <w:tblCellMar>
            <w:top w:w="0" w:type="dxa"/>
            <w:left w:w="108" w:type="dxa"/>
            <w:bottom w:w="0" w:type="dxa"/>
            <w:right w:w="108" w:type="dxa"/>
          </w:tblCellMar>
        </w:tblPrEx>
        <w:trPr>
          <w:trHeight w:val="315" w:hRule="atLeast"/>
        </w:trPr>
        <w:tc>
          <w:tcPr>
            <w:tcW w:w="587"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kern w:val="0"/>
                <w:szCs w:val="21"/>
              </w:rPr>
            </w:pPr>
            <w:r>
              <w:rPr>
                <w:rFonts w:ascii="Times New Roman" w:hAnsi="Times New Roman" w:eastAsia="等线" w:cs="Times New Roman"/>
                <w:szCs w:val="21"/>
              </w:rPr>
              <w:t>42</w:t>
            </w:r>
          </w:p>
        </w:tc>
        <w:tc>
          <w:tcPr>
            <w:tcW w:w="587" w:type="pct"/>
            <w:vMerge w:val="continue"/>
            <w:tcBorders>
              <w:top w:val="nil"/>
              <w:left w:val="single" w:color="auto" w:sz="8" w:space="0"/>
              <w:bottom w:val="single" w:color="000000" w:sz="8" w:space="0"/>
              <w:right w:val="single" w:color="auto" w:sz="8" w:space="0"/>
            </w:tcBorders>
            <w:vAlign w:val="center"/>
          </w:tcPr>
          <w:p>
            <w:pPr>
              <w:widowControl/>
              <w:jc w:val="left"/>
              <w:rPr>
                <w:rFonts w:ascii="Times New Roman" w:hAnsi="Times New Roman" w:eastAsia="等线" w:cs="Times New Roman"/>
                <w:kern w:val="0"/>
                <w:szCs w:val="21"/>
              </w:rPr>
            </w:pPr>
          </w:p>
        </w:tc>
        <w:tc>
          <w:tcPr>
            <w:tcW w:w="1011" w:type="pct"/>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kern w:val="0"/>
                <w:szCs w:val="21"/>
              </w:rPr>
            </w:pPr>
            <w:r>
              <w:rPr>
                <w:rFonts w:hint="eastAsia" w:ascii="仿宋_GB2312" w:hAnsi="Times New Roman" w:eastAsia="仿宋_GB2312" w:cs="Times New Roman"/>
                <w:szCs w:val="21"/>
              </w:rPr>
              <w:t>公交充电桩群</w:t>
            </w:r>
          </w:p>
        </w:tc>
        <w:tc>
          <w:tcPr>
            <w:tcW w:w="587" w:type="pct"/>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kern w:val="0"/>
                <w:szCs w:val="21"/>
              </w:rPr>
            </w:pPr>
            <w:r>
              <w:rPr>
                <w:rFonts w:hint="eastAsia" w:ascii="仿宋_GB2312" w:hAnsi="Times New Roman" w:eastAsia="仿宋_GB2312" w:cs="Times New Roman"/>
                <w:szCs w:val="21"/>
              </w:rPr>
              <w:t>个</w:t>
            </w:r>
          </w:p>
        </w:tc>
        <w:tc>
          <w:tcPr>
            <w:tcW w:w="1118" w:type="pct"/>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kern w:val="0"/>
                <w:szCs w:val="21"/>
              </w:rPr>
            </w:pPr>
            <w:r>
              <w:rPr>
                <w:rFonts w:ascii="Times New Roman" w:hAnsi="Times New Roman" w:eastAsia="等线" w:cs="Times New Roman"/>
                <w:szCs w:val="21"/>
              </w:rPr>
              <w:t>30</w:t>
            </w:r>
          </w:p>
        </w:tc>
        <w:tc>
          <w:tcPr>
            <w:tcW w:w="1111" w:type="pct"/>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Times New Roman" w:hAnsi="Times New Roman" w:eastAsia="等线" w:cs="Times New Roman"/>
                <w:kern w:val="0"/>
                <w:szCs w:val="21"/>
              </w:rPr>
            </w:pPr>
            <w:r>
              <w:rPr>
                <w:rFonts w:ascii="Times New Roman" w:hAnsi="Times New Roman" w:eastAsia="等线" w:cs="Times New Roman"/>
                <w:szCs w:val="21"/>
              </w:rPr>
              <w:t>60</w:t>
            </w:r>
          </w:p>
        </w:tc>
      </w:tr>
      <w:tr>
        <w:tblPrEx>
          <w:tblCellMar>
            <w:top w:w="0" w:type="dxa"/>
            <w:left w:w="108" w:type="dxa"/>
            <w:bottom w:w="0" w:type="dxa"/>
            <w:right w:w="108" w:type="dxa"/>
          </w:tblCellMar>
        </w:tblPrEx>
        <w:trPr>
          <w:trHeight w:val="315" w:hRule="atLeast"/>
        </w:trPr>
        <w:tc>
          <w:tcPr>
            <w:tcW w:w="587"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kern w:val="0"/>
                <w:szCs w:val="21"/>
              </w:rPr>
            </w:pPr>
            <w:r>
              <w:rPr>
                <w:rFonts w:ascii="Times New Roman" w:hAnsi="Times New Roman" w:eastAsia="等线" w:cs="Times New Roman"/>
                <w:szCs w:val="21"/>
              </w:rPr>
              <w:t>43</w:t>
            </w:r>
          </w:p>
        </w:tc>
        <w:tc>
          <w:tcPr>
            <w:tcW w:w="587" w:type="pct"/>
            <w:vMerge w:val="continue"/>
            <w:tcBorders>
              <w:top w:val="nil"/>
              <w:left w:val="single" w:color="auto" w:sz="8" w:space="0"/>
              <w:bottom w:val="single" w:color="000000" w:sz="8" w:space="0"/>
              <w:right w:val="single" w:color="auto" w:sz="8" w:space="0"/>
            </w:tcBorders>
            <w:vAlign w:val="center"/>
          </w:tcPr>
          <w:p>
            <w:pPr>
              <w:widowControl/>
              <w:jc w:val="left"/>
              <w:rPr>
                <w:rFonts w:ascii="Times New Roman" w:hAnsi="Times New Roman" w:eastAsia="等线" w:cs="Times New Roman"/>
                <w:kern w:val="0"/>
                <w:szCs w:val="21"/>
              </w:rPr>
            </w:pPr>
          </w:p>
        </w:tc>
        <w:tc>
          <w:tcPr>
            <w:tcW w:w="1011" w:type="pct"/>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kern w:val="0"/>
                <w:szCs w:val="21"/>
              </w:rPr>
            </w:pPr>
            <w:r>
              <w:rPr>
                <w:rFonts w:hint="eastAsia" w:ascii="仿宋_GB2312" w:hAnsi="Times New Roman" w:eastAsia="仿宋_GB2312" w:cs="Times New Roman"/>
                <w:szCs w:val="21"/>
              </w:rPr>
              <w:t>环卫充电桩群</w:t>
            </w:r>
          </w:p>
        </w:tc>
        <w:tc>
          <w:tcPr>
            <w:tcW w:w="587" w:type="pct"/>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kern w:val="0"/>
                <w:szCs w:val="21"/>
              </w:rPr>
            </w:pPr>
            <w:r>
              <w:rPr>
                <w:rFonts w:hint="eastAsia" w:ascii="仿宋_GB2312" w:hAnsi="Times New Roman" w:eastAsia="仿宋_GB2312" w:cs="Times New Roman"/>
                <w:szCs w:val="21"/>
              </w:rPr>
              <w:t>个</w:t>
            </w:r>
          </w:p>
        </w:tc>
        <w:tc>
          <w:tcPr>
            <w:tcW w:w="1118" w:type="pct"/>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kern w:val="0"/>
                <w:szCs w:val="21"/>
              </w:rPr>
            </w:pPr>
            <w:r>
              <w:rPr>
                <w:rFonts w:ascii="Times New Roman" w:hAnsi="Times New Roman" w:eastAsia="等线" w:cs="Times New Roman"/>
                <w:szCs w:val="21"/>
              </w:rPr>
              <w:t>0</w:t>
            </w:r>
          </w:p>
        </w:tc>
        <w:tc>
          <w:tcPr>
            <w:tcW w:w="1111" w:type="pct"/>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Times New Roman" w:hAnsi="Times New Roman" w:eastAsia="等线" w:cs="Times New Roman"/>
                <w:kern w:val="0"/>
                <w:szCs w:val="21"/>
              </w:rPr>
            </w:pPr>
            <w:r>
              <w:rPr>
                <w:rFonts w:ascii="Times New Roman" w:hAnsi="Times New Roman" w:eastAsia="等线" w:cs="Times New Roman"/>
                <w:szCs w:val="21"/>
              </w:rPr>
              <w:t>5</w:t>
            </w:r>
          </w:p>
        </w:tc>
      </w:tr>
      <w:tr>
        <w:tblPrEx>
          <w:tblCellMar>
            <w:top w:w="0" w:type="dxa"/>
            <w:left w:w="108" w:type="dxa"/>
            <w:bottom w:w="0" w:type="dxa"/>
            <w:right w:w="108" w:type="dxa"/>
          </w:tblCellMar>
        </w:tblPrEx>
        <w:trPr>
          <w:trHeight w:val="315" w:hRule="atLeast"/>
        </w:trPr>
        <w:tc>
          <w:tcPr>
            <w:tcW w:w="587"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kern w:val="0"/>
                <w:szCs w:val="21"/>
              </w:rPr>
            </w:pPr>
            <w:r>
              <w:rPr>
                <w:rFonts w:ascii="Times New Roman" w:hAnsi="Times New Roman" w:eastAsia="等线" w:cs="Times New Roman"/>
                <w:szCs w:val="21"/>
              </w:rPr>
              <w:t>44</w:t>
            </w:r>
          </w:p>
        </w:tc>
        <w:tc>
          <w:tcPr>
            <w:tcW w:w="587" w:type="pct"/>
            <w:vMerge w:val="continue"/>
            <w:tcBorders>
              <w:top w:val="nil"/>
              <w:left w:val="single" w:color="auto" w:sz="8" w:space="0"/>
              <w:bottom w:val="single" w:color="000000" w:sz="8" w:space="0"/>
              <w:right w:val="single" w:color="auto" w:sz="8" w:space="0"/>
            </w:tcBorders>
            <w:vAlign w:val="center"/>
          </w:tcPr>
          <w:p>
            <w:pPr>
              <w:widowControl/>
              <w:jc w:val="left"/>
              <w:rPr>
                <w:rFonts w:ascii="Times New Roman" w:hAnsi="Times New Roman" w:eastAsia="等线" w:cs="Times New Roman"/>
                <w:kern w:val="0"/>
                <w:szCs w:val="21"/>
              </w:rPr>
            </w:pPr>
          </w:p>
        </w:tc>
        <w:tc>
          <w:tcPr>
            <w:tcW w:w="1011" w:type="pct"/>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kern w:val="0"/>
                <w:szCs w:val="21"/>
              </w:rPr>
            </w:pPr>
            <w:r>
              <w:rPr>
                <w:rFonts w:hint="eastAsia" w:ascii="仿宋_GB2312" w:hAnsi="Times New Roman" w:eastAsia="仿宋_GB2312" w:cs="Times New Roman"/>
                <w:szCs w:val="21"/>
              </w:rPr>
              <w:t>社会充电站</w:t>
            </w:r>
          </w:p>
        </w:tc>
        <w:tc>
          <w:tcPr>
            <w:tcW w:w="587" w:type="pct"/>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kern w:val="0"/>
                <w:szCs w:val="21"/>
              </w:rPr>
            </w:pPr>
            <w:r>
              <w:rPr>
                <w:rFonts w:hint="eastAsia" w:ascii="仿宋_GB2312" w:hAnsi="Times New Roman" w:eastAsia="仿宋_GB2312" w:cs="Times New Roman"/>
                <w:szCs w:val="21"/>
              </w:rPr>
              <w:t>座</w:t>
            </w:r>
          </w:p>
        </w:tc>
        <w:tc>
          <w:tcPr>
            <w:tcW w:w="1118" w:type="pct"/>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kern w:val="0"/>
                <w:szCs w:val="21"/>
              </w:rPr>
            </w:pPr>
            <w:r>
              <w:rPr>
                <w:rFonts w:ascii="Times New Roman" w:hAnsi="Times New Roman" w:eastAsia="等线" w:cs="Times New Roman"/>
                <w:szCs w:val="21"/>
              </w:rPr>
              <w:t>38</w:t>
            </w:r>
          </w:p>
        </w:tc>
        <w:tc>
          <w:tcPr>
            <w:tcW w:w="1111" w:type="pct"/>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Times New Roman" w:hAnsi="Times New Roman" w:eastAsia="等线" w:cs="Times New Roman"/>
                <w:kern w:val="0"/>
                <w:szCs w:val="21"/>
              </w:rPr>
            </w:pPr>
            <w:r>
              <w:rPr>
                <w:rFonts w:ascii="Times New Roman" w:hAnsi="Times New Roman" w:eastAsia="等线" w:cs="Times New Roman"/>
                <w:szCs w:val="21"/>
              </w:rPr>
              <w:t>64</w:t>
            </w:r>
          </w:p>
        </w:tc>
      </w:tr>
      <w:tr>
        <w:tblPrEx>
          <w:tblCellMar>
            <w:top w:w="0" w:type="dxa"/>
            <w:left w:w="108" w:type="dxa"/>
            <w:bottom w:w="0" w:type="dxa"/>
            <w:right w:w="108" w:type="dxa"/>
          </w:tblCellMar>
        </w:tblPrEx>
        <w:trPr>
          <w:trHeight w:val="315" w:hRule="atLeast"/>
        </w:trPr>
        <w:tc>
          <w:tcPr>
            <w:tcW w:w="587"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kern w:val="0"/>
                <w:szCs w:val="21"/>
              </w:rPr>
            </w:pPr>
            <w:r>
              <w:rPr>
                <w:rFonts w:ascii="Times New Roman" w:hAnsi="Times New Roman" w:eastAsia="等线" w:cs="Times New Roman"/>
                <w:szCs w:val="21"/>
              </w:rPr>
              <w:t>45</w:t>
            </w:r>
          </w:p>
        </w:tc>
        <w:tc>
          <w:tcPr>
            <w:tcW w:w="587" w:type="pct"/>
            <w:vMerge w:val="continue"/>
            <w:tcBorders>
              <w:top w:val="nil"/>
              <w:left w:val="single" w:color="auto" w:sz="8" w:space="0"/>
              <w:bottom w:val="single" w:color="000000" w:sz="8" w:space="0"/>
              <w:right w:val="single" w:color="auto" w:sz="8" w:space="0"/>
            </w:tcBorders>
            <w:vAlign w:val="center"/>
          </w:tcPr>
          <w:p>
            <w:pPr>
              <w:widowControl/>
              <w:jc w:val="left"/>
              <w:rPr>
                <w:rFonts w:ascii="Times New Roman" w:hAnsi="Times New Roman" w:eastAsia="等线" w:cs="Times New Roman"/>
                <w:kern w:val="0"/>
                <w:szCs w:val="21"/>
              </w:rPr>
            </w:pPr>
          </w:p>
        </w:tc>
        <w:tc>
          <w:tcPr>
            <w:tcW w:w="1011" w:type="pct"/>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kern w:val="0"/>
                <w:szCs w:val="21"/>
              </w:rPr>
            </w:pPr>
            <w:r>
              <w:rPr>
                <w:rFonts w:hint="eastAsia" w:ascii="仿宋_GB2312" w:hAnsi="Times New Roman" w:eastAsia="仿宋_GB2312" w:cs="Times New Roman"/>
                <w:szCs w:val="21"/>
              </w:rPr>
              <w:t>社会充电桩群</w:t>
            </w:r>
          </w:p>
        </w:tc>
        <w:tc>
          <w:tcPr>
            <w:tcW w:w="587" w:type="pct"/>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kern w:val="0"/>
                <w:szCs w:val="21"/>
              </w:rPr>
            </w:pPr>
            <w:r>
              <w:rPr>
                <w:rFonts w:hint="eastAsia" w:ascii="仿宋_GB2312" w:hAnsi="Times New Roman" w:eastAsia="仿宋_GB2312" w:cs="Times New Roman"/>
                <w:szCs w:val="21"/>
              </w:rPr>
              <w:t>个</w:t>
            </w:r>
          </w:p>
        </w:tc>
        <w:tc>
          <w:tcPr>
            <w:tcW w:w="1118" w:type="pct"/>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kern w:val="0"/>
                <w:szCs w:val="21"/>
              </w:rPr>
            </w:pPr>
            <w:r>
              <w:rPr>
                <w:rFonts w:ascii="Times New Roman" w:hAnsi="Times New Roman" w:eastAsia="等线" w:cs="Times New Roman"/>
                <w:szCs w:val="21"/>
              </w:rPr>
              <w:t>977</w:t>
            </w:r>
          </w:p>
        </w:tc>
        <w:tc>
          <w:tcPr>
            <w:tcW w:w="1111" w:type="pct"/>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Times New Roman" w:hAnsi="Times New Roman" w:eastAsia="等线" w:cs="Times New Roman"/>
                <w:kern w:val="0"/>
                <w:szCs w:val="21"/>
              </w:rPr>
            </w:pPr>
            <w:r>
              <w:rPr>
                <w:rFonts w:ascii="Times New Roman" w:hAnsi="Times New Roman" w:eastAsia="等线" w:cs="Times New Roman"/>
                <w:szCs w:val="21"/>
              </w:rPr>
              <w:t>3057</w:t>
            </w:r>
          </w:p>
        </w:tc>
      </w:tr>
    </w:tbl>
    <w:p>
      <w:pPr>
        <w:pStyle w:val="15"/>
        <w:overflowPunct w:val="0"/>
        <w:spacing w:beforeAutospacing="0" w:afterAutospacing="0"/>
        <w:rPr>
          <w:rFonts w:ascii="Times New Roman" w:hAnsi="Times New Roman" w:eastAsia="仿宋_GB2312"/>
          <w:sz w:val="18"/>
          <w:szCs w:val="18"/>
          <w:lang w:bidi="zh-CN"/>
        </w:rPr>
      </w:pPr>
      <w:bookmarkStart w:id="7" w:name="bookmark185"/>
      <w:bookmarkEnd w:id="7"/>
      <w:r>
        <w:rPr>
          <w:rFonts w:hint="eastAsia" w:ascii="Times New Roman" w:hAnsi="Times New Roman" w:eastAsia="仿宋_GB2312"/>
          <w:sz w:val="18"/>
          <w:szCs w:val="18"/>
          <w:lang w:bidi="zh-CN"/>
        </w:rPr>
        <w:t>注：因供水、天然气、污水等相关数据未按行政区统计，人均用水指标、城镇污水处理率、城市垃圾收集率等小部分指标采用合肥市数据。</w:t>
      </w:r>
    </w:p>
    <w:p>
      <w:pPr>
        <w:rPr>
          <w:rFonts w:ascii="Times New Roman" w:hAnsi="Times New Roman" w:eastAsia="仿宋_GB2312" w:cs="Times New Roman"/>
          <w:kern w:val="0"/>
          <w:sz w:val="24"/>
          <w:lang w:bidi="zh-CN"/>
        </w:rPr>
      </w:pPr>
      <w:r>
        <w:rPr>
          <w:rFonts w:hint="eastAsia" w:ascii="Times New Roman" w:hAnsi="Times New Roman" w:eastAsia="仿宋_GB2312" w:cs="Times New Roman"/>
          <w:kern w:val="0"/>
          <w:sz w:val="24"/>
          <w:lang w:bidi="zh-CN"/>
        </w:rPr>
        <w:br w:type="page"/>
      </w:r>
    </w:p>
    <w:p>
      <w:pPr>
        <w:pStyle w:val="3"/>
        <w:jc w:val="center"/>
        <w:rPr>
          <w:rFonts w:ascii="黑体" w:hAnsi="黑体" w:eastAsia="黑体"/>
          <w:sz w:val="36"/>
          <w:szCs w:val="36"/>
          <w:lang w:bidi="zh-CN"/>
        </w:rPr>
      </w:pPr>
      <w:bookmarkStart w:id="8" w:name="_Toc85619233"/>
      <w:r>
        <w:rPr>
          <w:rFonts w:hint="eastAsia" w:ascii="黑体" w:hAnsi="黑体" w:eastAsia="黑体"/>
          <w:sz w:val="36"/>
          <w:szCs w:val="36"/>
          <w:lang w:bidi="zh-CN"/>
        </w:rPr>
        <w:t>第三章 重点任务</w:t>
      </w:r>
      <w:bookmarkEnd w:id="8"/>
    </w:p>
    <w:p>
      <w:pPr>
        <w:pStyle w:val="4"/>
        <w:keepNext w:val="0"/>
        <w:keepLines w:val="0"/>
        <w:numPr>
          <w:ilvl w:val="0"/>
          <w:numId w:val="4"/>
        </w:numPr>
        <w:overflowPunct w:val="0"/>
        <w:spacing w:before="0" w:after="0" w:line="560" w:lineRule="exact"/>
        <w:jc w:val="center"/>
      </w:pPr>
      <w:r>
        <w:rPr>
          <w:rFonts w:hint="eastAsia" w:ascii="黑体" w:hAnsi="黑体" w:cs="黑体"/>
          <w:bCs/>
          <w:kern w:val="0"/>
          <w:szCs w:val="32"/>
          <w:lang w:bidi="zh-CN"/>
        </w:rPr>
        <w:t xml:space="preserve"> </w:t>
      </w:r>
      <w:bookmarkStart w:id="9" w:name="_Toc85619234"/>
      <w:r>
        <w:rPr>
          <w:rFonts w:hint="eastAsia" w:ascii="黑体" w:hAnsi="黑体" w:cs="黑体"/>
          <w:bCs/>
          <w:kern w:val="0"/>
          <w:szCs w:val="32"/>
          <w:lang w:bidi="zh-CN"/>
        </w:rPr>
        <w:t>道路交通系统建设</w:t>
      </w:r>
      <w:bookmarkEnd w:id="9"/>
    </w:p>
    <w:p/>
    <w:p>
      <w:pPr>
        <w:adjustRightInd w:val="0"/>
        <w:snapToGrid w:val="0"/>
        <w:spacing w:line="560" w:lineRule="exact"/>
        <w:ind w:firstLine="643" w:firstLineChars="200"/>
        <w:rPr>
          <w:rFonts w:ascii="Times New Roman" w:hAnsi="Times New Roman" w:eastAsia="仿宋_GB2312" w:cs="Times New Roman"/>
          <w:kern w:val="0"/>
          <w:sz w:val="32"/>
          <w:szCs w:val="32"/>
          <w:lang w:bidi="zh-CN"/>
        </w:rPr>
      </w:pPr>
      <w:r>
        <w:rPr>
          <w:rFonts w:hint="eastAsia" w:ascii="楷体_GB2312" w:hAnsi="Times New Roman" w:eastAsia="楷体_GB2312" w:cs="楷体_GB2312"/>
          <w:b/>
          <w:bCs/>
          <w:kern w:val="0"/>
          <w:sz w:val="32"/>
          <w:szCs w:val="32"/>
          <w:lang w:bidi="zh-CN"/>
        </w:rPr>
        <w:t>完善城市路网体系。</w:t>
      </w:r>
      <w:r>
        <w:rPr>
          <w:rFonts w:hint="eastAsia" w:ascii="Times New Roman" w:hAnsi="Times New Roman" w:eastAsia="仿宋_GB2312" w:cs="Times New Roman"/>
          <w:kern w:val="0"/>
          <w:sz w:val="32"/>
          <w:szCs w:val="32"/>
          <w:lang w:bidi="zh-CN"/>
        </w:rPr>
        <w:t>提高交通综合承载能力，优化城市道路网络功能和级配结构，建设快速路、主干路、次干路和支路等级配合理的道路网络系统，强化次干路、支路建设。进一步提高建成区路网密度。打通“断头路”，提高道路通达性，加强城市道路与桥梁的养护、改造，通过盘活存量，提高既有路网的承载能力和运行水平。</w:t>
      </w:r>
    </w:p>
    <w:p>
      <w:pPr>
        <w:adjustRightInd w:val="0"/>
        <w:snapToGrid w:val="0"/>
        <w:spacing w:line="560" w:lineRule="exact"/>
        <w:ind w:firstLine="640" w:firstLineChars="200"/>
        <w:rPr>
          <w:rFonts w:ascii="仿宋" w:hAnsi="仿宋" w:eastAsia="仿宋" w:cs="仿宋"/>
          <w:sz w:val="32"/>
          <w:szCs w:val="32"/>
        </w:rPr>
      </w:pPr>
      <w:r>
        <w:rPr>
          <w:rFonts w:hint="eastAsia" w:ascii="Times New Roman" w:hAnsi="Times New Roman" w:eastAsia="仿宋_GB2312" w:cs="Times New Roman"/>
          <w:kern w:val="0"/>
          <w:sz w:val="32"/>
          <w:szCs w:val="32"/>
          <w:lang w:bidi="zh-CN"/>
        </w:rPr>
        <w:t>在既有规划基础上，加密城市副中心、地区中心、组团中心、重要滨水节点区域支路网，提高路网密度，从现状6.</w:t>
      </w:r>
      <w:r>
        <w:rPr>
          <w:rFonts w:ascii="Times New Roman" w:hAnsi="Times New Roman" w:eastAsia="仿宋_GB2312" w:cs="Times New Roman"/>
          <w:kern w:val="0"/>
          <w:sz w:val="32"/>
          <w:szCs w:val="32"/>
          <w:lang w:bidi="zh-CN"/>
        </w:rPr>
        <w:t>2</w:t>
      </w:r>
      <w:r>
        <w:rPr>
          <w:rFonts w:hint="eastAsia" w:ascii="Times New Roman" w:hAnsi="Times New Roman" w:eastAsia="仿宋_GB2312" w:cs="Times New Roman"/>
          <w:kern w:val="0"/>
          <w:sz w:val="32"/>
          <w:szCs w:val="32"/>
          <w:lang w:bidi="zh-CN"/>
        </w:rPr>
        <w:t>km/km²提升至</w:t>
      </w:r>
      <w:r>
        <w:rPr>
          <w:rFonts w:ascii="Times New Roman" w:hAnsi="Times New Roman" w:eastAsia="仿宋_GB2312" w:cs="Times New Roman"/>
          <w:kern w:val="0"/>
          <w:sz w:val="32"/>
          <w:szCs w:val="32"/>
          <w:lang w:bidi="zh-CN"/>
        </w:rPr>
        <w:t>7.0</w:t>
      </w:r>
      <w:r>
        <w:rPr>
          <w:rFonts w:hint="eastAsia" w:ascii="Times New Roman" w:hAnsi="Times New Roman" w:eastAsia="仿宋_GB2312" w:cs="Times New Roman"/>
          <w:kern w:val="0"/>
          <w:sz w:val="32"/>
          <w:szCs w:val="32"/>
          <w:lang w:bidi="zh-CN"/>
        </w:rPr>
        <w:t>km/km²。“十四五”期间，完善路网结构体系，提升路网连通度，加快构建一环路、郎溪路等“一环两横两纵”快速路网及长江东路、新安江路、大众路等“五横八纵”主干路网体系。加强支路网扩建，打通一批“断头路”，扩建一批“循环路”，完善区域内部道路体系。规划建设重点路桥线58km，完善支路网道路40.2km。</w:t>
      </w:r>
    </w:p>
    <w:p>
      <w:pPr>
        <w:adjustRightInd w:val="0"/>
        <w:snapToGrid w:val="0"/>
        <w:spacing w:before="100" w:beforeAutospacing="1" w:line="560" w:lineRule="exact"/>
        <w:jc w:val="center"/>
        <w:rPr>
          <w:rFonts w:ascii="楷体" w:hAnsi="楷体" w:eastAsia="楷体" w:cs="仿宋"/>
          <w:szCs w:val="21"/>
        </w:rPr>
      </w:pPr>
      <w:r>
        <w:rPr>
          <w:rFonts w:hint="eastAsia" w:ascii="楷体" w:hAnsi="楷体" w:eastAsia="楷体" w:cs="仿宋"/>
          <w:szCs w:val="21"/>
        </w:rPr>
        <w:t>表3-1 城市道路新建、续建一览表</w:t>
      </w:r>
    </w:p>
    <w:tbl>
      <w:tblPr>
        <w:tblStyle w:val="17"/>
        <w:tblW w:w="5000" w:type="pct"/>
        <w:tblInd w:w="0" w:type="dxa"/>
        <w:tblLayout w:type="autofit"/>
        <w:tblCellMar>
          <w:top w:w="0" w:type="dxa"/>
          <w:left w:w="108" w:type="dxa"/>
          <w:bottom w:w="0" w:type="dxa"/>
          <w:right w:w="108" w:type="dxa"/>
        </w:tblCellMar>
      </w:tblPr>
      <w:tblGrid>
        <w:gridCol w:w="960"/>
        <w:gridCol w:w="1842"/>
        <w:gridCol w:w="1416"/>
        <w:gridCol w:w="4304"/>
      </w:tblGrid>
      <w:tr>
        <w:tblPrEx>
          <w:tblCellMar>
            <w:top w:w="0" w:type="dxa"/>
            <w:left w:w="108" w:type="dxa"/>
            <w:bottom w:w="0" w:type="dxa"/>
            <w:right w:w="108" w:type="dxa"/>
          </w:tblCellMar>
        </w:tblPrEx>
        <w:trPr>
          <w:trHeight w:val="915" w:hRule="atLeast"/>
        </w:trPr>
        <w:tc>
          <w:tcPr>
            <w:tcW w:w="563" w:type="pct"/>
            <w:tcBorders>
              <w:top w:val="single" w:color="auto" w:sz="8" w:space="0"/>
              <w:left w:val="single" w:color="auto" w:sz="8" w:space="0"/>
              <w:bottom w:val="single" w:color="auto" w:sz="8" w:space="0"/>
              <w:right w:val="single" w:color="auto" w:sz="8" w:space="0"/>
            </w:tcBorders>
            <w:shd w:val="clear" w:color="000000" w:fill="FFFFFF"/>
            <w:vAlign w:val="center"/>
          </w:tcPr>
          <w:p>
            <w:pPr>
              <w:widowControl/>
              <w:jc w:val="center"/>
              <w:rPr>
                <w:rFonts w:ascii="仿宋_GB2312" w:hAnsi="等线" w:eastAsia="仿宋_GB2312" w:cs="宋体"/>
                <w:b/>
                <w:bCs/>
                <w:kern w:val="0"/>
                <w:szCs w:val="21"/>
              </w:rPr>
            </w:pPr>
            <w:r>
              <w:rPr>
                <w:rFonts w:hint="eastAsia" w:ascii="仿宋_GB2312" w:hAnsi="等线" w:eastAsia="仿宋_GB2312" w:cs="宋体"/>
                <w:b/>
                <w:bCs/>
                <w:kern w:val="0"/>
                <w:szCs w:val="21"/>
              </w:rPr>
              <w:t>年份</w:t>
            </w:r>
          </w:p>
        </w:tc>
        <w:tc>
          <w:tcPr>
            <w:tcW w:w="1081" w:type="pct"/>
            <w:tcBorders>
              <w:top w:val="single" w:color="auto" w:sz="8" w:space="0"/>
              <w:left w:val="nil"/>
              <w:bottom w:val="single" w:color="auto" w:sz="8" w:space="0"/>
              <w:right w:val="single" w:color="auto" w:sz="8" w:space="0"/>
            </w:tcBorders>
            <w:shd w:val="clear" w:color="000000" w:fill="FFFFFF"/>
            <w:vAlign w:val="center"/>
          </w:tcPr>
          <w:p>
            <w:pPr>
              <w:widowControl/>
              <w:jc w:val="center"/>
              <w:rPr>
                <w:rFonts w:ascii="仿宋_GB2312" w:hAnsi="等线" w:eastAsia="仿宋_GB2312" w:cs="宋体"/>
                <w:b/>
                <w:bCs/>
                <w:kern w:val="0"/>
                <w:szCs w:val="21"/>
              </w:rPr>
            </w:pPr>
            <w:r>
              <w:rPr>
                <w:rFonts w:hint="eastAsia" w:ascii="仿宋_GB2312" w:hAnsi="等线" w:eastAsia="仿宋_GB2312" w:cs="宋体"/>
                <w:b/>
                <w:bCs/>
                <w:kern w:val="0"/>
                <w:szCs w:val="21"/>
              </w:rPr>
              <w:t>重大路桥项目建设量（</w:t>
            </w:r>
            <w:r>
              <w:rPr>
                <w:rFonts w:ascii="Times New Roman" w:hAnsi="Times New Roman" w:eastAsia="仿宋_GB2312" w:cs="Times New Roman"/>
                <w:b/>
                <w:bCs/>
                <w:kern w:val="0"/>
                <w:szCs w:val="21"/>
              </w:rPr>
              <w:t>m</w:t>
            </w:r>
            <w:r>
              <w:rPr>
                <w:rFonts w:hint="eastAsia" w:ascii="仿宋_GB2312" w:hAnsi="等线" w:eastAsia="仿宋_GB2312" w:cs="宋体"/>
                <w:b/>
                <w:bCs/>
                <w:kern w:val="0"/>
                <w:szCs w:val="21"/>
              </w:rPr>
              <w:t>）</w:t>
            </w:r>
          </w:p>
        </w:tc>
        <w:tc>
          <w:tcPr>
            <w:tcW w:w="831" w:type="pct"/>
            <w:tcBorders>
              <w:top w:val="single" w:color="auto" w:sz="8" w:space="0"/>
              <w:left w:val="nil"/>
              <w:bottom w:val="single" w:color="auto" w:sz="8" w:space="0"/>
              <w:right w:val="single" w:color="auto" w:sz="8" w:space="0"/>
            </w:tcBorders>
            <w:shd w:val="clear" w:color="000000" w:fill="FFFFFF"/>
            <w:vAlign w:val="center"/>
          </w:tcPr>
          <w:p>
            <w:pPr>
              <w:widowControl/>
              <w:jc w:val="center"/>
              <w:rPr>
                <w:rFonts w:ascii="仿宋_GB2312" w:hAnsi="等线" w:eastAsia="仿宋_GB2312" w:cs="宋体"/>
                <w:b/>
                <w:bCs/>
                <w:kern w:val="0"/>
                <w:szCs w:val="21"/>
              </w:rPr>
            </w:pPr>
            <w:r>
              <w:rPr>
                <w:rFonts w:hint="eastAsia" w:ascii="仿宋_GB2312" w:hAnsi="等线" w:eastAsia="仿宋_GB2312" w:cs="宋体"/>
                <w:b/>
                <w:bCs/>
                <w:kern w:val="0"/>
                <w:szCs w:val="21"/>
              </w:rPr>
              <w:t>支路网工程建设量（</w:t>
            </w:r>
            <w:r>
              <w:rPr>
                <w:rFonts w:ascii="Times New Roman" w:hAnsi="Times New Roman" w:eastAsia="仿宋_GB2312" w:cs="Times New Roman"/>
                <w:b/>
                <w:bCs/>
                <w:kern w:val="0"/>
                <w:szCs w:val="21"/>
              </w:rPr>
              <w:t>m</w:t>
            </w:r>
            <w:r>
              <w:rPr>
                <w:rFonts w:hint="eastAsia" w:ascii="仿宋_GB2312" w:hAnsi="等线" w:eastAsia="仿宋_GB2312" w:cs="宋体"/>
                <w:b/>
                <w:bCs/>
                <w:kern w:val="0"/>
                <w:szCs w:val="21"/>
              </w:rPr>
              <w:t>）</w:t>
            </w:r>
          </w:p>
        </w:tc>
        <w:tc>
          <w:tcPr>
            <w:tcW w:w="2525" w:type="pct"/>
            <w:tcBorders>
              <w:top w:val="single" w:color="auto" w:sz="8" w:space="0"/>
              <w:left w:val="nil"/>
              <w:bottom w:val="single" w:color="auto" w:sz="8" w:space="0"/>
              <w:right w:val="single" w:color="auto" w:sz="8" w:space="0"/>
            </w:tcBorders>
            <w:shd w:val="clear" w:color="000000" w:fill="FFFFFF"/>
            <w:vAlign w:val="center"/>
          </w:tcPr>
          <w:p>
            <w:pPr>
              <w:widowControl/>
              <w:jc w:val="center"/>
              <w:rPr>
                <w:rFonts w:ascii="仿宋_GB2312" w:hAnsi="等线" w:eastAsia="仿宋_GB2312" w:cs="宋体"/>
                <w:b/>
                <w:bCs/>
                <w:kern w:val="0"/>
                <w:szCs w:val="21"/>
              </w:rPr>
            </w:pPr>
            <w:r>
              <w:rPr>
                <w:rFonts w:hint="eastAsia" w:ascii="仿宋_GB2312" w:hAnsi="等线" w:eastAsia="仿宋_GB2312" w:cs="宋体"/>
                <w:b/>
                <w:bCs/>
                <w:kern w:val="0"/>
                <w:szCs w:val="21"/>
              </w:rPr>
              <w:t>项目内容</w:t>
            </w:r>
          </w:p>
        </w:tc>
      </w:tr>
      <w:tr>
        <w:tblPrEx>
          <w:tblCellMar>
            <w:top w:w="0" w:type="dxa"/>
            <w:left w:w="108" w:type="dxa"/>
            <w:bottom w:w="0" w:type="dxa"/>
            <w:right w:w="108" w:type="dxa"/>
          </w:tblCellMar>
        </w:tblPrEx>
        <w:trPr>
          <w:trHeight w:val="973" w:hRule="atLeast"/>
        </w:trPr>
        <w:tc>
          <w:tcPr>
            <w:tcW w:w="563" w:type="pct"/>
            <w:tcBorders>
              <w:top w:val="nil"/>
              <w:left w:val="single" w:color="auto" w:sz="8" w:space="0"/>
              <w:bottom w:val="single" w:color="auto" w:sz="8" w:space="0"/>
              <w:right w:val="single" w:color="auto" w:sz="8" w:space="0"/>
            </w:tcBorders>
            <w:shd w:val="clear" w:color="000000" w:fill="FFFFFF"/>
            <w:vAlign w:val="center"/>
          </w:tcPr>
          <w:p>
            <w:pPr>
              <w:widowControl/>
              <w:jc w:val="center"/>
              <w:rPr>
                <w:rFonts w:ascii="Times New Roman" w:hAnsi="Times New Roman" w:eastAsia="等线" w:cs="Times New Roman"/>
                <w:kern w:val="0"/>
                <w:szCs w:val="21"/>
              </w:rPr>
            </w:pPr>
            <w:r>
              <w:rPr>
                <w:rFonts w:ascii="Times New Roman" w:hAnsi="Times New Roman" w:eastAsia="等线" w:cs="Times New Roman"/>
                <w:kern w:val="0"/>
                <w:szCs w:val="21"/>
              </w:rPr>
              <w:t>2021</w:t>
            </w:r>
          </w:p>
        </w:tc>
        <w:tc>
          <w:tcPr>
            <w:tcW w:w="1081" w:type="pct"/>
            <w:tcBorders>
              <w:top w:val="nil"/>
              <w:left w:val="nil"/>
              <w:bottom w:val="single" w:color="auto" w:sz="8" w:space="0"/>
              <w:right w:val="single" w:color="auto" w:sz="8" w:space="0"/>
            </w:tcBorders>
            <w:shd w:val="clear" w:color="000000" w:fill="FFFFFF"/>
            <w:vAlign w:val="center"/>
          </w:tcPr>
          <w:p>
            <w:pPr>
              <w:widowControl/>
              <w:jc w:val="center"/>
              <w:rPr>
                <w:rFonts w:ascii="Times New Roman" w:hAnsi="Times New Roman" w:eastAsia="等线" w:cs="Times New Roman"/>
                <w:kern w:val="0"/>
                <w:szCs w:val="21"/>
              </w:rPr>
            </w:pPr>
            <w:r>
              <w:rPr>
                <w:rFonts w:ascii="Times New Roman" w:hAnsi="Times New Roman" w:eastAsia="等线" w:cs="Times New Roman"/>
                <w:kern w:val="0"/>
                <w:szCs w:val="21"/>
              </w:rPr>
              <w:t>40512</w:t>
            </w:r>
          </w:p>
        </w:tc>
        <w:tc>
          <w:tcPr>
            <w:tcW w:w="831" w:type="pct"/>
            <w:tcBorders>
              <w:top w:val="nil"/>
              <w:left w:val="nil"/>
              <w:bottom w:val="single" w:color="auto" w:sz="8" w:space="0"/>
              <w:right w:val="single" w:color="auto" w:sz="8" w:space="0"/>
            </w:tcBorders>
            <w:shd w:val="clear" w:color="000000" w:fill="FFFFFF"/>
            <w:vAlign w:val="center"/>
          </w:tcPr>
          <w:p>
            <w:pPr>
              <w:widowControl/>
              <w:jc w:val="center"/>
              <w:rPr>
                <w:rFonts w:ascii="Times New Roman" w:hAnsi="Times New Roman" w:eastAsia="等线" w:cs="Times New Roman"/>
                <w:kern w:val="0"/>
                <w:szCs w:val="21"/>
              </w:rPr>
            </w:pPr>
            <w:r>
              <w:rPr>
                <w:rFonts w:ascii="Times New Roman" w:hAnsi="Times New Roman" w:eastAsia="等线" w:cs="Times New Roman"/>
                <w:kern w:val="0"/>
                <w:szCs w:val="21"/>
              </w:rPr>
              <w:t>6970</w:t>
            </w:r>
          </w:p>
        </w:tc>
        <w:tc>
          <w:tcPr>
            <w:tcW w:w="2525" w:type="pct"/>
            <w:tcBorders>
              <w:top w:val="nil"/>
              <w:left w:val="nil"/>
              <w:bottom w:val="single" w:color="auto" w:sz="8" w:space="0"/>
              <w:right w:val="single" w:color="auto" w:sz="8" w:space="0"/>
            </w:tcBorders>
            <w:shd w:val="clear" w:color="000000" w:fill="FFFFFF"/>
            <w:vAlign w:val="center"/>
          </w:tcPr>
          <w:p>
            <w:pPr>
              <w:widowControl/>
              <w:jc w:val="center"/>
              <w:rPr>
                <w:rFonts w:ascii="仿宋_GB2312" w:hAnsi="等线" w:eastAsia="仿宋_GB2312" w:cs="宋体"/>
                <w:kern w:val="0"/>
                <w:szCs w:val="21"/>
              </w:rPr>
            </w:pPr>
            <w:r>
              <w:rPr>
                <w:rFonts w:hint="eastAsia" w:ascii="仿宋_GB2312" w:hAnsi="等线" w:eastAsia="仿宋_GB2312" w:cs="宋体"/>
                <w:kern w:val="0"/>
                <w:szCs w:val="21"/>
              </w:rPr>
              <w:t>凤台路、淮南路、畅通二环、长江东路、广德路、凤阳东路、临泉路、梅岭路、铁山路、襄水路、包公大道、郎溪路快速化改造、明皇路、三十埠桥、大成路、朱衣路、河东路、冲南路、姑山路、张高路、华源路、桃园路、繁昌路</w:t>
            </w:r>
          </w:p>
        </w:tc>
      </w:tr>
      <w:tr>
        <w:tblPrEx>
          <w:tblCellMar>
            <w:top w:w="0" w:type="dxa"/>
            <w:left w:w="108" w:type="dxa"/>
            <w:bottom w:w="0" w:type="dxa"/>
            <w:right w:w="108" w:type="dxa"/>
          </w:tblCellMar>
        </w:tblPrEx>
        <w:trPr>
          <w:trHeight w:val="1114" w:hRule="atLeast"/>
        </w:trPr>
        <w:tc>
          <w:tcPr>
            <w:tcW w:w="563" w:type="pct"/>
            <w:tcBorders>
              <w:top w:val="nil"/>
              <w:left w:val="single" w:color="auto" w:sz="8" w:space="0"/>
              <w:bottom w:val="single" w:color="auto" w:sz="8" w:space="0"/>
              <w:right w:val="single" w:color="auto" w:sz="8" w:space="0"/>
            </w:tcBorders>
            <w:shd w:val="clear" w:color="000000" w:fill="FFFFFF"/>
            <w:vAlign w:val="center"/>
          </w:tcPr>
          <w:p>
            <w:pPr>
              <w:widowControl/>
              <w:jc w:val="center"/>
              <w:rPr>
                <w:rFonts w:ascii="Times New Roman" w:hAnsi="Times New Roman" w:eastAsia="等线" w:cs="Times New Roman"/>
                <w:kern w:val="0"/>
                <w:szCs w:val="21"/>
              </w:rPr>
            </w:pPr>
            <w:r>
              <w:rPr>
                <w:rFonts w:ascii="Times New Roman" w:hAnsi="Times New Roman" w:eastAsia="等线" w:cs="Times New Roman"/>
                <w:kern w:val="0"/>
                <w:szCs w:val="21"/>
              </w:rPr>
              <w:t>2022</w:t>
            </w:r>
          </w:p>
        </w:tc>
        <w:tc>
          <w:tcPr>
            <w:tcW w:w="1081" w:type="pct"/>
            <w:tcBorders>
              <w:top w:val="nil"/>
              <w:left w:val="nil"/>
              <w:bottom w:val="single" w:color="auto" w:sz="8" w:space="0"/>
              <w:right w:val="single" w:color="auto" w:sz="8" w:space="0"/>
            </w:tcBorders>
            <w:shd w:val="clear" w:color="000000" w:fill="FFFFFF"/>
            <w:vAlign w:val="center"/>
          </w:tcPr>
          <w:p>
            <w:pPr>
              <w:widowControl/>
              <w:jc w:val="center"/>
              <w:rPr>
                <w:rFonts w:ascii="Times New Roman" w:hAnsi="Times New Roman" w:eastAsia="等线" w:cs="Times New Roman"/>
                <w:kern w:val="0"/>
                <w:szCs w:val="21"/>
              </w:rPr>
            </w:pPr>
            <w:r>
              <w:rPr>
                <w:rFonts w:ascii="Times New Roman" w:hAnsi="Times New Roman" w:eastAsia="等线" w:cs="Times New Roman"/>
                <w:kern w:val="0"/>
                <w:szCs w:val="21"/>
              </w:rPr>
              <w:t>15711</w:t>
            </w:r>
          </w:p>
        </w:tc>
        <w:tc>
          <w:tcPr>
            <w:tcW w:w="831" w:type="pct"/>
            <w:tcBorders>
              <w:top w:val="nil"/>
              <w:left w:val="nil"/>
              <w:bottom w:val="single" w:color="auto" w:sz="8" w:space="0"/>
              <w:right w:val="single" w:color="auto" w:sz="8" w:space="0"/>
            </w:tcBorders>
            <w:shd w:val="clear" w:color="000000" w:fill="FFFFFF"/>
            <w:vAlign w:val="center"/>
          </w:tcPr>
          <w:p>
            <w:pPr>
              <w:widowControl/>
              <w:jc w:val="center"/>
              <w:rPr>
                <w:rFonts w:ascii="Times New Roman" w:hAnsi="Times New Roman" w:eastAsia="等线" w:cs="Times New Roman"/>
                <w:kern w:val="0"/>
                <w:szCs w:val="21"/>
              </w:rPr>
            </w:pPr>
            <w:r>
              <w:rPr>
                <w:rFonts w:ascii="Times New Roman" w:hAnsi="Times New Roman" w:eastAsia="等线" w:cs="Times New Roman"/>
                <w:kern w:val="0"/>
                <w:szCs w:val="21"/>
              </w:rPr>
              <w:t>7678</w:t>
            </w:r>
          </w:p>
        </w:tc>
        <w:tc>
          <w:tcPr>
            <w:tcW w:w="2525" w:type="pct"/>
            <w:tcBorders>
              <w:top w:val="nil"/>
              <w:left w:val="nil"/>
              <w:bottom w:val="single" w:color="auto" w:sz="8" w:space="0"/>
              <w:right w:val="single" w:color="auto" w:sz="8" w:space="0"/>
            </w:tcBorders>
            <w:shd w:val="clear" w:color="000000" w:fill="FFFFFF"/>
            <w:vAlign w:val="center"/>
          </w:tcPr>
          <w:p>
            <w:pPr>
              <w:widowControl/>
              <w:jc w:val="center"/>
              <w:rPr>
                <w:rFonts w:hint="default" w:ascii="仿宋_GB2312" w:hAnsi="等线" w:eastAsia="仿宋_GB2312" w:cs="宋体"/>
                <w:kern w:val="0"/>
                <w:szCs w:val="21"/>
                <w:lang w:val="en-US" w:eastAsia="zh-CN"/>
              </w:rPr>
            </w:pPr>
            <w:r>
              <w:rPr>
                <w:rFonts w:hint="eastAsia" w:ascii="仿宋_GB2312" w:hAnsi="等线" w:eastAsia="仿宋_GB2312" w:cs="宋体"/>
                <w:kern w:val="0"/>
                <w:szCs w:val="21"/>
              </w:rPr>
              <w:t>片塘路</w:t>
            </w:r>
            <w:r>
              <w:rPr>
                <w:rFonts w:hint="eastAsia" w:ascii="仿宋_GB2312" w:hAnsi="等线" w:eastAsia="仿宋_GB2312" w:cs="宋体"/>
                <w:kern w:val="0"/>
                <w:szCs w:val="21"/>
                <w:lang w:eastAsia="zh-CN"/>
              </w:rPr>
              <w:t>、板桥支路、冲南路、姑山路、门一路、桃园路、青龙路、白龙路、韭山路、幸福路、长江支路、凤阳东路</w:t>
            </w:r>
          </w:p>
        </w:tc>
      </w:tr>
      <w:tr>
        <w:tblPrEx>
          <w:tblCellMar>
            <w:top w:w="0" w:type="dxa"/>
            <w:left w:w="108" w:type="dxa"/>
            <w:bottom w:w="0" w:type="dxa"/>
            <w:right w:w="108" w:type="dxa"/>
          </w:tblCellMar>
        </w:tblPrEx>
        <w:trPr>
          <w:trHeight w:val="1277" w:hRule="atLeast"/>
        </w:trPr>
        <w:tc>
          <w:tcPr>
            <w:tcW w:w="563" w:type="pct"/>
            <w:tcBorders>
              <w:top w:val="nil"/>
              <w:left w:val="single" w:color="auto" w:sz="8" w:space="0"/>
              <w:bottom w:val="single" w:color="auto" w:sz="8" w:space="0"/>
              <w:right w:val="single" w:color="auto" w:sz="8" w:space="0"/>
            </w:tcBorders>
            <w:shd w:val="clear" w:color="000000" w:fill="FFFFFF"/>
            <w:vAlign w:val="center"/>
          </w:tcPr>
          <w:p>
            <w:pPr>
              <w:widowControl/>
              <w:jc w:val="center"/>
              <w:rPr>
                <w:rFonts w:ascii="Times New Roman" w:hAnsi="Times New Roman" w:eastAsia="等线" w:cs="Times New Roman"/>
                <w:kern w:val="0"/>
                <w:szCs w:val="21"/>
              </w:rPr>
            </w:pPr>
            <w:r>
              <w:rPr>
                <w:rFonts w:ascii="Times New Roman" w:hAnsi="Times New Roman" w:eastAsia="等线" w:cs="Times New Roman"/>
                <w:kern w:val="0"/>
                <w:szCs w:val="21"/>
              </w:rPr>
              <w:t>2023</w:t>
            </w:r>
          </w:p>
        </w:tc>
        <w:tc>
          <w:tcPr>
            <w:tcW w:w="1081" w:type="pct"/>
            <w:tcBorders>
              <w:top w:val="nil"/>
              <w:left w:val="nil"/>
              <w:bottom w:val="single" w:color="auto" w:sz="8" w:space="0"/>
              <w:right w:val="single" w:color="auto" w:sz="8" w:space="0"/>
            </w:tcBorders>
            <w:shd w:val="clear" w:color="000000" w:fill="FFFFFF"/>
            <w:vAlign w:val="center"/>
          </w:tcPr>
          <w:p>
            <w:pPr>
              <w:widowControl/>
              <w:jc w:val="center"/>
              <w:rPr>
                <w:rFonts w:ascii="Times New Roman" w:hAnsi="Times New Roman" w:eastAsia="等线" w:cs="Times New Roman"/>
                <w:kern w:val="0"/>
                <w:szCs w:val="21"/>
              </w:rPr>
            </w:pPr>
            <w:r>
              <w:rPr>
                <w:rFonts w:ascii="Times New Roman" w:hAnsi="Times New Roman" w:eastAsia="等线" w:cs="Times New Roman"/>
                <w:kern w:val="0"/>
                <w:szCs w:val="21"/>
              </w:rPr>
              <w:t>1807</w:t>
            </w:r>
          </w:p>
        </w:tc>
        <w:tc>
          <w:tcPr>
            <w:tcW w:w="831" w:type="pct"/>
            <w:tcBorders>
              <w:top w:val="nil"/>
              <w:left w:val="nil"/>
              <w:bottom w:val="single" w:color="auto" w:sz="8" w:space="0"/>
              <w:right w:val="single" w:color="auto" w:sz="8" w:space="0"/>
            </w:tcBorders>
            <w:shd w:val="clear" w:color="000000" w:fill="FFFFFF"/>
            <w:vAlign w:val="center"/>
          </w:tcPr>
          <w:p>
            <w:pPr>
              <w:widowControl/>
              <w:jc w:val="center"/>
              <w:rPr>
                <w:rFonts w:ascii="Times New Roman" w:hAnsi="Times New Roman" w:eastAsia="等线" w:cs="Times New Roman"/>
                <w:kern w:val="0"/>
                <w:szCs w:val="21"/>
              </w:rPr>
            </w:pPr>
            <w:r>
              <w:rPr>
                <w:rFonts w:ascii="Times New Roman" w:hAnsi="Times New Roman" w:eastAsia="等线" w:cs="Times New Roman"/>
                <w:kern w:val="0"/>
                <w:szCs w:val="21"/>
              </w:rPr>
              <w:t>5798</w:t>
            </w:r>
          </w:p>
        </w:tc>
        <w:tc>
          <w:tcPr>
            <w:tcW w:w="2525" w:type="pct"/>
            <w:tcBorders>
              <w:top w:val="nil"/>
              <w:left w:val="nil"/>
              <w:bottom w:val="single" w:color="auto" w:sz="8" w:space="0"/>
              <w:right w:val="single" w:color="auto" w:sz="8" w:space="0"/>
            </w:tcBorders>
            <w:shd w:val="clear" w:color="000000" w:fill="FFFFFF"/>
            <w:vAlign w:val="center"/>
          </w:tcPr>
          <w:p>
            <w:pPr>
              <w:widowControl/>
              <w:jc w:val="center"/>
              <w:rPr>
                <w:rFonts w:hint="eastAsia" w:ascii="仿宋_GB2312" w:hAnsi="等线" w:eastAsia="仿宋_GB2312" w:cs="宋体"/>
                <w:kern w:val="0"/>
                <w:szCs w:val="21"/>
                <w:lang w:eastAsia="zh-CN"/>
              </w:rPr>
            </w:pPr>
            <w:r>
              <w:rPr>
                <w:rFonts w:hint="eastAsia" w:ascii="仿宋_GB2312" w:hAnsi="等线" w:eastAsia="仿宋_GB2312" w:cs="宋体"/>
                <w:kern w:val="0"/>
                <w:szCs w:val="21"/>
              </w:rPr>
              <w:t>东升路</w:t>
            </w:r>
            <w:r>
              <w:rPr>
                <w:rFonts w:hint="eastAsia" w:ascii="仿宋_GB2312" w:hAnsi="等线" w:eastAsia="仿宋_GB2312" w:cs="宋体"/>
                <w:kern w:val="0"/>
                <w:szCs w:val="21"/>
                <w:lang w:eastAsia="zh-CN"/>
              </w:rPr>
              <w:t>、青龙路、慈湖路、黄栗树路、西涧路、清流关路、凤凰桥路、戚继光路、钟离路、鸭林冲路、龚大塘路、钟离路、汊涧路、皇甫山路、池河路、肥东路</w:t>
            </w:r>
          </w:p>
        </w:tc>
      </w:tr>
      <w:tr>
        <w:tblPrEx>
          <w:tblCellMar>
            <w:top w:w="0" w:type="dxa"/>
            <w:left w:w="108" w:type="dxa"/>
            <w:bottom w:w="0" w:type="dxa"/>
            <w:right w:w="108" w:type="dxa"/>
          </w:tblCellMar>
        </w:tblPrEx>
        <w:trPr>
          <w:trHeight w:val="1112" w:hRule="atLeast"/>
        </w:trPr>
        <w:tc>
          <w:tcPr>
            <w:tcW w:w="563" w:type="pct"/>
            <w:tcBorders>
              <w:top w:val="nil"/>
              <w:left w:val="single" w:color="auto" w:sz="8" w:space="0"/>
              <w:bottom w:val="single" w:color="auto" w:sz="8" w:space="0"/>
              <w:right w:val="single" w:color="auto" w:sz="8" w:space="0"/>
            </w:tcBorders>
            <w:shd w:val="clear" w:color="000000" w:fill="FFFFFF"/>
            <w:vAlign w:val="center"/>
          </w:tcPr>
          <w:p>
            <w:pPr>
              <w:widowControl/>
              <w:jc w:val="center"/>
              <w:rPr>
                <w:rFonts w:ascii="Times New Roman" w:hAnsi="Times New Roman" w:eastAsia="等线" w:cs="Times New Roman"/>
                <w:kern w:val="0"/>
                <w:szCs w:val="21"/>
              </w:rPr>
            </w:pPr>
            <w:r>
              <w:rPr>
                <w:rFonts w:ascii="Times New Roman" w:hAnsi="Times New Roman" w:eastAsia="等线" w:cs="Times New Roman"/>
                <w:kern w:val="0"/>
                <w:szCs w:val="21"/>
              </w:rPr>
              <w:t>2024</w:t>
            </w:r>
          </w:p>
        </w:tc>
        <w:tc>
          <w:tcPr>
            <w:tcW w:w="1081" w:type="pct"/>
            <w:tcBorders>
              <w:top w:val="nil"/>
              <w:left w:val="nil"/>
              <w:bottom w:val="single" w:color="auto" w:sz="8" w:space="0"/>
              <w:right w:val="single" w:color="auto" w:sz="8" w:space="0"/>
            </w:tcBorders>
            <w:shd w:val="clear" w:color="000000" w:fill="FFFFFF"/>
            <w:vAlign w:val="center"/>
          </w:tcPr>
          <w:p>
            <w:pPr>
              <w:widowControl/>
              <w:jc w:val="center"/>
              <w:rPr>
                <w:rFonts w:ascii="仿宋_GB2312" w:hAnsi="等线" w:eastAsia="仿宋_GB2312" w:cs="宋体"/>
                <w:kern w:val="0"/>
                <w:szCs w:val="21"/>
              </w:rPr>
            </w:pPr>
            <w:r>
              <w:rPr>
                <w:rFonts w:hint="eastAsia" w:ascii="仿宋_GB2312" w:hAnsi="等线" w:eastAsia="仿宋_GB2312" w:cs="宋体"/>
                <w:kern w:val="0"/>
                <w:szCs w:val="21"/>
              </w:rPr>
              <w:t>——</w:t>
            </w:r>
          </w:p>
        </w:tc>
        <w:tc>
          <w:tcPr>
            <w:tcW w:w="831" w:type="pct"/>
            <w:tcBorders>
              <w:top w:val="nil"/>
              <w:left w:val="nil"/>
              <w:bottom w:val="single" w:color="auto" w:sz="8" w:space="0"/>
              <w:right w:val="single" w:color="auto" w:sz="8" w:space="0"/>
            </w:tcBorders>
            <w:shd w:val="clear" w:color="000000" w:fill="FFFFFF"/>
            <w:vAlign w:val="center"/>
          </w:tcPr>
          <w:p>
            <w:pPr>
              <w:widowControl/>
              <w:jc w:val="center"/>
              <w:rPr>
                <w:rFonts w:ascii="Times New Roman" w:hAnsi="Times New Roman" w:eastAsia="等线" w:cs="Times New Roman"/>
                <w:kern w:val="0"/>
                <w:szCs w:val="21"/>
              </w:rPr>
            </w:pPr>
            <w:r>
              <w:rPr>
                <w:rFonts w:ascii="Times New Roman" w:hAnsi="Times New Roman" w:eastAsia="等线" w:cs="Times New Roman"/>
                <w:kern w:val="0"/>
                <w:szCs w:val="21"/>
              </w:rPr>
              <w:t>10416</w:t>
            </w:r>
          </w:p>
        </w:tc>
        <w:tc>
          <w:tcPr>
            <w:tcW w:w="2525" w:type="pct"/>
            <w:tcBorders>
              <w:top w:val="nil"/>
              <w:left w:val="nil"/>
              <w:bottom w:val="single" w:color="auto" w:sz="8" w:space="0"/>
              <w:right w:val="single" w:color="auto" w:sz="8" w:space="0"/>
            </w:tcBorders>
            <w:shd w:val="clear" w:color="000000" w:fill="FFFFFF"/>
            <w:vAlign w:val="center"/>
          </w:tcPr>
          <w:p>
            <w:pPr>
              <w:widowControl/>
              <w:jc w:val="center"/>
              <w:rPr>
                <w:rFonts w:ascii="仿宋_GB2312" w:hAnsi="等线" w:eastAsia="仿宋_GB2312" w:cs="宋体"/>
                <w:kern w:val="0"/>
                <w:szCs w:val="21"/>
              </w:rPr>
            </w:pPr>
            <w:r>
              <w:rPr>
                <w:rFonts w:hint="eastAsia" w:ascii="仿宋_GB2312" w:hAnsi="等线" w:eastAsia="仿宋_GB2312" w:cs="宋体"/>
                <w:kern w:val="0"/>
                <w:szCs w:val="21"/>
              </w:rPr>
              <w:t>翠螺山路、襄水路、铜官山路</w:t>
            </w:r>
            <w:r>
              <w:rPr>
                <w:rFonts w:ascii="Times New Roman" w:hAnsi="Times New Roman" w:eastAsia="仿宋_GB2312" w:cs="Times New Roman"/>
                <w:kern w:val="0"/>
                <w:szCs w:val="21"/>
              </w:rPr>
              <w:t>2</w:t>
            </w:r>
            <w:r>
              <w:rPr>
                <w:rFonts w:hint="eastAsia" w:ascii="仿宋_GB2312" w:hAnsi="等线" w:eastAsia="仿宋_GB2312" w:cs="宋体"/>
                <w:kern w:val="0"/>
                <w:szCs w:val="21"/>
              </w:rPr>
              <w:t>、牌坊路、汊涧路、门台路</w:t>
            </w:r>
            <w:r>
              <w:rPr>
                <w:rFonts w:ascii="Times New Roman" w:hAnsi="Times New Roman" w:eastAsia="仿宋_GB2312" w:cs="Times New Roman"/>
                <w:kern w:val="0"/>
                <w:szCs w:val="21"/>
              </w:rPr>
              <w:t>1</w:t>
            </w:r>
            <w:r>
              <w:rPr>
                <w:rFonts w:hint="eastAsia" w:ascii="仿宋_GB2312" w:hAnsi="等线" w:eastAsia="仿宋_GB2312" w:cs="宋体"/>
                <w:kern w:val="0"/>
                <w:szCs w:val="21"/>
              </w:rPr>
              <w:t>、池河路、白塔河路、站塘路、铜官山路</w:t>
            </w:r>
            <w:r>
              <w:rPr>
                <w:rFonts w:ascii="Times New Roman" w:hAnsi="Times New Roman" w:eastAsia="仿宋_GB2312" w:cs="Times New Roman"/>
                <w:kern w:val="0"/>
                <w:szCs w:val="21"/>
              </w:rPr>
              <w:t>1</w:t>
            </w:r>
            <w:r>
              <w:rPr>
                <w:rFonts w:hint="eastAsia" w:ascii="仿宋_GB2312" w:hAnsi="等线" w:eastAsia="仿宋_GB2312" w:cs="宋体"/>
                <w:kern w:val="0"/>
                <w:szCs w:val="21"/>
              </w:rPr>
              <w:t>、长临路、程士范路、丰乐路、丰乐亭路、板桥河沿河支路</w:t>
            </w:r>
          </w:p>
        </w:tc>
      </w:tr>
      <w:tr>
        <w:tblPrEx>
          <w:tblCellMar>
            <w:top w:w="0" w:type="dxa"/>
            <w:left w:w="108" w:type="dxa"/>
            <w:bottom w:w="0" w:type="dxa"/>
            <w:right w:w="108" w:type="dxa"/>
          </w:tblCellMar>
        </w:tblPrEx>
        <w:trPr>
          <w:trHeight w:val="974" w:hRule="atLeast"/>
        </w:trPr>
        <w:tc>
          <w:tcPr>
            <w:tcW w:w="563" w:type="pct"/>
            <w:tcBorders>
              <w:top w:val="nil"/>
              <w:left w:val="single" w:color="auto" w:sz="8" w:space="0"/>
              <w:bottom w:val="single" w:color="auto" w:sz="8" w:space="0"/>
              <w:right w:val="single" w:color="auto" w:sz="8" w:space="0"/>
            </w:tcBorders>
            <w:shd w:val="clear" w:color="000000" w:fill="FFFFFF"/>
            <w:vAlign w:val="center"/>
          </w:tcPr>
          <w:p>
            <w:pPr>
              <w:widowControl/>
              <w:jc w:val="center"/>
              <w:rPr>
                <w:rFonts w:ascii="Times New Roman" w:hAnsi="Times New Roman" w:eastAsia="等线" w:cs="Times New Roman"/>
                <w:kern w:val="0"/>
                <w:szCs w:val="21"/>
              </w:rPr>
            </w:pPr>
            <w:r>
              <w:rPr>
                <w:rFonts w:ascii="Times New Roman" w:hAnsi="Times New Roman" w:eastAsia="等线" w:cs="Times New Roman"/>
                <w:kern w:val="0"/>
                <w:szCs w:val="21"/>
              </w:rPr>
              <w:t>2025</w:t>
            </w:r>
          </w:p>
        </w:tc>
        <w:tc>
          <w:tcPr>
            <w:tcW w:w="1081" w:type="pct"/>
            <w:tcBorders>
              <w:top w:val="nil"/>
              <w:left w:val="nil"/>
              <w:bottom w:val="single" w:color="auto" w:sz="8" w:space="0"/>
              <w:right w:val="single" w:color="auto" w:sz="8" w:space="0"/>
            </w:tcBorders>
            <w:shd w:val="clear" w:color="000000" w:fill="FFFFFF"/>
            <w:vAlign w:val="center"/>
          </w:tcPr>
          <w:p>
            <w:pPr>
              <w:widowControl/>
              <w:jc w:val="center"/>
              <w:rPr>
                <w:rFonts w:ascii="仿宋_GB2312" w:hAnsi="等线" w:eastAsia="仿宋_GB2312" w:cs="宋体"/>
                <w:kern w:val="0"/>
                <w:szCs w:val="21"/>
              </w:rPr>
            </w:pPr>
            <w:r>
              <w:rPr>
                <w:rFonts w:hint="eastAsia" w:ascii="仿宋_GB2312" w:hAnsi="等线" w:eastAsia="仿宋_GB2312" w:cs="宋体"/>
                <w:kern w:val="0"/>
                <w:szCs w:val="21"/>
              </w:rPr>
              <w:t>——</w:t>
            </w:r>
          </w:p>
        </w:tc>
        <w:tc>
          <w:tcPr>
            <w:tcW w:w="831" w:type="pct"/>
            <w:tcBorders>
              <w:top w:val="nil"/>
              <w:left w:val="nil"/>
              <w:bottom w:val="single" w:color="auto" w:sz="8" w:space="0"/>
              <w:right w:val="single" w:color="auto" w:sz="8" w:space="0"/>
            </w:tcBorders>
            <w:shd w:val="clear" w:color="000000" w:fill="FFFFFF"/>
            <w:vAlign w:val="center"/>
          </w:tcPr>
          <w:p>
            <w:pPr>
              <w:widowControl/>
              <w:jc w:val="center"/>
              <w:rPr>
                <w:rFonts w:ascii="Times New Roman" w:hAnsi="Times New Roman" w:eastAsia="等线" w:cs="Times New Roman"/>
                <w:kern w:val="0"/>
                <w:szCs w:val="21"/>
              </w:rPr>
            </w:pPr>
            <w:r>
              <w:rPr>
                <w:rFonts w:ascii="Times New Roman" w:hAnsi="Times New Roman" w:eastAsia="等线" w:cs="Times New Roman"/>
                <w:kern w:val="0"/>
                <w:szCs w:val="21"/>
              </w:rPr>
              <w:t>9331</w:t>
            </w:r>
          </w:p>
        </w:tc>
        <w:tc>
          <w:tcPr>
            <w:tcW w:w="2525" w:type="pct"/>
            <w:tcBorders>
              <w:top w:val="nil"/>
              <w:left w:val="nil"/>
              <w:bottom w:val="single" w:color="auto" w:sz="8" w:space="0"/>
              <w:right w:val="single" w:color="auto" w:sz="8" w:space="0"/>
            </w:tcBorders>
            <w:shd w:val="clear" w:color="000000" w:fill="FFFFFF"/>
            <w:vAlign w:val="center"/>
          </w:tcPr>
          <w:p>
            <w:pPr>
              <w:widowControl/>
              <w:jc w:val="center"/>
              <w:rPr>
                <w:rFonts w:ascii="仿宋_GB2312" w:hAnsi="等线" w:eastAsia="仿宋_GB2312" w:cs="宋体"/>
                <w:kern w:val="0"/>
                <w:szCs w:val="21"/>
              </w:rPr>
            </w:pPr>
            <w:r>
              <w:rPr>
                <w:rFonts w:hint="eastAsia" w:ascii="仿宋_GB2312" w:hAnsi="等线" w:eastAsia="仿宋_GB2312" w:cs="宋体"/>
                <w:kern w:val="0"/>
                <w:szCs w:val="21"/>
              </w:rPr>
              <w:t>西涧路、黄栗树路、清流关路、门台路、凤阳支路、通达支路、陈集路、史城路、钟离路、丰乐亭路、钟离路、汊涧路、皇甫山路</w:t>
            </w:r>
          </w:p>
        </w:tc>
      </w:tr>
    </w:tbl>
    <w:p>
      <w:pPr>
        <w:pStyle w:val="16"/>
        <w:ind w:left="0" w:leftChars="0" w:firstLine="0" w:firstLineChars="0"/>
      </w:pPr>
    </w:p>
    <w:p>
      <w:pPr>
        <w:adjustRightInd w:val="0"/>
        <w:snapToGrid w:val="0"/>
        <w:spacing w:line="560" w:lineRule="exact"/>
        <w:ind w:firstLine="643" w:firstLineChars="200"/>
        <w:rPr>
          <w:rFonts w:ascii="Times New Roman" w:hAnsi="Times New Roman" w:eastAsia="仿宋_GB2312" w:cs="Times New Roman"/>
          <w:kern w:val="0"/>
          <w:sz w:val="32"/>
          <w:szCs w:val="32"/>
          <w:lang w:bidi="zh-CN"/>
        </w:rPr>
      </w:pPr>
      <w:r>
        <w:rPr>
          <w:rFonts w:hint="eastAsia" w:ascii="楷体_GB2312" w:hAnsi="Times New Roman" w:eastAsia="楷体_GB2312" w:cs="楷体_GB2312"/>
          <w:b/>
          <w:bCs/>
          <w:kern w:val="0"/>
          <w:sz w:val="32"/>
          <w:szCs w:val="32"/>
          <w:lang w:bidi="zh-CN"/>
        </w:rPr>
        <w:t>轨道交通工程稳步推进。</w:t>
      </w:r>
      <w:r>
        <w:rPr>
          <w:rFonts w:hint="eastAsia" w:ascii="Times New Roman" w:hAnsi="Times New Roman" w:eastAsia="仿宋_GB2312" w:cs="Times New Roman"/>
          <w:kern w:val="0"/>
          <w:sz w:val="32"/>
          <w:szCs w:val="32"/>
          <w:lang w:bidi="zh-CN"/>
        </w:rPr>
        <w:t>现状已建在建4条轨道线建设（1、2、3、4号线），“十四五”期间规划期建设2条线轨道线（6号、2号东延），争取启动3条轨道线开工建设（9、11、12号），轨道线总里程达到约64.1km，轨道线网密度约1.02km/km²。</w:t>
      </w:r>
    </w:p>
    <w:tbl>
      <w:tblPr>
        <w:tblStyle w:val="17"/>
        <w:tblpPr w:leftFromText="180" w:rightFromText="180" w:vertAnchor="text" w:tblpY="10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shd w:val="clear" w:color="auto" w:fill="auto"/>
          </w:tcPr>
          <w:p>
            <w:pPr>
              <w:jc w:val="left"/>
              <w:rPr>
                <w:rFonts w:ascii="黑体" w:hAnsi="黑体" w:eastAsia="黑体" w:cs="宋体"/>
                <w:sz w:val="24"/>
              </w:rPr>
            </w:pPr>
            <w:r>
              <w:rPr>
                <w:rFonts w:hint="eastAsia" w:ascii="黑体" w:hAnsi="黑体" w:eastAsia="黑体" w:cs="宋体"/>
                <w:sz w:val="24"/>
              </w:rPr>
              <w:t>专栏：城区轨道交通线路网密度对比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shd w:val="clear" w:color="auto" w:fill="auto"/>
          </w:tcPr>
          <w:p>
            <w:pPr>
              <w:spacing w:line="480" w:lineRule="exact"/>
              <w:ind w:firstLine="480" w:firstLineChars="200"/>
              <w:rPr>
                <w:rFonts w:ascii="仿宋" w:hAnsi="仿宋" w:eastAsia="仿宋"/>
                <w:sz w:val="24"/>
              </w:rPr>
            </w:pPr>
            <w:r>
              <w:rPr>
                <w:rFonts w:hint="eastAsia" w:ascii="仿宋" w:hAnsi="仿宋" w:eastAsia="仿宋"/>
                <w:sz w:val="24"/>
              </w:rPr>
              <w:t>合肥</w:t>
            </w:r>
            <w:r>
              <w:rPr>
                <w:rFonts w:hint="eastAsia" w:ascii="仿宋" w:hAnsi="仿宋" w:eastAsia="仿宋"/>
                <w:b/>
                <w:bCs/>
                <w:sz w:val="24"/>
              </w:rPr>
              <w:t>主城区轨道密度为0.5 km/km</w:t>
            </w:r>
            <w:r>
              <w:rPr>
                <w:rFonts w:ascii="Calibri" w:hAnsi="Calibri" w:eastAsia="仿宋" w:cs="Calibri"/>
                <w:b/>
                <w:bCs/>
                <w:sz w:val="24"/>
              </w:rPr>
              <w:t>²</w:t>
            </w:r>
            <w:r>
              <w:rPr>
                <w:rFonts w:hint="eastAsia" w:ascii="仿宋" w:hAnsi="仿宋" w:eastAsia="仿宋" w:cs="仿宋"/>
                <w:b/>
                <w:bCs/>
                <w:sz w:val="24"/>
              </w:rPr>
              <w:t>。</w:t>
            </w:r>
            <w:r>
              <w:rPr>
                <w:rFonts w:hint="eastAsia" w:ascii="仿宋" w:hAnsi="仿宋" w:eastAsia="仿宋"/>
                <w:sz w:val="24"/>
              </w:rPr>
              <w:t>二环内轨道密度为1.4 km/km</w:t>
            </w:r>
            <w:r>
              <w:rPr>
                <w:rFonts w:hint="eastAsia" w:ascii="仿宋" w:hAnsi="仿宋" w:eastAsia="仿宋"/>
                <w:sz w:val="24"/>
                <w:vertAlign w:val="superscript"/>
              </w:rPr>
              <w:t>2</w:t>
            </w:r>
            <w:r>
              <w:rPr>
                <w:rFonts w:hint="eastAsia" w:ascii="仿宋" w:hAnsi="仿宋" w:eastAsia="仿宋"/>
                <w:sz w:val="24"/>
              </w:rPr>
              <w:t>，一环内轨道线网密度为1.8km/km</w:t>
            </w:r>
            <w:r>
              <w:rPr>
                <w:rFonts w:hint="eastAsia" w:ascii="仿宋" w:hAnsi="仿宋" w:eastAsia="仿宋"/>
                <w:sz w:val="24"/>
                <w:vertAlign w:val="superscript"/>
              </w:rPr>
              <w:t>2</w:t>
            </w:r>
            <w:r>
              <w:rPr>
                <w:rFonts w:hint="eastAsia" w:ascii="仿宋" w:hAnsi="仿宋" w:eastAsia="仿宋"/>
                <w:sz w:val="24"/>
              </w:rPr>
              <w:t>，“十四五”期间，合肥市将推进多条轨道线路建设，城市轨道交通线路密度将得到进一步提升，与国内主要城市差距进一步缩小。</w:t>
            </w:r>
          </w:p>
          <w:p>
            <w:pPr>
              <w:spacing w:line="480" w:lineRule="exact"/>
              <w:ind w:firstLine="480" w:firstLineChars="200"/>
              <w:rPr>
                <w:rFonts w:ascii="仿宋" w:hAnsi="仿宋" w:eastAsia="仿宋"/>
                <w:sz w:val="24"/>
              </w:rPr>
            </w:pPr>
            <w:r>
              <w:rPr>
                <w:rFonts w:hint="eastAsia" w:ascii="仿宋" w:hAnsi="仿宋" w:eastAsia="仿宋"/>
                <w:sz w:val="24"/>
              </w:rPr>
              <w:t>国内特大城市规划的现状轨道密度：北京市城区轨道密度为1.8km/km</w:t>
            </w:r>
            <w:r>
              <w:rPr>
                <w:rFonts w:hint="eastAsia" w:ascii="仿宋" w:hAnsi="仿宋" w:eastAsia="仿宋"/>
                <w:sz w:val="24"/>
                <w:vertAlign w:val="superscript"/>
              </w:rPr>
              <w:t>2</w:t>
            </w:r>
            <w:r>
              <w:rPr>
                <w:rFonts w:hint="eastAsia" w:ascii="仿宋" w:hAnsi="仿宋" w:eastAsia="仿宋"/>
                <w:sz w:val="24"/>
              </w:rPr>
              <w:t>，上海市城区轨道密度为1.7km/km</w:t>
            </w:r>
            <w:r>
              <w:rPr>
                <w:rFonts w:hint="eastAsia" w:ascii="仿宋" w:hAnsi="仿宋" w:eastAsia="仿宋"/>
                <w:sz w:val="24"/>
                <w:vertAlign w:val="superscript"/>
              </w:rPr>
              <w:t>2</w:t>
            </w:r>
            <w:r>
              <w:rPr>
                <w:rFonts w:hint="eastAsia" w:ascii="仿宋" w:hAnsi="仿宋" w:eastAsia="仿宋"/>
                <w:sz w:val="24"/>
              </w:rPr>
              <w:t>，广州市城区轨道密度为1.7km/km</w:t>
            </w:r>
            <w:r>
              <w:rPr>
                <w:rFonts w:hint="eastAsia" w:ascii="仿宋" w:hAnsi="仿宋" w:eastAsia="仿宋"/>
                <w:sz w:val="24"/>
                <w:vertAlign w:val="superscript"/>
              </w:rPr>
              <w:t>2</w:t>
            </w:r>
            <w:r>
              <w:rPr>
                <w:rFonts w:hint="eastAsia" w:ascii="仿宋" w:hAnsi="仿宋" w:eastAsia="仿宋"/>
                <w:sz w:val="24"/>
              </w:rPr>
              <w:t>。</w:t>
            </w:r>
          </w:p>
        </w:tc>
      </w:tr>
    </w:tbl>
    <w:p>
      <w:pPr>
        <w:pStyle w:val="16"/>
        <w:ind w:left="0" w:leftChars="0" w:firstLine="0" w:firstLineChars="0"/>
        <w:rPr>
          <w:lang w:bidi="zh-CN"/>
        </w:rPr>
      </w:pPr>
    </w:p>
    <w:p>
      <w:pPr>
        <w:adjustRightInd w:val="0"/>
        <w:snapToGrid w:val="0"/>
        <w:spacing w:line="560" w:lineRule="exact"/>
        <w:ind w:firstLine="643" w:firstLineChars="200"/>
        <w:rPr>
          <w:rFonts w:ascii="Times New Roman" w:hAnsi="Times New Roman" w:eastAsia="仿宋_GB2312" w:cs="Times New Roman"/>
          <w:kern w:val="0"/>
          <w:sz w:val="32"/>
          <w:szCs w:val="32"/>
          <w:lang w:bidi="zh-CN"/>
        </w:rPr>
      </w:pPr>
      <w:r>
        <w:rPr>
          <w:rFonts w:hint="eastAsia" w:ascii="楷体_GB2312" w:hAnsi="Times New Roman" w:eastAsia="楷体_GB2312" w:cs="楷体_GB2312"/>
          <w:b/>
          <w:bCs/>
          <w:kern w:val="0"/>
          <w:sz w:val="32"/>
          <w:szCs w:val="32"/>
          <w:lang w:bidi="zh-CN"/>
        </w:rPr>
        <w:t>交通枢纽场站合理布局。</w:t>
      </w:r>
      <w:r>
        <w:rPr>
          <w:rFonts w:hint="eastAsia" w:ascii="Times New Roman" w:hAnsi="Times New Roman" w:eastAsia="仿宋_GB2312" w:cs="Times New Roman"/>
          <w:kern w:val="0"/>
          <w:sz w:val="32"/>
          <w:szCs w:val="32"/>
          <w:lang w:bidi="zh-CN"/>
        </w:rPr>
        <w:t>规划期内，合理布局交通枢纽场站布局，保留现状3处重要交通枢纽场站（合肥火车站、合肥客运总站和旅游汽车站），取消5处交通枢纽场站（新亚汽车站、长途汽车站、明光路汽车站、汽车东站、危化品码头），新建汽车东站，选址为长江东路与大众路交口。</w:t>
      </w:r>
    </w:p>
    <w:p>
      <w:pPr>
        <w:adjustRightInd w:val="0"/>
        <w:snapToGrid w:val="0"/>
        <w:spacing w:line="560" w:lineRule="exact"/>
        <w:ind w:firstLine="643" w:firstLineChars="200"/>
        <w:rPr>
          <w:rFonts w:ascii="Times New Roman" w:hAnsi="Times New Roman" w:eastAsia="仿宋_GB2312" w:cs="Times New Roman"/>
          <w:kern w:val="0"/>
          <w:sz w:val="32"/>
          <w:szCs w:val="32"/>
          <w:lang w:bidi="zh-CN"/>
        </w:rPr>
      </w:pPr>
      <w:r>
        <w:rPr>
          <w:rFonts w:hint="eastAsia" w:ascii="楷体_GB2312" w:hAnsi="Times New Roman" w:eastAsia="楷体_GB2312" w:cs="楷体_GB2312"/>
          <w:b/>
          <w:bCs/>
          <w:kern w:val="0"/>
          <w:sz w:val="32"/>
          <w:szCs w:val="32"/>
          <w:lang w:bidi="zh-CN"/>
        </w:rPr>
        <w:t>公共停车场集约建设。</w:t>
      </w:r>
      <w:r>
        <w:rPr>
          <w:rFonts w:hint="eastAsia" w:ascii="Times New Roman" w:hAnsi="Times New Roman" w:eastAsia="仿宋_GB2312" w:cs="Times New Roman"/>
          <w:kern w:val="0"/>
          <w:sz w:val="32"/>
          <w:szCs w:val="32"/>
          <w:lang w:bidi="zh-CN"/>
        </w:rPr>
        <w:t>规划新建停车场采用立体化和复合化形式，节约土地资源，实现停车设施均等科学布局和集约化建设。规划停车设施65个，新增车位11164个。结合学校建设15处，提供2280个停车位；结合公共服务设施或交通设施10处，提供2046个停车位；结合公园绿地建设11处，提供1970个停车位；结合居住或商业旧区改造建设5处，提供930个停车位；独立占地停车场17处，提供3650个停车位；结合企业或工程项目配建停车场6处，提供停车位1489个；续建停车场5处，提供停车位772个；改扩建停车场4处，提供停车位850个。</w:t>
      </w:r>
    </w:p>
    <w:p>
      <w:pPr>
        <w:pStyle w:val="16"/>
        <w:ind w:left="0" w:leftChars="0" w:firstLine="0" w:firstLineChars="0"/>
      </w:pPr>
    </w:p>
    <w:p>
      <w:pPr>
        <w:pStyle w:val="4"/>
        <w:keepNext w:val="0"/>
        <w:keepLines w:val="0"/>
        <w:numPr>
          <w:ilvl w:val="0"/>
          <w:numId w:val="4"/>
        </w:numPr>
        <w:overflowPunct w:val="0"/>
        <w:spacing w:before="0" w:after="0" w:line="560" w:lineRule="exact"/>
        <w:jc w:val="center"/>
        <w:rPr>
          <w:rFonts w:ascii="黑体" w:hAnsi="黑体" w:cs="黑体"/>
          <w:bCs/>
          <w:kern w:val="0"/>
          <w:szCs w:val="32"/>
          <w:lang w:bidi="zh-CN"/>
        </w:rPr>
      </w:pPr>
      <w:bookmarkStart w:id="10" w:name="bookmark200"/>
      <w:bookmarkEnd w:id="10"/>
      <w:r>
        <w:rPr>
          <w:rFonts w:hint="eastAsia" w:ascii="黑体" w:hAnsi="黑体" w:cs="黑体"/>
          <w:bCs/>
          <w:kern w:val="0"/>
          <w:szCs w:val="32"/>
          <w:lang w:bidi="zh-CN"/>
        </w:rPr>
        <w:t xml:space="preserve"> </w:t>
      </w:r>
      <w:bookmarkStart w:id="11" w:name="_Toc85619235"/>
      <w:r>
        <w:rPr>
          <w:rFonts w:hint="eastAsia" w:ascii="黑体" w:hAnsi="黑体" w:cs="黑体"/>
          <w:bCs/>
          <w:kern w:val="0"/>
          <w:szCs w:val="32"/>
          <w:lang w:bidi="zh-CN"/>
        </w:rPr>
        <w:t>供电设施网络建设</w:t>
      </w:r>
      <w:bookmarkEnd w:id="11"/>
    </w:p>
    <w:p/>
    <w:p>
      <w:pPr>
        <w:adjustRightInd w:val="0"/>
        <w:snapToGrid w:val="0"/>
        <w:spacing w:line="560" w:lineRule="exact"/>
        <w:ind w:firstLine="643" w:firstLineChars="200"/>
        <w:rPr>
          <w:rFonts w:ascii="Times New Roman" w:hAnsi="Times New Roman" w:eastAsia="仿宋_GB2312" w:cs="Times New Roman"/>
          <w:kern w:val="0"/>
          <w:sz w:val="32"/>
          <w:szCs w:val="32"/>
          <w:lang w:bidi="zh-CN"/>
        </w:rPr>
      </w:pPr>
      <w:r>
        <w:rPr>
          <w:rFonts w:hint="eastAsia" w:ascii="楷体_GB2312" w:hAnsi="Times New Roman" w:eastAsia="楷体_GB2312" w:cs="楷体_GB2312"/>
          <w:b/>
          <w:bCs/>
          <w:kern w:val="0"/>
          <w:sz w:val="32"/>
          <w:szCs w:val="32"/>
          <w:lang w:bidi="zh-CN"/>
        </w:rPr>
        <w:t>通过科学的用电规模需求预测，合理规划瑶海区内部用电增长负荷及需求增长空间。</w:t>
      </w:r>
      <w:r>
        <w:rPr>
          <w:rFonts w:hint="eastAsia" w:ascii="Times New Roman" w:hAnsi="Times New Roman" w:eastAsia="仿宋_GB2312" w:cs="Times New Roman"/>
          <w:kern w:val="0"/>
          <w:sz w:val="32"/>
          <w:szCs w:val="32"/>
          <w:lang w:bidi="zh-CN"/>
        </w:rPr>
        <w:t>摸清现状供电设施建设情况，对供电廊道进行预控与调整，对部分高压输电廊道进行改扩建，根据规划建设需求新建配套变电站。依据《合肥市供电专项规划（2020-2035）》和《合肥市瑶海区城市配电网专项规划（2015-2030年）》测算方法，2025年瑶海区用电负荷约为107</w:t>
      </w:r>
      <w:r>
        <w:rPr>
          <w:rFonts w:ascii="Times New Roman" w:hAnsi="Times New Roman" w:eastAsia="仿宋_GB2312" w:cs="Times New Roman"/>
          <w:kern w:val="0"/>
          <w:sz w:val="32"/>
          <w:szCs w:val="32"/>
          <w:lang w:bidi="zh-CN"/>
        </w:rPr>
        <w:t>1</w:t>
      </w:r>
      <w:r>
        <w:rPr>
          <w:rFonts w:hint="eastAsia" w:ascii="Times New Roman" w:hAnsi="Times New Roman" w:eastAsia="仿宋_GB2312" w:cs="Times New Roman"/>
          <w:kern w:val="0"/>
          <w:sz w:val="32"/>
          <w:szCs w:val="32"/>
          <w:lang w:bidi="zh-CN"/>
        </w:rPr>
        <w:t>M</w:t>
      </w:r>
      <w:r>
        <w:rPr>
          <w:rFonts w:ascii="Times New Roman" w:hAnsi="Times New Roman" w:eastAsia="仿宋_GB2312" w:cs="Times New Roman"/>
          <w:kern w:val="0"/>
          <w:sz w:val="32"/>
          <w:szCs w:val="32"/>
          <w:lang w:bidi="zh-CN"/>
        </w:rPr>
        <w:t>V</w:t>
      </w:r>
      <w:r>
        <w:rPr>
          <w:rFonts w:hint="eastAsia" w:ascii="Times New Roman" w:hAnsi="Times New Roman" w:eastAsia="仿宋_GB2312" w:cs="Times New Roman"/>
          <w:kern w:val="0"/>
          <w:sz w:val="32"/>
          <w:szCs w:val="32"/>
          <w:lang w:bidi="zh-CN"/>
        </w:rPr>
        <w:t>。结合区域未来发展方向，“十四五”期间龙岗开发区及东新中心地区将成为全区电负荷增量较大区域，现状供电设施难以满足未来发展需求，规划期内将重点建设相应区域的供电设施。</w:t>
      </w:r>
    </w:p>
    <w:p>
      <w:pPr>
        <w:adjustRightInd w:val="0"/>
        <w:snapToGrid w:val="0"/>
        <w:spacing w:line="560" w:lineRule="exact"/>
        <w:ind w:firstLine="640" w:firstLineChars="200"/>
        <w:rPr>
          <w:rFonts w:ascii="Times New Roman" w:hAnsi="Times New Roman" w:eastAsia="仿宋_GB2312" w:cs="Times New Roman"/>
          <w:kern w:val="0"/>
          <w:sz w:val="32"/>
          <w:szCs w:val="32"/>
          <w:lang w:bidi="zh-CN"/>
        </w:rPr>
      </w:pPr>
      <w:r>
        <w:rPr>
          <w:rFonts w:hint="eastAsia" w:ascii="Times New Roman" w:hAnsi="Times New Roman" w:eastAsia="仿宋_GB2312" w:cs="Times New Roman"/>
          <w:kern w:val="0"/>
          <w:sz w:val="32"/>
          <w:szCs w:val="32"/>
          <w:lang w:bidi="zh-CN"/>
        </w:rPr>
        <w:t>“十四五”期间规划新增彭东线廊道，其中彭郢变至合螺线新增1排4回220kV线路与1排4回110kV线路；大众路至王岗路之间由现状1排2回220kv线路改建为1排4回220kV线路；合螺线至襄水路改建为1排4回220kV线路与2排5回110kV线路。新增襄水路以南廊道，规划2排4回110kV线路。供电线路及廊道长度稳步增长，规划期间内共计建设2</w:t>
      </w:r>
      <w:r>
        <w:rPr>
          <w:rFonts w:ascii="Times New Roman" w:hAnsi="Times New Roman" w:eastAsia="仿宋_GB2312" w:cs="Times New Roman"/>
          <w:kern w:val="0"/>
          <w:sz w:val="32"/>
          <w:szCs w:val="32"/>
          <w:lang w:bidi="zh-CN"/>
        </w:rPr>
        <w:t>20</w:t>
      </w:r>
      <w:r>
        <w:rPr>
          <w:rFonts w:hint="eastAsia" w:ascii="Times New Roman" w:hAnsi="Times New Roman" w:eastAsia="仿宋_GB2312" w:cs="Times New Roman"/>
          <w:kern w:val="0"/>
          <w:sz w:val="32"/>
          <w:szCs w:val="32"/>
          <w:lang w:bidi="zh-CN"/>
        </w:rPr>
        <w:t>kV线路1</w:t>
      </w:r>
      <w:r>
        <w:rPr>
          <w:rFonts w:ascii="Times New Roman" w:hAnsi="Times New Roman" w:eastAsia="仿宋_GB2312" w:cs="Times New Roman"/>
          <w:kern w:val="0"/>
          <w:sz w:val="32"/>
          <w:szCs w:val="32"/>
          <w:lang w:bidi="zh-CN"/>
        </w:rPr>
        <w:t>5.4km</w:t>
      </w:r>
      <w:r>
        <w:rPr>
          <w:rFonts w:hint="eastAsia" w:ascii="Times New Roman" w:hAnsi="Times New Roman" w:eastAsia="仿宋_GB2312" w:cs="Times New Roman"/>
          <w:kern w:val="0"/>
          <w:sz w:val="32"/>
          <w:szCs w:val="32"/>
          <w:lang w:bidi="zh-CN"/>
        </w:rPr>
        <w:t>，1</w:t>
      </w:r>
      <w:r>
        <w:rPr>
          <w:rFonts w:ascii="Times New Roman" w:hAnsi="Times New Roman" w:eastAsia="仿宋_GB2312" w:cs="Times New Roman"/>
          <w:kern w:val="0"/>
          <w:sz w:val="32"/>
          <w:szCs w:val="32"/>
          <w:lang w:bidi="zh-CN"/>
        </w:rPr>
        <w:t>10</w:t>
      </w:r>
      <w:r>
        <w:rPr>
          <w:rFonts w:hint="eastAsia" w:ascii="Times New Roman" w:hAnsi="Times New Roman" w:eastAsia="仿宋_GB2312" w:cs="Times New Roman"/>
          <w:kern w:val="0"/>
          <w:sz w:val="32"/>
          <w:szCs w:val="32"/>
          <w:lang w:bidi="zh-CN"/>
        </w:rPr>
        <w:t>kV线路7</w:t>
      </w:r>
      <w:r>
        <w:rPr>
          <w:rFonts w:ascii="Times New Roman" w:hAnsi="Times New Roman" w:eastAsia="仿宋_GB2312" w:cs="Times New Roman"/>
          <w:kern w:val="0"/>
          <w:sz w:val="32"/>
          <w:szCs w:val="32"/>
          <w:lang w:bidi="zh-CN"/>
        </w:rPr>
        <w:t>4.8km</w:t>
      </w:r>
      <w:r>
        <w:rPr>
          <w:rFonts w:hint="eastAsia" w:ascii="Times New Roman" w:hAnsi="Times New Roman" w:eastAsia="仿宋_GB2312" w:cs="Times New Roman"/>
          <w:kern w:val="0"/>
          <w:sz w:val="32"/>
          <w:szCs w:val="32"/>
          <w:lang w:bidi="zh-CN"/>
        </w:rPr>
        <w:t>。</w:t>
      </w:r>
    </w:p>
    <w:p>
      <w:pPr>
        <w:adjustRightInd w:val="0"/>
        <w:snapToGrid w:val="0"/>
        <w:spacing w:before="100" w:beforeAutospacing="1" w:line="560" w:lineRule="exact"/>
        <w:jc w:val="center"/>
        <w:rPr>
          <w:rFonts w:ascii="楷体" w:hAnsi="楷体" w:eastAsia="楷体" w:cs="仿宋"/>
          <w:szCs w:val="21"/>
        </w:rPr>
      </w:pPr>
      <w:r>
        <w:rPr>
          <w:rFonts w:hint="eastAsia" w:ascii="楷体" w:hAnsi="楷体" w:eastAsia="楷体" w:cs="仿宋"/>
          <w:szCs w:val="21"/>
        </w:rPr>
        <w:t>表3-2 新建、改建高压廊道一览表</w:t>
      </w:r>
    </w:p>
    <w:tbl>
      <w:tblPr>
        <w:tblStyle w:val="17"/>
        <w:tblW w:w="5000" w:type="pct"/>
        <w:tblInd w:w="0" w:type="dxa"/>
        <w:tblLayout w:type="autofit"/>
        <w:tblCellMar>
          <w:top w:w="0" w:type="dxa"/>
          <w:left w:w="108" w:type="dxa"/>
          <w:bottom w:w="0" w:type="dxa"/>
          <w:right w:w="108" w:type="dxa"/>
        </w:tblCellMar>
      </w:tblPr>
      <w:tblGrid>
        <w:gridCol w:w="816"/>
        <w:gridCol w:w="1560"/>
        <w:gridCol w:w="5152"/>
        <w:gridCol w:w="994"/>
      </w:tblGrid>
      <w:tr>
        <w:tblPrEx>
          <w:tblCellMar>
            <w:top w:w="0" w:type="dxa"/>
            <w:left w:w="108" w:type="dxa"/>
            <w:bottom w:w="0" w:type="dxa"/>
            <w:right w:w="108" w:type="dxa"/>
          </w:tblCellMar>
        </w:tblPrEx>
        <w:trPr>
          <w:trHeight w:val="461" w:hRule="atLeast"/>
        </w:trPr>
        <w:tc>
          <w:tcPr>
            <w:tcW w:w="479"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名称</w:t>
            </w:r>
          </w:p>
        </w:tc>
        <w:tc>
          <w:tcPr>
            <w:tcW w:w="915" w:type="pct"/>
            <w:tcBorders>
              <w:top w:val="single" w:color="auto" w:sz="8" w:space="0"/>
              <w:left w:val="nil"/>
              <w:bottom w:val="single" w:color="auto" w:sz="8" w:space="0"/>
              <w:right w:val="single" w:color="auto" w:sz="8" w:space="0"/>
            </w:tcBorders>
            <w:shd w:val="clear" w:color="auto" w:fill="auto"/>
            <w:vAlign w:val="center"/>
          </w:tcPr>
          <w:p>
            <w:pPr>
              <w:widowControl/>
              <w:jc w:val="center"/>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廊道宽度（米）</w:t>
            </w:r>
          </w:p>
        </w:tc>
        <w:tc>
          <w:tcPr>
            <w:tcW w:w="3023" w:type="pct"/>
            <w:tcBorders>
              <w:top w:val="single" w:color="auto" w:sz="8" w:space="0"/>
              <w:left w:val="nil"/>
              <w:bottom w:val="single" w:color="auto" w:sz="8" w:space="0"/>
              <w:right w:val="single" w:color="auto" w:sz="8" w:space="0"/>
            </w:tcBorders>
            <w:shd w:val="clear" w:color="auto" w:fill="auto"/>
            <w:vAlign w:val="center"/>
          </w:tcPr>
          <w:p>
            <w:pPr>
              <w:widowControl/>
              <w:jc w:val="center"/>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电压等级（</w:t>
            </w:r>
            <w:r>
              <w:rPr>
                <w:rFonts w:hint="eastAsia" w:ascii="Times New Roman" w:hAnsi="Times New Roman" w:eastAsia="仿宋_GB2312" w:cs="Times New Roman"/>
                <w:b/>
                <w:bCs/>
                <w:kern w:val="0"/>
                <w:szCs w:val="21"/>
              </w:rPr>
              <w:t>k</w:t>
            </w:r>
            <w:r>
              <w:rPr>
                <w:rFonts w:ascii="Times New Roman" w:hAnsi="Times New Roman" w:eastAsia="仿宋_GB2312" w:cs="Times New Roman"/>
                <w:b/>
                <w:bCs/>
                <w:kern w:val="0"/>
                <w:szCs w:val="21"/>
              </w:rPr>
              <w:t>V）</w:t>
            </w:r>
          </w:p>
        </w:tc>
        <w:tc>
          <w:tcPr>
            <w:tcW w:w="583" w:type="pct"/>
            <w:tcBorders>
              <w:top w:val="single" w:color="auto" w:sz="8" w:space="0"/>
              <w:left w:val="nil"/>
              <w:bottom w:val="single" w:color="auto" w:sz="8" w:space="0"/>
              <w:right w:val="single" w:color="auto" w:sz="8" w:space="0"/>
            </w:tcBorders>
            <w:shd w:val="clear" w:color="auto" w:fill="auto"/>
            <w:vAlign w:val="center"/>
          </w:tcPr>
          <w:p>
            <w:pPr>
              <w:widowControl/>
              <w:jc w:val="center"/>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起讫点</w:t>
            </w:r>
          </w:p>
        </w:tc>
      </w:tr>
      <w:tr>
        <w:tblPrEx>
          <w:tblCellMar>
            <w:top w:w="0" w:type="dxa"/>
            <w:left w:w="108" w:type="dxa"/>
            <w:bottom w:w="0" w:type="dxa"/>
            <w:right w:w="108" w:type="dxa"/>
          </w:tblCellMar>
        </w:tblPrEx>
        <w:trPr>
          <w:trHeight w:val="1005" w:hRule="atLeast"/>
        </w:trPr>
        <w:tc>
          <w:tcPr>
            <w:tcW w:w="479" w:type="pct"/>
            <w:vMerge w:val="restart"/>
            <w:tcBorders>
              <w:top w:val="nil"/>
              <w:left w:val="single" w:color="auto" w:sz="8" w:space="0"/>
              <w:bottom w:val="single" w:color="000000" w:sz="8" w:space="0"/>
              <w:right w:val="single" w:color="auto" w:sz="8" w:space="0"/>
            </w:tcBorders>
            <w:shd w:val="clear" w:color="000000" w:fill="FFFFFF"/>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彭东线廊道</w:t>
            </w:r>
          </w:p>
        </w:tc>
        <w:tc>
          <w:tcPr>
            <w:tcW w:w="915" w:type="pct"/>
            <w:tcBorders>
              <w:top w:val="nil"/>
              <w:left w:val="nil"/>
              <w:bottom w:val="single" w:color="auto" w:sz="8" w:space="0"/>
              <w:right w:val="single" w:color="auto" w:sz="8" w:space="0"/>
            </w:tcBorders>
            <w:shd w:val="clear" w:color="000000" w:fill="FFFFFF"/>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大众路以西60</w:t>
            </w:r>
          </w:p>
        </w:tc>
        <w:tc>
          <w:tcPr>
            <w:tcW w:w="3023" w:type="pct"/>
            <w:tcBorders>
              <w:top w:val="nil"/>
              <w:left w:val="nil"/>
              <w:bottom w:val="single" w:color="auto" w:sz="8" w:space="0"/>
              <w:right w:val="single" w:color="auto" w:sz="8" w:space="0"/>
            </w:tcBorders>
            <w:shd w:val="clear" w:color="000000" w:fill="FFFFFF"/>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规划1排4回220KV线路</w:t>
            </w:r>
          </w:p>
        </w:tc>
        <w:tc>
          <w:tcPr>
            <w:tcW w:w="583" w:type="pct"/>
            <w:tcBorders>
              <w:top w:val="nil"/>
              <w:left w:val="nil"/>
              <w:bottom w:val="single" w:color="auto" w:sz="8" w:space="0"/>
              <w:right w:val="single" w:color="auto" w:sz="8" w:space="0"/>
            </w:tcBorders>
            <w:shd w:val="clear" w:color="000000" w:fill="FFFFFF"/>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彭郢变-合螺线</w:t>
            </w:r>
          </w:p>
        </w:tc>
      </w:tr>
      <w:tr>
        <w:tblPrEx>
          <w:tblCellMar>
            <w:top w:w="0" w:type="dxa"/>
            <w:left w:w="108" w:type="dxa"/>
            <w:bottom w:w="0" w:type="dxa"/>
            <w:right w:w="108" w:type="dxa"/>
          </w:tblCellMar>
        </w:tblPrEx>
        <w:trPr>
          <w:trHeight w:val="810" w:hRule="atLeast"/>
        </w:trPr>
        <w:tc>
          <w:tcPr>
            <w:tcW w:w="479" w:type="pct"/>
            <w:vMerge w:val="continue"/>
            <w:tcBorders>
              <w:top w:val="nil"/>
              <w:left w:val="single" w:color="auto" w:sz="8" w:space="0"/>
              <w:bottom w:val="single" w:color="000000" w:sz="8" w:space="0"/>
              <w:right w:val="single" w:color="auto" w:sz="8" w:space="0"/>
            </w:tcBorders>
            <w:vAlign w:val="center"/>
          </w:tcPr>
          <w:p>
            <w:pPr>
              <w:widowControl/>
              <w:jc w:val="left"/>
              <w:rPr>
                <w:rFonts w:ascii="Times New Roman" w:hAnsi="Times New Roman" w:eastAsia="仿宋_GB2312" w:cs="Times New Roman"/>
                <w:kern w:val="0"/>
                <w:szCs w:val="21"/>
              </w:rPr>
            </w:pPr>
          </w:p>
        </w:tc>
        <w:tc>
          <w:tcPr>
            <w:tcW w:w="915" w:type="pct"/>
            <w:tcBorders>
              <w:top w:val="nil"/>
              <w:left w:val="nil"/>
              <w:bottom w:val="single" w:color="auto" w:sz="8" w:space="0"/>
              <w:right w:val="single" w:color="auto" w:sz="8" w:space="0"/>
            </w:tcBorders>
            <w:shd w:val="clear" w:color="000000" w:fill="FFFFFF"/>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大众路以东60</w:t>
            </w:r>
          </w:p>
        </w:tc>
        <w:tc>
          <w:tcPr>
            <w:tcW w:w="3023" w:type="pct"/>
            <w:tcBorders>
              <w:top w:val="nil"/>
              <w:left w:val="nil"/>
              <w:bottom w:val="single" w:color="auto" w:sz="8" w:space="0"/>
              <w:right w:val="single" w:color="auto" w:sz="8" w:space="0"/>
            </w:tcBorders>
            <w:shd w:val="clear" w:color="000000" w:fill="FFFFFF"/>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规划1排4回110KV线路</w:t>
            </w:r>
          </w:p>
        </w:tc>
        <w:tc>
          <w:tcPr>
            <w:tcW w:w="583" w:type="pct"/>
            <w:tcBorders>
              <w:top w:val="nil"/>
              <w:left w:val="nil"/>
              <w:bottom w:val="single" w:color="auto" w:sz="8" w:space="0"/>
              <w:right w:val="single" w:color="auto" w:sz="8" w:space="0"/>
            </w:tcBorders>
            <w:shd w:val="clear" w:color="000000" w:fill="FFFFFF"/>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彭郢变-合螺线</w:t>
            </w:r>
          </w:p>
        </w:tc>
      </w:tr>
      <w:tr>
        <w:tblPrEx>
          <w:tblCellMar>
            <w:top w:w="0" w:type="dxa"/>
            <w:left w:w="108" w:type="dxa"/>
            <w:bottom w:w="0" w:type="dxa"/>
            <w:right w:w="108" w:type="dxa"/>
          </w:tblCellMar>
        </w:tblPrEx>
        <w:trPr>
          <w:trHeight w:val="900" w:hRule="atLeast"/>
        </w:trPr>
        <w:tc>
          <w:tcPr>
            <w:tcW w:w="479" w:type="pct"/>
            <w:vMerge w:val="continue"/>
            <w:tcBorders>
              <w:top w:val="nil"/>
              <w:left w:val="single" w:color="auto" w:sz="8" w:space="0"/>
              <w:bottom w:val="single" w:color="000000" w:sz="8" w:space="0"/>
              <w:right w:val="single" w:color="auto" w:sz="8" w:space="0"/>
            </w:tcBorders>
            <w:vAlign w:val="center"/>
          </w:tcPr>
          <w:p>
            <w:pPr>
              <w:widowControl/>
              <w:jc w:val="left"/>
              <w:rPr>
                <w:rFonts w:ascii="Times New Roman" w:hAnsi="Times New Roman" w:eastAsia="仿宋_GB2312" w:cs="Times New Roman"/>
                <w:kern w:val="0"/>
                <w:szCs w:val="21"/>
              </w:rPr>
            </w:pPr>
          </w:p>
        </w:tc>
        <w:tc>
          <w:tcPr>
            <w:tcW w:w="915" w:type="pct"/>
            <w:vMerge w:val="restart"/>
            <w:tcBorders>
              <w:top w:val="nil"/>
              <w:left w:val="single" w:color="auto" w:sz="8" w:space="0"/>
              <w:bottom w:val="single" w:color="000000" w:sz="8" w:space="0"/>
              <w:right w:val="single" w:color="auto" w:sz="8" w:space="0"/>
            </w:tcBorders>
            <w:shd w:val="clear" w:color="000000" w:fill="FFFFFF"/>
            <w:vAlign w:val="center"/>
          </w:tcPr>
          <w:p>
            <w:pPr>
              <w:widowControl/>
              <w:jc w:val="center"/>
              <w:rPr>
                <w:rFonts w:ascii="Times New Roman" w:hAnsi="Times New Roman" w:eastAsia="等线" w:cs="Times New Roman"/>
                <w:kern w:val="0"/>
                <w:szCs w:val="21"/>
              </w:rPr>
            </w:pPr>
            <w:r>
              <w:rPr>
                <w:rFonts w:ascii="Times New Roman" w:hAnsi="Times New Roman" w:eastAsia="等线" w:cs="Times New Roman"/>
                <w:kern w:val="0"/>
                <w:szCs w:val="21"/>
              </w:rPr>
              <w:t>70</w:t>
            </w:r>
          </w:p>
        </w:tc>
        <w:tc>
          <w:tcPr>
            <w:tcW w:w="3023" w:type="pct"/>
            <w:tcBorders>
              <w:top w:val="nil"/>
              <w:left w:val="nil"/>
              <w:bottom w:val="nil"/>
              <w:right w:val="single" w:color="auto" w:sz="8" w:space="0"/>
            </w:tcBorders>
            <w:shd w:val="clear" w:color="000000" w:fill="FFFFFF"/>
            <w:vAlign w:val="center"/>
          </w:tcPr>
          <w:p>
            <w:pPr>
              <w:widowControl/>
              <w:jc w:val="center"/>
              <w:rPr>
                <w:rFonts w:ascii="Times New Roman" w:hAnsi="Times New Roman" w:eastAsia="仿宋_GB2312" w:cs="Times New Roman"/>
                <w:kern w:val="0"/>
                <w:szCs w:val="21"/>
              </w:rPr>
            </w:pPr>
            <w:r>
              <w:rPr>
                <w:rFonts w:ascii="Times New Roman" w:hAnsi="Times New Roman" w:eastAsia="宋体" w:cs="Times New Roman"/>
                <w:kern w:val="0"/>
                <w:szCs w:val="21"/>
              </w:rPr>
              <w:t>现状</w:t>
            </w:r>
            <w:r>
              <w:rPr>
                <w:rFonts w:ascii="Times New Roman" w:hAnsi="Times New Roman" w:eastAsia="仿宋_GB2312" w:cs="Times New Roman"/>
                <w:kern w:val="0"/>
                <w:szCs w:val="21"/>
              </w:rPr>
              <w:t>1排2回220KV</w:t>
            </w:r>
            <w:r>
              <w:rPr>
                <w:rFonts w:ascii="Times New Roman" w:hAnsi="Times New Roman" w:eastAsia="宋体" w:cs="Times New Roman"/>
                <w:kern w:val="0"/>
                <w:szCs w:val="21"/>
              </w:rPr>
              <w:t>线</w:t>
            </w:r>
            <w:r>
              <w:rPr>
                <w:rFonts w:ascii="Times New Roman" w:hAnsi="Times New Roman" w:eastAsia="仿宋_GB2312" w:cs="Times New Roman"/>
                <w:kern w:val="0"/>
                <w:szCs w:val="21"/>
              </w:rPr>
              <w:t>路</w:t>
            </w:r>
          </w:p>
        </w:tc>
        <w:tc>
          <w:tcPr>
            <w:tcW w:w="583" w:type="pct"/>
            <w:vMerge w:val="restart"/>
            <w:tcBorders>
              <w:top w:val="nil"/>
              <w:left w:val="single" w:color="auto" w:sz="8" w:space="0"/>
              <w:bottom w:val="single" w:color="000000" w:sz="8" w:space="0"/>
              <w:right w:val="single" w:color="auto" w:sz="8" w:space="0"/>
            </w:tcBorders>
            <w:shd w:val="clear" w:color="000000" w:fill="FFFFFF"/>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大众路-王岗路</w:t>
            </w:r>
          </w:p>
        </w:tc>
      </w:tr>
      <w:tr>
        <w:tblPrEx>
          <w:tblCellMar>
            <w:top w:w="0" w:type="dxa"/>
            <w:left w:w="108" w:type="dxa"/>
            <w:bottom w:w="0" w:type="dxa"/>
            <w:right w:w="108" w:type="dxa"/>
          </w:tblCellMar>
        </w:tblPrEx>
        <w:trPr>
          <w:trHeight w:val="75" w:hRule="atLeast"/>
        </w:trPr>
        <w:tc>
          <w:tcPr>
            <w:tcW w:w="479" w:type="pct"/>
            <w:vMerge w:val="continue"/>
            <w:tcBorders>
              <w:top w:val="nil"/>
              <w:left w:val="single" w:color="auto" w:sz="8" w:space="0"/>
              <w:bottom w:val="single" w:color="000000" w:sz="8" w:space="0"/>
              <w:right w:val="single" w:color="auto" w:sz="8" w:space="0"/>
            </w:tcBorders>
            <w:vAlign w:val="center"/>
          </w:tcPr>
          <w:p>
            <w:pPr>
              <w:widowControl/>
              <w:jc w:val="left"/>
              <w:rPr>
                <w:rFonts w:ascii="Times New Roman" w:hAnsi="Times New Roman" w:eastAsia="仿宋_GB2312" w:cs="Times New Roman"/>
                <w:kern w:val="0"/>
                <w:szCs w:val="21"/>
              </w:rPr>
            </w:pPr>
          </w:p>
        </w:tc>
        <w:tc>
          <w:tcPr>
            <w:tcW w:w="915" w:type="pct"/>
            <w:vMerge w:val="continue"/>
            <w:tcBorders>
              <w:top w:val="nil"/>
              <w:left w:val="single" w:color="auto" w:sz="8" w:space="0"/>
              <w:bottom w:val="single" w:color="000000" w:sz="8" w:space="0"/>
              <w:right w:val="single" w:color="auto" w:sz="8" w:space="0"/>
            </w:tcBorders>
            <w:vAlign w:val="center"/>
          </w:tcPr>
          <w:p>
            <w:pPr>
              <w:widowControl/>
              <w:jc w:val="left"/>
              <w:rPr>
                <w:rFonts w:ascii="Times New Roman" w:hAnsi="Times New Roman" w:eastAsia="等线" w:cs="Times New Roman"/>
                <w:kern w:val="0"/>
                <w:szCs w:val="21"/>
              </w:rPr>
            </w:pPr>
          </w:p>
        </w:tc>
        <w:tc>
          <w:tcPr>
            <w:tcW w:w="3023" w:type="pct"/>
            <w:tcBorders>
              <w:top w:val="nil"/>
              <w:left w:val="nil"/>
              <w:bottom w:val="single" w:color="auto" w:sz="8" w:space="0"/>
              <w:right w:val="single" w:color="auto" w:sz="8" w:space="0"/>
            </w:tcBorders>
            <w:shd w:val="clear" w:color="000000" w:fill="FFFFFF"/>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规划1排4回220KV线路、规划1排4回220KV线路</w:t>
            </w:r>
          </w:p>
        </w:tc>
        <w:tc>
          <w:tcPr>
            <w:tcW w:w="583" w:type="pct"/>
            <w:vMerge w:val="continue"/>
            <w:tcBorders>
              <w:top w:val="nil"/>
              <w:left w:val="single" w:color="auto" w:sz="8" w:space="0"/>
              <w:bottom w:val="single" w:color="000000" w:sz="8"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15" w:hRule="atLeast"/>
        </w:trPr>
        <w:tc>
          <w:tcPr>
            <w:tcW w:w="479" w:type="pct"/>
            <w:vMerge w:val="continue"/>
            <w:tcBorders>
              <w:top w:val="nil"/>
              <w:left w:val="single" w:color="auto" w:sz="8" w:space="0"/>
              <w:bottom w:val="single" w:color="000000" w:sz="8" w:space="0"/>
              <w:right w:val="single" w:color="auto" w:sz="8" w:space="0"/>
            </w:tcBorders>
            <w:vAlign w:val="center"/>
          </w:tcPr>
          <w:p>
            <w:pPr>
              <w:widowControl/>
              <w:jc w:val="left"/>
              <w:rPr>
                <w:rFonts w:ascii="Times New Roman" w:hAnsi="Times New Roman" w:eastAsia="仿宋_GB2312" w:cs="Times New Roman"/>
                <w:kern w:val="0"/>
                <w:szCs w:val="21"/>
              </w:rPr>
            </w:pPr>
          </w:p>
        </w:tc>
        <w:tc>
          <w:tcPr>
            <w:tcW w:w="915" w:type="pct"/>
            <w:vMerge w:val="restart"/>
            <w:tcBorders>
              <w:top w:val="nil"/>
              <w:left w:val="single" w:color="auto" w:sz="8" w:space="0"/>
              <w:bottom w:val="single" w:color="000000" w:sz="8" w:space="0"/>
              <w:right w:val="single" w:color="auto" w:sz="8" w:space="0"/>
            </w:tcBorders>
            <w:shd w:val="clear" w:color="000000" w:fill="FFFFFF"/>
            <w:vAlign w:val="center"/>
          </w:tcPr>
          <w:p>
            <w:pPr>
              <w:widowControl/>
              <w:jc w:val="center"/>
              <w:rPr>
                <w:rFonts w:ascii="Times New Roman" w:hAnsi="Times New Roman" w:eastAsia="等线" w:cs="Times New Roman"/>
                <w:kern w:val="0"/>
                <w:szCs w:val="21"/>
              </w:rPr>
            </w:pPr>
            <w:r>
              <w:rPr>
                <w:rFonts w:ascii="Times New Roman" w:hAnsi="Times New Roman" w:eastAsia="等线" w:cs="Times New Roman"/>
                <w:kern w:val="0"/>
                <w:szCs w:val="21"/>
              </w:rPr>
              <w:t>145</w:t>
            </w:r>
          </w:p>
        </w:tc>
        <w:tc>
          <w:tcPr>
            <w:tcW w:w="3023" w:type="pct"/>
            <w:tcBorders>
              <w:top w:val="nil"/>
              <w:left w:val="nil"/>
              <w:bottom w:val="nil"/>
              <w:right w:val="single" w:color="auto" w:sz="8" w:space="0"/>
            </w:tcBorders>
            <w:shd w:val="clear" w:color="000000" w:fill="FFFFFF"/>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现状1排2回220KV线路、2排3回110KV线路</w:t>
            </w:r>
          </w:p>
        </w:tc>
        <w:tc>
          <w:tcPr>
            <w:tcW w:w="583" w:type="pct"/>
            <w:vMerge w:val="restart"/>
            <w:tcBorders>
              <w:top w:val="nil"/>
              <w:left w:val="single" w:color="auto" w:sz="8" w:space="0"/>
              <w:bottom w:val="single" w:color="000000" w:sz="8" w:space="0"/>
              <w:right w:val="single" w:color="auto" w:sz="8" w:space="0"/>
            </w:tcBorders>
            <w:shd w:val="clear" w:color="000000" w:fill="FFFFFF"/>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合螺线-襄水路</w:t>
            </w:r>
          </w:p>
        </w:tc>
      </w:tr>
      <w:tr>
        <w:tblPrEx>
          <w:tblCellMar>
            <w:top w:w="0" w:type="dxa"/>
            <w:left w:w="108" w:type="dxa"/>
            <w:bottom w:w="0" w:type="dxa"/>
            <w:right w:w="108" w:type="dxa"/>
          </w:tblCellMar>
        </w:tblPrEx>
        <w:trPr>
          <w:trHeight w:val="615" w:hRule="atLeast"/>
        </w:trPr>
        <w:tc>
          <w:tcPr>
            <w:tcW w:w="479" w:type="pct"/>
            <w:vMerge w:val="continue"/>
            <w:tcBorders>
              <w:top w:val="nil"/>
              <w:left w:val="single" w:color="auto" w:sz="8" w:space="0"/>
              <w:bottom w:val="single" w:color="000000" w:sz="8" w:space="0"/>
              <w:right w:val="single" w:color="auto" w:sz="8" w:space="0"/>
            </w:tcBorders>
            <w:vAlign w:val="center"/>
          </w:tcPr>
          <w:p>
            <w:pPr>
              <w:widowControl/>
              <w:jc w:val="left"/>
              <w:rPr>
                <w:rFonts w:ascii="Times New Roman" w:hAnsi="Times New Roman" w:eastAsia="仿宋_GB2312" w:cs="Times New Roman"/>
                <w:kern w:val="0"/>
                <w:szCs w:val="21"/>
              </w:rPr>
            </w:pPr>
          </w:p>
        </w:tc>
        <w:tc>
          <w:tcPr>
            <w:tcW w:w="915" w:type="pct"/>
            <w:vMerge w:val="continue"/>
            <w:tcBorders>
              <w:top w:val="nil"/>
              <w:left w:val="single" w:color="auto" w:sz="8" w:space="0"/>
              <w:bottom w:val="single" w:color="000000" w:sz="8" w:space="0"/>
              <w:right w:val="single" w:color="auto" w:sz="8" w:space="0"/>
            </w:tcBorders>
            <w:vAlign w:val="center"/>
          </w:tcPr>
          <w:p>
            <w:pPr>
              <w:widowControl/>
              <w:jc w:val="left"/>
              <w:rPr>
                <w:rFonts w:ascii="Times New Roman" w:hAnsi="Times New Roman" w:eastAsia="等线" w:cs="Times New Roman"/>
                <w:kern w:val="0"/>
                <w:szCs w:val="21"/>
              </w:rPr>
            </w:pPr>
          </w:p>
        </w:tc>
        <w:tc>
          <w:tcPr>
            <w:tcW w:w="3023" w:type="pct"/>
            <w:tcBorders>
              <w:top w:val="nil"/>
              <w:left w:val="nil"/>
              <w:bottom w:val="single" w:color="auto" w:sz="8" w:space="0"/>
              <w:right w:val="single" w:color="auto" w:sz="8" w:space="0"/>
            </w:tcBorders>
            <w:shd w:val="clear" w:color="000000" w:fill="FFFFFF"/>
            <w:vAlign w:val="center"/>
          </w:tcPr>
          <w:p>
            <w:pPr>
              <w:widowControl/>
              <w:jc w:val="center"/>
              <w:rPr>
                <w:rFonts w:ascii="Times New Roman" w:hAnsi="Times New Roman" w:eastAsia="仿宋_GB2312" w:cs="Times New Roman"/>
                <w:kern w:val="0"/>
                <w:szCs w:val="21"/>
              </w:rPr>
            </w:pPr>
            <w:r>
              <w:rPr>
                <w:rFonts w:ascii="Times New Roman" w:hAnsi="Times New Roman" w:eastAsia="宋体" w:cs="Times New Roman"/>
                <w:kern w:val="0"/>
                <w:szCs w:val="21"/>
              </w:rPr>
              <w:t>规</w:t>
            </w:r>
            <w:r>
              <w:rPr>
                <w:rFonts w:ascii="Times New Roman" w:hAnsi="Times New Roman" w:eastAsia="仿宋_GB2312" w:cs="Times New Roman"/>
                <w:kern w:val="0"/>
                <w:szCs w:val="21"/>
              </w:rPr>
              <w:t>划1排4回220KV</w:t>
            </w:r>
            <w:r>
              <w:rPr>
                <w:rFonts w:ascii="Times New Roman" w:hAnsi="Times New Roman" w:eastAsia="宋体" w:cs="Times New Roman"/>
                <w:kern w:val="0"/>
                <w:szCs w:val="21"/>
              </w:rPr>
              <w:t>线</w:t>
            </w:r>
            <w:r>
              <w:rPr>
                <w:rFonts w:ascii="Times New Roman" w:hAnsi="Times New Roman" w:eastAsia="仿宋_GB2312" w:cs="Times New Roman"/>
                <w:kern w:val="0"/>
                <w:szCs w:val="21"/>
              </w:rPr>
              <w:t>路、2排5回220KV</w:t>
            </w:r>
            <w:r>
              <w:rPr>
                <w:rFonts w:ascii="Times New Roman" w:hAnsi="Times New Roman" w:eastAsia="宋体" w:cs="Times New Roman"/>
                <w:kern w:val="0"/>
                <w:szCs w:val="21"/>
              </w:rPr>
              <w:t>线</w:t>
            </w:r>
            <w:r>
              <w:rPr>
                <w:rFonts w:ascii="Times New Roman" w:hAnsi="Times New Roman" w:eastAsia="仿宋_GB2312" w:cs="Times New Roman"/>
                <w:kern w:val="0"/>
                <w:szCs w:val="21"/>
              </w:rPr>
              <w:t>路</w:t>
            </w:r>
          </w:p>
        </w:tc>
        <w:tc>
          <w:tcPr>
            <w:tcW w:w="583" w:type="pct"/>
            <w:vMerge w:val="continue"/>
            <w:tcBorders>
              <w:top w:val="nil"/>
              <w:left w:val="single" w:color="auto" w:sz="8" w:space="0"/>
              <w:bottom w:val="single" w:color="000000" w:sz="8"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600" w:hRule="atLeast"/>
        </w:trPr>
        <w:tc>
          <w:tcPr>
            <w:tcW w:w="479" w:type="pct"/>
            <w:tcBorders>
              <w:top w:val="nil"/>
              <w:left w:val="single" w:color="auto" w:sz="8" w:space="0"/>
              <w:bottom w:val="single" w:color="auto" w:sz="8" w:space="0"/>
              <w:right w:val="single" w:color="auto" w:sz="8" w:space="0"/>
            </w:tcBorders>
            <w:shd w:val="clear" w:color="000000" w:fill="FFFFFF"/>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襄水路以南廊道</w:t>
            </w:r>
          </w:p>
        </w:tc>
        <w:tc>
          <w:tcPr>
            <w:tcW w:w="915" w:type="pct"/>
            <w:tcBorders>
              <w:top w:val="nil"/>
              <w:left w:val="nil"/>
              <w:bottom w:val="single" w:color="auto" w:sz="8" w:space="0"/>
              <w:right w:val="single" w:color="auto" w:sz="8" w:space="0"/>
            </w:tcBorders>
            <w:shd w:val="clear" w:color="000000" w:fill="FFFFFF"/>
            <w:vAlign w:val="center"/>
          </w:tcPr>
          <w:p>
            <w:pPr>
              <w:widowControl/>
              <w:jc w:val="center"/>
              <w:rPr>
                <w:rFonts w:ascii="Times New Roman" w:hAnsi="Times New Roman" w:eastAsia="等线" w:cs="Times New Roman"/>
                <w:kern w:val="0"/>
                <w:szCs w:val="21"/>
              </w:rPr>
            </w:pPr>
            <w:r>
              <w:rPr>
                <w:rFonts w:ascii="Times New Roman" w:hAnsi="Times New Roman" w:eastAsia="等线" w:cs="Times New Roman"/>
                <w:kern w:val="0"/>
                <w:szCs w:val="21"/>
              </w:rPr>
              <w:t>45-70</w:t>
            </w:r>
          </w:p>
        </w:tc>
        <w:tc>
          <w:tcPr>
            <w:tcW w:w="3023" w:type="pct"/>
            <w:tcBorders>
              <w:top w:val="nil"/>
              <w:left w:val="nil"/>
              <w:bottom w:val="single" w:color="auto" w:sz="8" w:space="0"/>
              <w:right w:val="single" w:color="auto" w:sz="8" w:space="0"/>
            </w:tcBorders>
            <w:shd w:val="clear" w:color="000000" w:fill="FFFFFF"/>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规划2排4回110KV线路</w:t>
            </w:r>
          </w:p>
        </w:tc>
        <w:tc>
          <w:tcPr>
            <w:tcW w:w="583" w:type="pct"/>
            <w:tcBorders>
              <w:top w:val="nil"/>
              <w:left w:val="nil"/>
              <w:bottom w:val="single" w:color="auto" w:sz="8" w:space="0"/>
              <w:right w:val="single" w:color="auto" w:sz="8" w:space="0"/>
            </w:tcBorders>
            <w:shd w:val="clear" w:color="000000" w:fill="FFFFFF"/>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王岗路-汊涧路</w:t>
            </w:r>
          </w:p>
        </w:tc>
      </w:tr>
    </w:tbl>
    <w:p>
      <w:pPr>
        <w:pStyle w:val="16"/>
        <w:ind w:left="0" w:leftChars="0" w:firstLine="0" w:firstLineChars="0"/>
      </w:pPr>
    </w:p>
    <w:p>
      <w:pPr>
        <w:adjustRightInd w:val="0"/>
        <w:snapToGrid w:val="0"/>
        <w:spacing w:line="560" w:lineRule="exact"/>
        <w:ind w:firstLine="420"/>
        <w:rPr>
          <w:rFonts w:ascii="Times New Roman" w:hAnsi="Times New Roman" w:eastAsia="仿宋_GB2312" w:cs="Times New Roman"/>
          <w:kern w:val="0"/>
          <w:sz w:val="32"/>
          <w:szCs w:val="32"/>
          <w:lang w:bidi="zh-CN"/>
        </w:rPr>
      </w:pPr>
      <w:r>
        <w:rPr>
          <w:rFonts w:hint="eastAsia" w:ascii="Times New Roman" w:hAnsi="Times New Roman" w:eastAsia="仿宋_GB2312" w:cs="Times New Roman"/>
          <w:kern w:val="0"/>
          <w:sz w:val="32"/>
          <w:szCs w:val="32"/>
          <w:lang w:bidi="zh-CN"/>
        </w:rPr>
        <w:t>为落实合肥市供电规划的双环结构，瑶海区规划建设一处500KV中心变，利用螺丝岗变改造升级，作为远景预控。近期结合实际需求规划新建1座220KV变电站石塘路变电站——石塘路变输变电工程；新建7座110kV变电站——兴南路变、凤台路变、临泉东路变、高亮路变、襄水路变、障山路变、云岭路变；改建1座110kV变电站——钢南路变。</w:t>
      </w:r>
    </w:p>
    <w:p>
      <w:pPr>
        <w:pStyle w:val="16"/>
        <w:rPr>
          <w:lang w:bidi="zh-CN"/>
        </w:rPr>
      </w:pPr>
    </w:p>
    <w:p>
      <w:pPr>
        <w:pStyle w:val="4"/>
        <w:keepNext w:val="0"/>
        <w:keepLines w:val="0"/>
        <w:numPr>
          <w:ilvl w:val="0"/>
          <w:numId w:val="4"/>
        </w:numPr>
        <w:overflowPunct w:val="0"/>
        <w:spacing w:before="0" w:after="0" w:line="560" w:lineRule="exact"/>
        <w:jc w:val="center"/>
        <w:rPr>
          <w:rFonts w:ascii="黑体" w:hAnsi="黑体" w:cs="黑体"/>
          <w:bCs/>
          <w:kern w:val="0"/>
          <w:szCs w:val="32"/>
          <w:lang w:bidi="zh-CN"/>
        </w:rPr>
      </w:pPr>
      <w:bookmarkStart w:id="12" w:name="_Toc85619236"/>
      <w:r>
        <w:rPr>
          <w:rFonts w:hint="eastAsia" w:ascii="黑体" w:hAnsi="黑体" w:cs="黑体"/>
          <w:bCs/>
          <w:kern w:val="0"/>
          <w:szCs w:val="32"/>
          <w:lang w:bidi="zh-CN"/>
        </w:rPr>
        <w:t>供水体系建设</w:t>
      </w:r>
      <w:bookmarkEnd w:id="12"/>
    </w:p>
    <w:p/>
    <w:p>
      <w:pPr>
        <w:adjustRightInd w:val="0"/>
        <w:snapToGrid w:val="0"/>
        <w:spacing w:line="560" w:lineRule="exact"/>
        <w:ind w:firstLine="640" w:firstLineChars="200"/>
        <w:rPr>
          <w:rFonts w:ascii="Times New Roman" w:hAnsi="Times New Roman" w:eastAsia="仿宋_GB2312" w:cs="Times New Roman"/>
          <w:kern w:val="0"/>
          <w:sz w:val="32"/>
          <w:szCs w:val="32"/>
          <w:lang w:bidi="zh-CN"/>
        </w:rPr>
      </w:pPr>
      <w:r>
        <w:rPr>
          <w:rFonts w:hint="eastAsia" w:ascii="Times New Roman" w:hAnsi="Times New Roman" w:eastAsia="仿宋_GB2312" w:cs="Times New Roman"/>
          <w:kern w:val="0"/>
          <w:sz w:val="32"/>
          <w:szCs w:val="32"/>
          <w:lang w:bidi="zh-CN"/>
        </w:rPr>
        <w:t>加快供水设施布局结构的调整，补全现状因缺乏大型供水水厂而造成的供水能力结构性不足。增强水厂之间的互联互通，减少城市中因道路建设造成的枝状供水管网，提高安全供水的保障能力。</w:t>
      </w:r>
    </w:p>
    <w:p>
      <w:pPr>
        <w:adjustRightInd w:val="0"/>
        <w:snapToGrid w:val="0"/>
        <w:spacing w:line="560" w:lineRule="exact"/>
        <w:ind w:firstLine="640" w:firstLineChars="200"/>
        <w:rPr>
          <w:rFonts w:ascii="Times New Roman" w:hAnsi="Times New Roman" w:eastAsia="仿宋_GB2312" w:cs="Times New Roman"/>
          <w:kern w:val="0"/>
          <w:sz w:val="32"/>
          <w:szCs w:val="32"/>
          <w:lang w:bidi="zh-CN"/>
        </w:rPr>
      </w:pPr>
      <w:r>
        <w:rPr>
          <w:rFonts w:hint="eastAsia" w:ascii="Times New Roman" w:hAnsi="Times New Roman" w:eastAsia="仿宋_GB2312" w:cs="Times New Roman"/>
          <w:kern w:val="0"/>
          <w:sz w:val="32"/>
          <w:szCs w:val="32"/>
          <w:lang w:bidi="zh-CN"/>
        </w:rPr>
        <w:t>规划加强四水厂、五水厂与三水厂、六水厂、肥东二水厂之间互联互通，区域范围内将主要由六水厂和五水厂保障供水。规划新建龙岗路(裕溪路～巢湖南路)互联互通管道，管径为DN1200，长度2.4k</w:t>
      </w:r>
      <w:r>
        <w:rPr>
          <w:rFonts w:ascii="Times New Roman" w:hAnsi="Times New Roman" w:eastAsia="仿宋_GB2312" w:cs="Times New Roman"/>
          <w:kern w:val="0"/>
          <w:sz w:val="32"/>
          <w:szCs w:val="32"/>
          <w:lang w:bidi="zh-CN"/>
        </w:rPr>
        <w:t>m</w:t>
      </w:r>
      <w:r>
        <w:rPr>
          <w:rFonts w:hint="eastAsia" w:ascii="Times New Roman" w:hAnsi="Times New Roman" w:eastAsia="仿宋_GB2312" w:cs="Times New Roman"/>
          <w:kern w:val="0"/>
          <w:sz w:val="32"/>
          <w:szCs w:val="32"/>
          <w:lang w:bidi="zh-CN"/>
        </w:rPr>
        <w:t>。新建淮南路(北二环路～龙岗路)互联互通管道，管径为DN800，长度11.7k</w:t>
      </w:r>
      <w:r>
        <w:rPr>
          <w:rFonts w:ascii="Times New Roman" w:hAnsi="Times New Roman" w:eastAsia="仿宋_GB2312" w:cs="Times New Roman"/>
          <w:kern w:val="0"/>
          <w:sz w:val="32"/>
          <w:szCs w:val="32"/>
          <w:lang w:bidi="zh-CN"/>
        </w:rPr>
        <w:t>m</w:t>
      </w:r>
      <w:r>
        <w:rPr>
          <w:rFonts w:hint="eastAsia" w:ascii="Times New Roman" w:hAnsi="Times New Roman" w:eastAsia="仿宋_GB2312" w:cs="Times New Roman"/>
          <w:kern w:val="0"/>
          <w:sz w:val="32"/>
          <w:szCs w:val="32"/>
          <w:lang w:bidi="zh-CN"/>
        </w:rPr>
        <w:t>。</w:t>
      </w:r>
    </w:p>
    <w:p>
      <w:pPr>
        <w:adjustRightInd w:val="0"/>
        <w:snapToGrid w:val="0"/>
        <w:spacing w:line="560" w:lineRule="exact"/>
        <w:ind w:firstLine="640" w:firstLineChars="200"/>
        <w:rPr>
          <w:rFonts w:ascii="Times New Roman" w:hAnsi="Times New Roman" w:eastAsia="仿宋_GB2312" w:cs="Times New Roman"/>
          <w:kern w:val="0"/>
          <w:sz w:val="32"/>
          <w:szCs w:val="32"/>
          <w:lang w:bidi="zh-CN"/>
        </w:rPr>
      </w:pPr>
      <w:r>
        <w:rPr>
          <w:rFonts w:hint="eastAsia" w:ascii="Times New Roman" w:hAnsi="Times New Roman" w:eastAsia="仿宋_GB2312" w:cs="Times New Roman"/>
          <w:kern w:val="0"/>
          <w:sz w:val="32"/>
          <w:szCs w:val="32"/>
          <w:lang w:bidi="zh-CN"/>
        </w:rPr>
        <w:t>规划期内与市政道路同步立项市政道路铺设DN600及以上供水管道，总计58</w:t>
      </w:r>
      <w:r>
        <w:rPr>
          <w:rFonts w:ascii="Times New Roman" w:hAnsi="Times New Roman" w:eastAsia="仿宋_GB2312" w:cs="Times New Roman"/>
          <w:kern w:val="0"/>
          <w:sz w:val="32"/>
          <w:szCs w:val="32"/>
          <w:lang w:bidi="zh-CN"/>
        </w:rPr>
        <w:t>km</w:t>
      </w:r>
      <w:r>
        <w:rPr>
          <w:rFonts w:hint="eastAsia" w:ascii="Times New Roman" w:hAnsi="Times New Roman" w:eastAsia="仿宋_GB2312" w:cs="Times New Roman"/>
          <w:kern w:val="0"/>
          <w:sz w:val="32"/>
          <w:szCs w:val="32"/>
          <w:lang w:bidi="zh-CN"/>
        </w:rPr>
        <w:t>；新建梅岭路（长临路-淮南路）、襄水路（新安江路-淮南路）、繁昌路（大通路-裕溪路）等供水次干管，管径为DN400，总计40k</w:t>
      </w:r>
      <w:r>
        <w:rPr>
          <w:rFonts w:ascii="Times New Roman" w:hAnsi="Times New Roman" w:eastAsia="仿宋_GB2312" w:cs="Times New Roman"/>
          <w:kern w:val="0"/>
          <w:sz w:val="32"/>
          <w:szCs w:val="32"/>
          <w:lang w:bidi="zh-CN"/>
        </w:rPr>
        <w:t>m</w:t>
      </w:r>
      <w:r>
        <w:rPr>
          <w:rFonts w:hint="eastAsia" w:ascii="Times New Roman" w:hAnsi="Times New Roman" w:eastAsia="仿宋_GB2312" w:cs="Times New Roman"/>
          <w:kern w:val="0"/>
          <w:sz w:val="32"/>
          <w:szCs w:val="32"/>
          <w:lang w:bidi="zh-CN"/>
        </w:rPr>
        <w:t>。推进城市供水设施建设与城市节水综合改造相结合，推进城市再生水、雨水等非常规水源的利用，全面建设节水型城市。</w:t>
      </w:r>
    </w:p>
    <w:p>
      <w:pPr>
        <w:adjustRightInd w:val="0"/>
        <w:snapToGrid w:val="0"/>
        <w:spacing w:line="560" w:lineRule="exact"/>
        <w:ind w:firstLine="640" w:firstLineChars="200"/>
        <w:rPr>
          <w:sz w:val="32"/>
          <w:szCs w:val="32"/>
        </w:rPr>
      </w:pPr>
    </w:p>
    <w:p>
      <w:pPr>
        <w:pStyle w:val="4"/>
        <w:keepNext w:val="0"/>
        <w:keepLines w:val="0"/>
        <w:numPr>
          <w:ilvl w:val="0"/>
          <w:numId w:val="4"/>
        </w:numPr>
        <w:overflowPunct w:val="0"/>
        <w:spacing w:before="0" w:after="0" w:line="560" w:lineRule="exact"/>
        <w:jc w:val="center"/>
        <w:rPr>
          <w:rFonts w:ascii="黑体" w:hAnsi="黑体" w:cs="黑体"/>
          <w:bCs/>
          <w:kern w:val="0"/>
          <w:szCs w:val="32"/>
          <w:lang w:bidi="zh-CN"/>
        </w:rPr>
      </w:pPr>
      <w:bookmarkStart w:id="13" w:name="bookmark203"/>
      <w:bookmarkEnd w:id="13"/>
      <w:bookmarkStart w:id="14" w:name="_Toc85619237"/>
      <w:r>
        <w:rPr>
          <w:rFonts w:hint="eastAsia" w:ascii="黑体" w:hAnsi="黑体" w:cs="黑体"/>
          <w:bCs/>
          <w:kern w:val="0"/>
          <w:szCs w:val="32"/>
          <w:lang w:bidi="zh-CN"/>
        </w:rPr>
        <w:t>排水防涝工程体系建设</w:t>
      </w:r>
      <w:bookmarkEnd w:id="14"/>
    </w:p>
    <w:p/>
    <w:p>
      <w:pPr>
        <w:adjustRightInd w:val="0"/>
        <w:snapToGrid w:val="0"/>
        <w:spacing w:line="560" w:lineRule="exact"/>
        <w:ind w:firstLine="640" w:firstLineChars="200"/>
        <w:rPr>
          <w:rFonts w:ascii="Times New Roman" w:hAnsi="Times New Roman" w:eastAsia="仿宋_GB2312" w:cs="Times New Roman"/>
          <w:kern w:val="0"/>
          <w:sz w:val="32"/>
          <w:szCs w:val="32"/>
          <w:lang w:bidi="zh-CN"/>
        </w:rPr>
      </w:pPr>
      <w:r>
        <w:rPr>
          <w:rFonts w:hint="eastAsia" w:ascii="Times New Roman" w:hAnsi="Times New Roman" w:eastAsia="仿宋_GB2312" w:cs="Times New Roman"/>
          <w:kern w:val="0"/>
          <w:sz w:val="32"/>
          <w:szCs w:val="32"/>
          <w:lang w:bidi="zh-CN"/>
        </w:rPr>
        <w:t>建设高标准城市排水防涝设施，保障排水防涝安全，坚持自然与人工相结合、地下与地上相结合。构建“源头减排、雨水收排、排涝除险、超标应急”的城市排水防涝体系，并与城市防洪做好衔接。加快对城市中部分棚户区、城中村易涝点整治，建设雨污分离的排水管网，对老城区雨污混流进行改造，减少雨污混流现象。对城市易涝点的雨水口和排水管渠进行改造，新建管网设施工程，科学合理设置大型排水(雨水)管廊。提高城市排水设计标准，规划期内将城市排水设计标准提升至国内同类城市设计规范值平均水平以上。建设暴雨内涝监测体系，提高内涝预报预警能力和抵御极端天气能力。</w:t>
      </w:r>
    </w:p>
    <w:p>
      <w:pPr>
        <w:adjustRightInd w:val="0"/>
        <w:snapToGrid w:val="0"/>
        <w:spacing w:line="560" w:lineRule="exact"/>
        <w:ind w:firstLine="640" w:firstLineChars="200"/>
        <w:rPr>
          <w:rFonts w:ascii="Times New Roman" w:hAnsi="Times New Roman" w:eastAsia="仿宋_GB2312" w:cs="Times New Roman"/>
          <w:kern w:val="0"/>
          <w:sz w:val="32"/>
          <w:szCs w:val="32"/>
          <w:lang w:bidi="zh-CN"/>
        </w:rPr>
      </w:pPr>
      <w:r>
        <w:rPr>
          <w:rFonts w:hint="eastAsia" w:ascii="Times New Roman" w:hAnsi="Times New Roman" w:eastAsia="仿宋_GB2312" w:cs="Times New Roman"/>
          <w:kern w:val="0"/>
          <w:sz w:val="32"/>
          <w:szCs w:val="32"/>
          <w:lang w:bidi="zh-CN"/>
        </w:rPr>
        <w:t>推进海绵城市建设，因地制宜采取屋顶绿化、微地形等措施，提高建筑与小区的雨水积存和蓄滞能力，推进海绵型道路与广场建设，推行道路与广场雨水的收集、净化和利用，减轻对市政排水系统的压力，推广海绵型公园和绿地，通过建设雨水花园、下凹式绿地、人工湿地等措施，增强公园和绿地系统的城市海绵体功能，消纳自身雨水，并为蓄滞周边区域雨水提供空间。</w:t>
      </w:r>
    </w:p>
    <w:p>
      <w:pPr>
        <w:adjustRightInd w:val="0"/>
        <w:snapToGrid w:val="0"/>
        <w:spacing w:line="560" w:lineRule="exact"/>
        <w:ind w:firstLine="640" w:firstLineChars="200"/>
        <w:rPr>
          <w:rFonts w:ascii="Times New Roman" w:hAnsi="Times New Roman" w:eastAsia="仿宋_GB2312" w:cs="Times New Roman"/>
          <w:kern w:val="0"/>
          <w:sz w:val="32"/>
          <w:szCs w:val="32"/>
          <w:lang w:bidi="zh-CN"/>
        </w:rPr>
      </w:pPr>
      <w:r>
        <w:rPr>
          <w:rFonts w:hint="eastAsia" w:ascii="Times New Roman" w:hAnsi="Times New Roman" w:eastAsia="仿宋_GB2312" w:cs="Times New Roman"/>
          <w:kern w:val="0"/>
          <w:sz w:val="32"/>
          <w:szCs w:val="32"/>
          <w:lang w:bidi="zh-CN"/>
        </w:rPr>
        <w:t>推进雨污分流及积涝点整治工程，扩建双河、矿机、凤凰桥、池郢、陆小郢泵站，规划新建明光路泵站。新增排水规模36.5m³/s，并对规划确定的积涝点进行整治。</w:t>
      </w:r>
    </w:p>
    <w:p>
      <w:pPr>
        <w:adjustRightInd w:val="0"/>
        <w:snapToGrid w:val="0"/>
        <w:spacing w:before="100" w:beforeAutospacing="1" w:line="560" w:lineRule="exact"/>
        <w:jc w:val="center"/>
        <w:rPr>
          <w:rFonts w:ascii="楷体" w:hAnsi="楷体" w:eastAsia="楷体" w:cs="仿宋"/>
          <w:szCs w:val="21"/>
        </w:rPr>
      </w:pPr>
      <w:r>
        <w:rPr>
          <w:rFonts w:hint="eastAsia" w:ascii="楷体" w:hAnsi="楷体" w:eastAsia="楷体" w:cs="仿宋"/>
          <w:szCs w:val="21"/>
        </w:rPr>
        <w:t>表3-</w:t>
      </w:r>
      <w:r>
        <w:rPr>
          <w:rFonts w:ascii="楷体" w:hAnsi="楷体" w:eastAsia="楷体" w:cs="仿宋"/>
          <w:szCs w:val="21"/>
        </w:rPr>
        <w:t>3</w:t>
      </w:r>
      <w:r>
        <w:rPr>
          <w:rFonts w:hint="eastAsia" w:ascii="楷体" w:hAnsi="楷体" w:eastAsia="楷体" w:cs="仿宋"/>
          <w:szCs w:val="21"/>
        </w:rPr>
        <w:t xml:space="preserve"> 瑶海区新建及扩建排水泵站规划建设一览表</w:t>
      </w:r>
    </w:p>
    <w:tbl>
      <w:tblPr>
        <w:tblStyle w:val="17"/>
        <w:tblW w:w="5000" w:type="pct"/>
        <w:tblInd w:w="0" w:type="dxa"/>
        <w:tblLayout w:type="autofit"/>
        <w:tblCellMar>
          <w:top w:w="0" w:type="dxa"/>
          <w:left w:w="108" w:type="dxa"/>
          <w:bottom w:w="0" w:type="dxa"/>
          <w:right w:w="108" w:type="dxa"/>
        </w:tblCellMar>
      </w:tblPr>
      <w:tblGrid>
        <w:gridCol w:w="983"/>
        <w:gridCol w:w="1819"/>
        <w:gridCol w:w="1560"/>
        <w:gridCol w:w="1416"/>
        <w:gridCol w:w="1418"/>
        <w:gridCol w:w="1326"/>
      </w:tblGrid>
      <w:tr>
        <w:tblPrEx>
          <w:tblCellMar>
            <w:top w:w="0" w:type="dxa"/>
            <w:left w:w="108" w:type="dxa"/>
            <w:bottom w:w="0" w:type="dxa"/>
            <w:right w:w="108" w:type="dxa"/>
          </w:tblCellMar>
        </w:tblPrEx>
        <w:trPr>
          <w:trHeight w:val="285" w:hRule="atLeast"/>
        </w:trPr>
        <w:tc>
          <w:tcPr>
            <w:tcW w:w="57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序号</w:t>
            </w:r>
          </w:p>
        </w:tc>
        <w:tc>
          <w:tcPr>
            <w:tcW w:w="1067"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名称</w:t>
            </w:r>
          </w:p>
        </w:tc>
        <w:tc>
          <w:tcPr>
            <w:tcW w:w="915"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规划规模m3/s</w:t>
            </w:r>
          </w:p>
        </w:tc>
        <w:tc>
          <w:tcPr>
            <w:tcW w:w="831"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现状规模m3/s</w:t>
            </w:r>
          </w:p>
        </w:tc>
        <w:tc>
          <w:tcPr>
            <w:tcW w:w="832"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占地面积m2</w:t>
            </w:r>
          </w:p>
        </w:tc>
        <w:tc>
          <w:tcPr>
            <w:tcW w:w="77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建设模式</w:t>
            </w:r>
          </w:p>
        </w:tc>
      </w:tr>
      <w:tr>
        <w:tblPrEx>
          <w:tblCellMar>
            <w:top w:w="0" w:type="dxa"/>
            <w:left w:w="108" w:type="dxa"/>
            <w:bottom w:w="0" w:type="dxa"/>
            <w:right w:w="108" w:type="dxa"/>
          </w:tblCellMar>
        </w:tblPrEx>
        <w:trPr>
          <w:trHeight w:val="570" w:hRule="atLeast"/>
        </w:trPr>
        <w:tc>
          <w:tcPr>
            <w:tcW w:w="57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1</w:t>
            </w:r>
          </w:p>
        </w:tc>
        <w:tc>
          <w:tcPr>
            <w:tcW w:w="1067"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双河/明光路泵站</w:t>
            </w:r>
          </w:p>
        </w:tc>
        <w:tc>
          <w:tcPr>
            <w:tcW w:w="915"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10</w:t>
            </w:r>
          </w:p>
        </w:tc>
        <w:tc>
          <w:tcPr>
            <w:tcW w:w="831"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7.2</w:t>
            </w:r>
          </w:p>
        </w:tc>
        <w:tc>
          <w:tcPr>
            <w:tcW w:w="832"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3500</w:t>
            </w:r>
          </w:p>
        </w:tc>
        <w:tc>
          <w:tcPr>
            <w:tcW w:w="778"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新建</w:t>
            </w:r>
          </w:p>
        </w:tc>
      </w:tr>
      <w:tr>
        <w:tblPrEx>
          <w:tblCellMar>
            <w:top w:w="0" w:type="dxa"/>
            <w:left w:w="108" w:type="dxa"/>
            <w:bottom w:w="0" w:type="dxa"/>
            <w:right w:w="108" w:type="dxa"/>
          </w:tblCellMar>
        </w:tblPrEx>
        <w:trPr>
          <w:trHeight w:val="570" w:hRule="atLeast"/>
        </w:trPr>
        <w:tc>
          <w:tcPr>
            <w:tcW w:w="57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2</w:t>
            </w:r>
          </w:p>
        </w:tc>
        <w:tc>
          <w:tcPr>
            <w:tcW w:w="1067"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矿机北泵站</w:t>
            </w:r>
          </w:p>
        </w:tc>
        <w:tc>
          <w:tcPr>
            <w:tcW w:w="915"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10</w:t>
            </w:r>
          </w:p>
        </w:tc>
        <w:tc>
          <w:tcPr>
            <w:tcW w:w="831"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10</w:t>
            </w:r>
          </w:p>
        </w:tc>
        <w:tc>
          <w:tcPr>
            <w:tcW w:w="832"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1200</w:t>
            </w:r>
          </w:p>
        </w:tc>
        <w:tc>
          <w:tcPr>
            <w:tcW w:w="778"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扩建</w:t>
            </w:r>
          </w:p>
        </w:tc>
      </w:tr>
      <w:tr>
        <w:tblPrEx>
          <w:tblCellMar>
            <w:top w:w="0" w:type="dxa"/>
            <w:left w:w="108" w:type="dxa"/>
            <w:bottom w:w="0" w:type="dxa"/>
            <w:right w:w="108" w:type="dxa"/>
          </w:tblCellMar>
        </w:tblPrEx>
        <w:trPr>
          <w:trHeight w:val="570" w:hRule="atLeast"/>
        </w:trPr>
        <w:tc>
          <w:tcPr>
            <w:tcW w:w="57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3</w:t>
            </w:r>
          </w:p>
        </w:tc>
        <w:tc>
          <w:tcPr>
            <w:tcW w:w="1067"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矿机南泵站</w:t>
            </w:r>
          </w:p>
        </w:tc>
        <w:tc>
          <w:tcPr>
            <w:tcW w:w="915"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30</w:t>
            </w:r>
          </w:p>
        </w:tc>
        <w:tc>
          <w:tcPr>
            <w:tcW w:w="831"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22</w:t>
            </w:r>
          </w:p>
        </w:tc>
        <w:tc>
          <w:tcPr>
            <w:tcW w:w="832"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1100</w:t>
            </w:r>
          </w:p>
        </w:tc>
        <w:tc>
          <w:tcPr>
            <w:tcW w:w="778"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扩建</w:t>
            </w:r>
          </w:p>
        </w:tc>
      </w:tr>
      <w:tr>
        <w:tblPrEx>
          <w:tblCellMar>
            <w:top w:w="0" w:type="dxa"/>
            <w:left w:w="108" w:type="dxa"/>
            <w:bottom w:w="0" w:type="dxa"/>
            <w:right w:w="108" w:type="dxa"/>
          </w:tblCellMar>
        </w:tblPrEx>
        <w:trPr>
          <w:trHeight w:val="570" w:hRule="atLeast"/>
        </w:trPr>
        <w:tc>
          <w:tcPr>
            <w:tcW w:w="57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4</w:t>
            </w:r>
          </w:p>
        </w:tc>
        <w:tc>
          <w:tcPr>
            <w:tcW w:w="1067"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凤凰桥泵站</w:t>
            </w:r>
          </w:p>
        </w:tc>
        <w:tc>
          <w:tcPr>
            <w:tcW w:w="915"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5.8</w:t>
            </w:r>
          </w:p>
        </w:tc>
        <w:tc>
          <w:tcPr>
            <w:tcW w:w="831"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2</w:t>
            </w:r>
          </w:p>
        </w:tc>
        <w:tc>
          <w:tcPr>
            <w:tcW w:w="832"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1400</w:t>
            </w:r>
          </w:p>
        </w:tc>
        <w:tc>
          <w:tcPr>
            <w:tcW w:w="778"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扩建</w:t>
            </w:r>
          </w:p>
        </w:tc>
      </w:tr>
      <w:tr>
        <w:tblPrEx>
          <w:tblCellMar>
            <w:top w:w="0" w:type="dxa"/>
            <w:left w:w="108" w:type="dxa"/>
            <w:bottom w:w="0" w:type="dxa"/>
            <w:right w:w="108" w:type="dxa"/>
          </w:tblCellMar>
        </w:tblPrEx>
        <w:trPr>
          <w:trHeight w:val="285" w:hRule="atLeast"/>
        </w:trPr>
        <w:tc>
          <w:tcPr>
            <w:tcW w:w="57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5</w:t>
            </w:r>
          </w:p>
        </w:tc>
        <w:tc>
          <w:tcPr>
            <w:tcW w:w="1067"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池郢泵站</w:t>
            </w:r>
          </w:p>
        </w:tc>
        <w:tc>
          <w:tcPr>
            <w:tcW w:w="915"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9.5</w:t>
            </w:r>
          </w:p>
        </w:tc>
        <w:tc>
          <w:tcPr>
            <w:tcW w:w="831"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6</w:t>
            </w:r>
          </w:p>
        </w:tc>
        <w:tc>
          <w:tcPr>
            <w:tcW w:w="832"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1700</w:t>
            </w:r>
          </w:p>
        </w:tc>
        <w:tc>
          <w:tcPr>
            <w:tcW w:w="778"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扩建</w:t>
            </w:r>
          </w:p>
        </w:tc>
      </w:tr>
      <w:tr>
        <w:tblPrEx>
          <w:tblCellMar>
            <w:top w:w="0" w:type="dxa"/>
            <w:left w:w="108" w:type="dxa"/>
            <w:bottom w:w="0" w:type="dxa"/>
            <w:right w:w="108" w:type="dxa"/>
          </w:tblCellMar>
        </w:tblPrEx>
        <w:trPr>
          <w:trHeight w:val="570" w:hRule="atLeast"/>
        </w:trPr>
        <w:tc>
          <w:tcPr>
            <w:tcW w:w="57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6</w:t>
            </w:r>
          </w:p>
        </w:tc>
        <w:tc>
          <w:tcPr>
            <w:tcW w:w="1067"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陆小郢泵站</w:t>
            </w:r>
          </w:p>
        </w:tc>
        <w:tc>
          <w:tcPr>
            <w:tcW w:w="915"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20.6</w:t>
            </w:r>
          </w:p>
        </w:tc>
        <w:tc>
          <w:tcPr>
            <w:tcW w:w="831"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14.5</w:t>
            </w:r>
          </w:p>
        </w:tc>
        <w:tc>
          <w:tcPr>
            <w:tcW w:w="832"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2000</w:t>
            </w:r>
          </w:p>
        </w:tc>
        <w:tc>
          <w:tcPr>
            <w:tcW w:w="778"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扩建</w:t>
            </w:r>
          </w:p>
        </w:tc>
      </w:tr>
      <w:tr>
        <w:tblPrEx>
          <w:tblCellMar>
            <w:top w:w="0" w:type="dxa"/>
            <w:left w:w="108" w:type="dxa"/>
            <w:bottom w:w="0" w:type="dxa"/>
            <w:right w:w="108" w:type="dxa"/>
          </w:tblCellMar>
        </w:tblPrEx>
        <w:trPr>
          <w:trHeight w:val="570" w:hRule="atLeast"/>
        </w:trPr>
        <w:tc>
          <w:tcPr>
            <w:tcW w:w="57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7</w:t>
            </w:r>
          </w:p>
        </w:tc>
        <w:tc>
          <w:tcPr>
            <w:tcW w:w="1067"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枞阳路泵站</w:t>
            </w:r>
          </w:p>
        </w:tc>
        <w:tc>
          <w:tcPr>
            <w:tcW w:w="915"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19.5</w:t>
            </w:r>
          </w:p>
        </w:tc>
        <w:tc>
          <w:tcPr>
            <w:tcW w:w="831"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15.2</w:t>
            </w:r>
          </w:p>
        </w:tc>
        <w:tc>
          <w:tcPr>
            <w:tcW w:w="832"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1800</w:t>
            </w:r>
          </w:p>
        </w:tc>
        <w:tc>
          <w:tcPr>
            <w:tcW w:w="778"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扩建</w:t>
            </w:r>
          </w:p>
        </w:tc>
      </w:tr>
      <w:tr>
        <w:tblPrEx>
          <w:tblCellMar>
            <w:top w:w="0" w:type="dxa"/>
            <w:left w:w="108" w:type="dxa"/>
            <w:bottom w:w="0" w:type="dxa"/>
            <w:right w:w="108" w:type="dxa"/>
          </w:tblCellMar>
        </w:tblPrEx>
        <w:trPr>
          <w:trHeight w:val="285" w:hRule="atLeast"/>
        </w:trPr>
        <w:tc>
          <w:tcPr>
            <w:tcW w:w="57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　</w:t>
            </w:r>
          </w:p>
        </w:tc>
        <w:tc>
          <w:tcPr>
            <w:tcW w:w="1067"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　</w:t>
            </w:r>
          </w:p>
        </w:tc>
        <w:tc>
          <w:tcPr>
            <w:tcW w:w="915"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105.4</w:t>
            </w:r>
          </w:p>
        </w:tc>
        <w:tc>
          <w:tcPr>
            <w:tcW w:w="831"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76.9</w:t>
            </w:r>
          </w:p>
        </w:tc>
        <w:tc>
          <w:tcPr>
            <w:tcW w:w="832"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12700</w:t>
            </w:r>
          </w:p>
        </w:tc>
        <w:tc>
          <w:tcPr>
            <w:tcW w:w="778"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　</w:t>
            </w:r>
          </w:p>
        </w:tc>
      </w:tr>
    </w:tbl>
    <w:p>
      <w:pPr>
        <w:pStyle w:val="16"/>
        <w:ind w:left="0" w:leftChars="0" w:firstLine="0" w:firstLineChars="0"/>
        <w:rPr>
          <w:lang w:bidi="zh-CN"/>
        </w:rPr>
      </w:pPr>
    </w:p>
    <w:p>
      <w:pPr>
        <w:adjustRightInd w:val="0"/>
        <w:snapToGrid w:val="0"/>
        <w:spacing w:line="560" w:lineRule="exact"/>
        <w:ind w:firstLine="643" w:firstLineChars="200"/>
        <w:rPr>
          <w:rFonts w:ascii="Times New Roman" w:hAnsi="Times New Roman" w:eastAsia="仿宋_GB2312" w:cs="Times New Roman"/>
          <w:kern w:val="0"/>
          <w:sz w:val="32"/>
          <w:szCs w:val="32"/>
          <w:lang w:bidi="zh-CN"/>
        </w:rPr>
      </w:pPr>
      <w:r>
        <w:rPr>
          <w:rFonts w:hint="eastAsia" w:ascii="楷体_GB2312" w:hAnsi="Times New Roman" w:eastAsia="楷体_GB2312" w:cs="楷体_GB2312"/>
          <w:b/>
          <w:bCs/>
          <w:kern w:val="0"/>
          <w:sz w:val="32"/>
          <w:szCs w:val="32"/>
          <w:lang w:bidi="zh-CN"/>
        </w:rPr>
        <w:t>排水系统雨污混接改造工程：</w:t>
      </w:r>
      <w:r>
        <w:rPr>
          <w:rFonts w:hint="eastAsia" w:ascii="Times New Roman" w:hAnsi="Times New Roman" w:eastAsia="仿宋_GB2312" w:cs="Times New Roman"/>
          <w:kern w:val="0"/>
          <w:sz w:val="32"/>
          <w:szCs w:val="32"/>
          <w:lang w:bidi="zh-CN"/>
        </w:rPr>
        <w:t>对瑶海区范围内排水系统进行雨污分流改造，包括市政排水管网完善、混接点改造，老旧小区内排水雨污分流、老旧管网提标改造、结合管道施工对道路设施进行改造。</w:t>
      </w:r>
    </w:p>
    <w:p>
      <w:pPr>
        <w:adjustRightInd w:val="0"/>
        <w:snapToGrid w:val="0"/>
        <w:spacing w:line="560" w:lineRule="exact"/>
        <w:ind w:firstLine="643" w:firstLineChars="200"/>
        <w:rPr>
          <w:rFonts w:ascii="Times New Roman" w:hAnsi="Times New Roman" w:eastAsia="仿宋_GB2312" w:cs="Times New Roman"/>
          <w:kern w:val="0"/>
          <w:sz w:val="32"/>
          <w:szCs w:val="32"/>
          <w:lang w:bidi="zh-CN"/>
        </w:rPr>
      </w:pPr>
      <w:r>
        <w:rPr>
          <w:rFonts w:hint="eastAsia" w:ascii="楷体_GB2312" w:hAnsi="Times New Roman" w:eastAsia="楷体_GB2312" w:cs="楷体_GB2312"/>
          <w:b/>
          <w:bCs/>
          <w:kern w:val="0"/>
          <w:sz w:val="32"/>
          <w:szCs w:val="32"/>
          <w:lang w:bidi="zh-CN"/>
        </w:rPr>
        <w:t>新建管网设施工程：</w:t>
      </w:r>
      <w:r>
        <w:rPr>
          <w:rFonts w:hint="eastAsia" w:ascii="Times New Roman" w:hAnsi="Times New Roman" w:eastAsia="仿宋_GB2312" w:cs="Times New Roman"/>
          <w:kern w:val="0"/>
          <w:sz w:val="32"/>
          <w:szCs w:val="32"/>
          <w:lang w:bidi="zh-CN"/>
        </w:rPr>
        <w:t>新建凤台路、淮南路、北环西段、长江东路等排水主干管，新增排水主干管58k</w:t>
      </w:r>
      <w:r>
        <w:rPr>
          <w:rFonts w:ascii="Times New Roman" w:hAnsi="Times New Roman" w:eastAsia="仿宋_GB2312" w:cs="Times New Roman"/>
          <w:kern w:val="0"/>
          <w:sz w:val="32"/>
          <w:szCs w:val="32"/>
          <w:lang w:bidi="zh-CN"/>
        </w:rPr>
        <w:t>m</w:t>
      </w:r>
      <w:r>
        <w:rPr>
          <w:rFonts w:hint="eastAsia" w:ascii="Times New Roman" w:hAnsi="Times New Roman" w:eastAsia="仿宋_GB2312" w:cs="Times New Roman"/>
          <w:kern w:val="0"/>
          <w:sz w:val="32"/>
          <w:szCs w:val="32"/>
          <w:lang w:bidi="zh-CN"/>
        </w:rPr>
        <w:t>，排水支管40.2k</w:t>
      </w:r>
      <w:r>
        <w:rPr>
          <w:rFonts w:ascii="Times New Roman" w:hAnsi="Times New Roman" w:eastAsia="仿宋_GB2312" w:cs="Times New Roman"/>
          <w:kern w:val="0"/>
          <w:sz w:val="32"/>
          <w:szCs w:val="32"/>
          <w:lang w:bidi="zh-CN"/>
        </w:rPr>
        <w:t>m</w:t>
      </w:r>
      <w:r>
        <w:rPr>
          <w:rFonts w:hint="eastAsia" w:ascii="Times New Roman" w:hAnsi="Times New Roman" w:eastAsia="仿宋_GB2312" w:cs="Times New Roman"/>
          <w:kern w:val="0"/>
          <w:sz w:val="32"/>
          <w:szCs w:val="32"/>
          <w:lang w:bidi="zh-CN"/>
        </w:rPr>
        <w:t>。</w:t>
      </w:r>
    </w:p>
    <w:p/>
    <w:p>
      <w:pPr>
        <w:pStyle w:val="4"/>
        <w:keepNext w:val="0"/>
        <w:keepLines w:val="0"/>
        <w:numPr>
          <w:ilvl w:val="0"/>
          <w:numId w:val="4"/>
        </w:numPr>
        <w:overflowPunct w:val="0"/>
        <w:spacing w:before="0" w:after="0" w:line="560" w:lineRule="exact"/>
        <w:jc w:val="center"/>
        <w:rPr>
          <w:rFonts w:ascii="黑体" w:hAnsi="黑体" w:cs="黑体"/>
          <w:bCs/>
          <w:kern w:val="0"/>
          <w:szCs w:val="32"/>
          <w:lang w:bidi="zh-CN"/>
        </w:rPr>
      </w:pPr>
      <w:bookmarkStart w:id="15" w:name="bookmark205"/>
      <w:bookmarkEnd w:id="15"/>
      <w:bookmarkStart w:id="16" w:name="_Toc85619238"/>
      <w:r>
        <w:rPr>
          <w:rFonts w:hint="eastAsia" w:ascii="黑体" w:hAnsi="黑体" w:cs="黑体"/>
          <w:bCs/>
          <w:kern w:val="0"/>
          <w:szCs w:val="32"/>
          <w:lang w:bidi="zh-CN"/>
        </w:rPr>
        <w:t>污水（再生水）设施建设</w:t>
      </w:r>
      <w:bookmarkEnd w:id="16"/>
    </w:p>
    <w:p/>
    <w:p>
      <w:pPr>
        <w:adjustRightInd w:val="0"/>
        <w:snapToGrid w:val="0"/>
        <w:spacing w:line="560" w:lineRule="exact"/>
        <w:ind w:firstLine="640" w:firstLineChars="200"/>
        <w:rPr>
          <w:rFonts w:ascii="Times New Roman" w:hAnsi="Times New Roman" w:eastAsia="仿宋_GB2312" w:cs="Times New Roman"/>
          <w:kern w:val="0"/>
          <w:sz w:val="32"/>
          <w:szCs w:val="32"/>
          <w:lang w:bidi="zh-CN"/>
        </w:rPr>
      </w:pPr>
      <w:r>
        <w:rPr>
          <w:rFonts w:hint="eastAsia" w:ascii="Times New Roman" w:hAnsi="Times New Roman" w:eastAsia="仿宋_GB2312" w:cs="Times New Roman"/>
          <w:kern w:val="0"/>
          <w:sz w:val="32"/>
          <w:szCs w:val="32"/>
          <w:lang w:bidi="zh-CN"/>
        </w:rPr>
        <w:t>针对区域内污水处理厂超负荷运转的问题，“十四五”期间，规划结合设施周边用地布局条件以及设施覆盖率要求，改建和增设污水处理厂等设施。改造部分污水截留点，解决老城区局部地段存在的污水截留点雨水倒灌问题。增加城市中再生水的利用，补全城市再生水利用空白。</w:t>
      </w:r>
    </w:p>
    <w:p>
      <w:pPr>
        <w:adjustRightInd w:val="0"/>
        <w:snapToGrid w:val="0"/>
        <w:spacing w:line="560" w:lineRule="exact"/>
        <w:ind w:firstLine="643" w:firstLineChars="200"/>
        <w:rPr>
          <w:rFonts w:ascii="Times New Roman" w:hAnsi="Times New Roman" w:eastAsia="仿宋_GB2312" w:cs="Times New Roman"/>
          <w:kern w:val="0"/>
          <w:sz w:val="32"/>
          <w:szCs w:val="32"/>
          <w:lang w:bidi="zh-CN"/>
        </w:rPr>
      </w:pPr>
      <w:r>
        <w:rPr>
          <w:rFonts w:hint="eastAsia" w:ascii="楷体_GB2312" w:hAnsi="Times New Roman" w:eastAsia="楷体_GB2312" w:cs="楷体_GB2312"/>
          <w:b/>
          <w:bCs/>
          <w:kern w:val="0"/>
          <w:sz w:val="32"/>
          <w:szCs w:val="32"/>
          <w:lang w:bidi="zh-CN"/>
        </w:rPr>
        <w:t>统筹推进污水处理设施建设。</w:t>
      </w:r>
      <w:r>
        <w:rPr>
          <w:rFonts w:hint="eastAsia" w:ascii="Times New Roman" w:hAnsi="Times New Roman" w:eastAsia="仿宋_GB2312" w:cs="Times New Roman"/>
          <w:kern w:val="0"/>
          <w:sz w:val="32"/>
          <w:szCs w:val="32"/>
          <w:lang w:bidi="zh-CN"/>
        </w:rPr>
        <w:t>规划将朱砖井污水处理厂扩建为规模15.5万t/d，并配套建设再生水管网4.1k</w:t>
      </w:r>
      <w:r>
        <w:rPr>
          <w:rFonts w:ascii="Times New Roman" w:hAnsi="Times New Roman" w:eastAsia="仿宋_GB2312" w:cs="Times New Roman"/>
          <w:kern w:val="0"/>
          <w:sz w:val="32"/>
          <w:szCs w:val="32"/>
          <w:lang w:bidi="zh-CN"/>
        </w:rPr>
        <w:t>m</w:t>
      </w:r>
      <w:r>
        <w:rPr>
          <w:rFonts w:hint="eastAsia" w:ascii="Times New Roman" w:hAnsi="Times New Roman" w:eastAsia="仿宋_GB2312" w:cs="Times New Roman"/>
          <w:kern w:val="0"/>
          <w:sz w:val="32"/>
          <w:szCs w:val="32"/>
          <w:lang w:bidi="zh-CN"/>
        </w:rPr>
        <w:t>。新建钟油坊污水厂，规模为10万t/d。规划新建污水主干管，管径为DN1600，连接朱砖井污水厂-滨河泵站-小仓房污水处理厂。瑶海区范围内，规划新建污水主干网58k</w:t>
      </w:r>
      <w:r>
        <w:rPr>
          <w:rFonts w:ascii="Times New Roman" w:hAnsi="Times New Roman" w:eastAsia="仿宋_GB2312" w:cs="Times New Roman"/>
          <w:kern w:val="0"/>
          <w:sz w:val="32"/>
          <w:szCs w:val="32"/>
          <w:lang w:bidi="zh-CN"/>
        </w:rPr>
        <w:t>m</w:t>
      </w:r>
      <w:r>
        <w:rPr>
          <w:rFonts w:hint="eastAsia" w:ascii="Times New Roman" w:hAnsi="Times New Roman" w:eastAsia="仿宋_GB2312" w:cs="Times New Roman"/>
          <w:kern w:val="0"/>
          <w:sz w:val="32"/>
          <w:szCs w:val="32"/>
          <w:lang w:bidi="zh-CN"/>
        </w:rPr>
        <w:t>，支网40k</w:t>
      </w:r>
      <w:r>
        <w:rPr>
          <w:rFonts w:ascii="Times New Roman" w:hAnsi="Times New Roman" w:eastAsia="仿宋_GB2312" w:cs="Times New Roman"/>
          <w:kern w:val="0"/>
          <w:sz w:val="32"/>
          <w:szCs w:val="32"/>
          <w:lang w:bidi="zh-CN"/>
        </w:rPr>
        <w:t>m</w:t>
      </w:r>
      <w:r>
        <w:rPr>
          <w:rFonts w:hint="eastAsia" w:ascii="Times New Roman" w:hAnsi="Times New Roman" w:eastAsia="仿宋_GB2312" w:cs="Times New Roman"/>
          <w:kern w:val="0"/>
          <w:sz w:val="32"/>
          <w:szCs w:val="32"/>
          <w:lang w:bidi="zh-CN"/>
        </w:rPr>
        <w:t>。</w:t>
      </w:r>
    </w:p>
    <w:p>
      <w:pPr>
        <w:adjustRightInd w:val="0"/>
        <w:snapToGrid w:val="0"/>
        <w:spacing w:line="560" w:lineRule="exact"/>
        <w:ind w:firstLine="643" w:firstLineChars="200"/>
        <w:rPr>
          <w:rFonts w:ascii="Times New Roman" w:hAnsi="Times New Roman" w:eastAsia="仿宋_GB2312"/>
          <w:sz w:val="32"/>
          <w:szCs w:val="32"/>
          <w:lang w:bidi="zh-CN"/>
        </w:rPr>
      </w:pPr>
      <w:r>
        <w:rPr>
          <w:rFonts w:hint="eastAsia" w:ascii="楷体_GB2312" w:hAnsi="Times New Roman" w:eastAsia="楷体_GB2312" w:cs="楷体_GB2312"/>
          <w:b/>
          <w:bCs/>
          <w:kern w:val="0"/>
          <w:sz w:val="32"/>
          <w:szCs w:val="32"/>
          <w:lang w:bidi="zh-CN"/>
        </w:rPr>
        <w:t>补全再生水设施建设空白。</w:t>
      </w:r>
      <w:r>
        <w:rPr>
          <w:rFonts w:hint="eastAsia" w:ascii="Times New Roman" w:hAnsi="Times New Roman" w:eastAsia="仿宋_GB2312" w:cs="Times New Roman"/>
          <w:kern w:val="0"/>
          <w:sz w:val="32"/>
          <w:szCs w:val="32"/>
          <w:lang w:bidi="zh-CN"/>
        </w:rPr>
        <w:t>再生水处理厂是利用污水厂尾水作为水源，原则上应同污水处理厂合建，已建污水处理厂应在旁边建设再生水处理厂，规划污水处理厂应与再生水处理厂统筹建设。“十四五”期间，规划建设朱砖井再生水处理厂，新增相对独立的朱砖井再生水供水系统（规模为 0.5万 m3/d），同时配套建设不少于5</w:t>
      </w:r>
      <w:r>
        <w:rPr>
          <w:rFonts w:ascii="Times New Roman" w:hAnsi="Times New Roman" w:eastAsia="仿宋_GB2312" w:cs="Times New Roman"/>
          <w:kern w:val="0"/>
          <w:sz w:val="32"/>
          <w:szCs w:val="32"/>
          <w:lang w:bidi="zh-CN"/>
        </w:rPr>
        <w:t>km</w:t>
      </w:r>
      <w:r>
        <w:rPr>
          <w:rFonts w:hint="eastAsia" w:ascii="Times New Roman" w:hAnsi="Times New Roman" w:eastAsia="仿宋_GB2312" w:cs="Times New Roman"/>
          <w:kern w:val="0"/>
          <w:sz w:val="32"/>
          <w:szCs w:val="32"/>
          <w:lang w:bidi="zh-CN"/>
        </w:rPr>
        <w:t>的再生水管网设施。新建钟油坊污水处理厂增加再生水处理功能，同时配套建设不少于</w:t>
      </w:r>
      <w:r>
        <w:rPr>
          <w:rFonts w:ascii="Times New Roman" w:hAnsi="Times New Roman" w:eastAsia="仿宋_GB2312" w:cs="Times New Roman"/>
          <w:kern w:val="0"/>
          <w:sz w:val="32"/>
          <w:szCs w:val="32"/>
          <w:lang w:bidi="zh-CN"/>
        </w:rPr>
        <w:t>3km</w:t>
      </w:r>
      <w:r>
        <w:rPr>
          <w:rFonts w:hint="eastAsia" w:ascii="Times New Roman" w:hAnsi="Times New Roman" w:eastAsia="仿宋_GB2312" w:cs="Times New Roman"/>
          <w:kern w:val="0"/>
          <w:sz w:val="32"/>
          <w:szCs w:val="32"/>
          <w:lang w:bidi="zh-CN"/>
        </w:rPr>
        <w:t>的再生水管网设施。规划期内新建多处</w:t>
      </w:r>
      <w:r>
        <w:rPr>
          <w:rFonts w:hint="eastAsia" w:ascii="Times New Roman" w:hAnsi="Times New Roman" w:eastAsia="仿宋_GB2312"/>
          <w:sz w:val="32"/>
          <w:szCs w:val="32"/>
          <w:lang w:bidi="zh-CN"/>
        </w:rPr>
        <w:t>再生水市政杂用取水工程，其中包括：朱砖井系统取水点连接线、瑶海湿地公园、生态公园补水工程、花冲公园补水工程。</w:t>
      </w:r>
    </w:p>
    <w:p/>
    <w:p>
      <w:pPr>
        <w:pStyle w:val="4"/>
        <w:keepNext w:val="0"/>
        <w:keepLines w:val="0"/>
        <w:numPr>
          <w:ilvl w:val="0"/>
          <w:numId w:val="4"/>
        </w:numPr>
        <w:overflowPunct w:val="0"/>
        <w:spacing w:before="0" w:after="0" w:line="560" w:lineRule="exact"/>
        <w:jc w:val="center"/>
        <w:rPr>
          <w:rFonts w:ascii="黑体" w:hAnsi="黑体" w:cs="黑体"/>
          <w:bCs/>
          <w:kern w:val="0"/>
          <w:szCs w:val="32"/>
          <w:lang w:bidi="zh-CN"/>
        </w:rPr>
      </w:pPr>
      <w:r>
        <w:rPr>
          <w:rFonts w:hint="eastAsia" w:ascii="黑体" w:hAnsi="黑体" w:cs="黑体"/>
          <w:bCs/>
          <w:kern w:val="0"/>
          <w:szCs w:val="32"/>
          <w:lang w:bidi="zh-CN"/>
        </w:rPr>
        <w:t xml:space="preserve"> </w:t>
      </w:r>
      <w:bookmarkStart w:id="17" w:name="_Toc85619239"/>
      <w:r>
        <w:rPr>
          <w:rFonts w:hint="eastAsia" w:ascii="黑体" w:hAnsi="黑体" w:cs="黑体"/>
          <w:bCs/>
          <w:kern w:val="0"/>
          <w:szCs w:val="32"/>
          <w:lang w:bidi="zh-CN"/>
        </w:rPr>
        <w:t>供气管网建设</w:t>
      </w:r>
      <w:bookmarkEnd w:id="17"/>
    </w:p>
    <w:p/>
    <w:p>
      <w:pPr>
        <w:adjustRightInd w:val="0"/>
        <w:snapToGrid w:val="0"/>
        <w:spacing w:line="560" w:lineRule="exact"/>
        <w:ind w:firstLine="643" w:firstLineChars="200"/>
        <w:rPr>
          <w:rFonts w:ascii="Times New Roman" w:hAnsi="Times New Roman" w:eastAsia="仿宋_GB2312" w:cs="Times New Roman"/>
          <w:kern w:val="0"/>
          <w:sz w:val="32"/>
          <w:szCs w:val="32"/>
          <w:lang w:bidi="zh-CN"/>
        </w:rPr>
      </w:pPr>
      <w:r>
        <w:rPr>
          <w:rFonts w:hint="eastAsia" w:ascii="楷体_GB2312" w:hAnsi="Times New Roman" w:eastAsia="楷体_GB2312" w:cs="楷体_GB2312"/>
          <w:b/>
          <w:bCs/>
          <w:kern w:val="0"/>
          <w:sz w:val="32"/>
          <w:szCs w:val="32"/>
          <w:lang w:bidi="zh-CN"/>
        </w:rPr>
        <w:t>规划期内结合道路建设，完善天然气中压管网。</w:t>
      </w:r>
      <w:r>
        <w:rPr>
          <w:rFonts w:hint="eastAsia" w:ascii="Times New Roman" w:hAnsi="Times New Roman" w:eastAsia="仿宋_GB2312" w:cs="Times New Roman"/>
          <w:kern w:val="0"/>
          <w:sz w:val="32"/>
          <w:szCs w:val="32"/>
          <w:lang w:bidi="zh-CN"/>
        </w:rPr>
        <w:t>结合《合肥市城镇燃气专项规划（2020-203</w:t>
      </w:r>
      <w:r>
        <w:rPr>
          <w:rFonts w:ascii="Times New Roman" w:hAnsi="Times New Roman" w:eastAsia="仿宋_GB2312" w:cs="Times New Roman"/>
          <w:kern w:val="0"/>
          <w:sz w:val="32"/>
          <w:szCs w:val="32"/>
          <w:lang w:bidi="zh-CN"/>
        </w:rPr>
        <w:t>5</w:t>
      </w:r>
      <w:r>
        <w:rPr>
          <w:rFonts w:hint="eastAsia" w:ascii="Times New Roman" w:hAnsi="Times New Roman" w:eastAsia="仿宋_GB2312" w:cs="Times New Roman"/>
          <w:kern w:val="0"/>
          <w:sz w:val="32"/>
          <w:szCs w:val="32"/>
          <w:lang w:bidi="zh-CN"/>
        </w:rPr>
        <w:t>年）》，规划肥东门站远期迁移，瑶海区范围内依托三十埠天然气门站及分输站，进一步完善中压燃气管线系统，加强龙岗经济技术开发区、大兴镇等东部地区管线建设，规划期内实现全区范围内管输气全覆盖。</w:t>
      </w:r>
    </w:p>
    <w:p>
      <w:pPr>
        <w:adjustRightInd w:val="0"/>
        <w:snapToGrid w:val="0"/>
        <w:spacing w:line="560" w:lineRule="exact"/>
        <w:ind w:firstLine="640" w:firstLineChars="200"/>
        <w:rPr>
          <w:rFonts w:ascii="Times New Roman" w:hAnsi="Times New Roman" w:eastAsia="仿宋_GB2312" w:cs="Times New Roman"/>
          <w:kern w:val="0"/>
          <w:sz w:val="32"/>
          <w:szCs w:val="32"/>
          <w:lang w:bidi="zh-CN"/>
        </w:rPr>
      </w:pPr>
      <w:r>
        <w:rPr>
          <w:rFonts w:hint="eastAsia" w:ascii="Times New Roman" w:hAnsi="Times New Roman" w:eastAsia="仿宋_GB2312" w:cs="Times New Roman"/>
          <w:kern w:val="0"/>
          <w:sz w:val="32"/>
          <w:szCs w:val="32"/>
          <w:lang w:bidi="zh-CN"/>
        </w:rPr>
        <w:t>“十四五”期间我区规划新建凤台路(淮南路～新蚌埠路)、淮南路（炉桥路～胜利路）等天然气中压主干管，管径DN300—DN500，共长58k</w:t>
      </w:r>
      <w:r>
        <w:rPr>
          <w:rFonts w:ascii="Times New Roman" w:hAnsi="Times New Roman" w:eastAsia="仿宋_GB2312" w:cs="Times New Roman"/>
          <w:kern w:val="0"/>
          <w:sz w:val="32"/>
          <w:szCs w:val="32"/>
          <w:lang w:bidi="zh-CN"/>
        </w:rPr>
        <w:t>m</w:t>
      </w:r>
      <w:r>
        <w:rPr>
          <w:rFonts w:hint="eastAsia" w:ascii="Times New Roman" w:hAnsi="Times New Roman" w:eastAsia="仿宋_GB2312" w:cs="Times New Roman"/>
          <w:kern w:val="0"/>
          <w:sz w:val="32"/>
          <w:szCs w:val="32"/>
          <w:lang w:bidi="zh-CN"/>
        </w:rPr>
        <w:t>。姑山路（淮南路～长临路）、繁昌路（大通路～裕溪路）等天然气中压次干管，管径为DN160—DN200，共长40k</w:t>
      </w:r>
      <w:r>
        <w:rPr>
          <w:rFonts w:ascii="Times New Roman" w:hAnsi="Times New Roman" w:eastAsia="仿宋_GB2312" w:cs="Times New Roman"/>
          <w:kern w:val="0"/>
          <w:sz w:val="32"/>
          <w:szCs w:val="32"/>
          <w:lang w:bidi="zh-CN"/>
        </w:rPr>
        <w:t>m</w:t>
      </w:r>
      <w:r>
        <w:rPr>
          <w:rFonts w:hint="eastAsia" w:ascii="Times New Roman" w:hAnsi="Times New Roman" w:eastAsia="仿宋_GB2312" w:cs="Times New Roman"/>
          <w:kern w:val="0"/>
          <w:sz w:val="32"/>
          <w:szCs w:val="32"/>
          <w:lang w:bidi="zh-CN"/>
        </w:rPr>
        <w:t>。</w:t>
      </w:r>
    </w:p>
    <w:p>
      <w:pPr>
        <w:pStyle w:val="16"/>
        <w:rPr>
          <w:lang w:bidi="zh-CN"/>
        </w:rPr>
      </w:pPr>
    </w:p>
    <w:p/>
    <w:p>
      <w:pPr>
        <w:pStyle w:val="4"/>
        <w:keepNext w:val="0"/>
        <w:keepLines w:val="0"/>
        <w:numPr>
          <w:ilvl w:val="0"/>
          <w:numId w:val="4"/>
        </w:numPr>
        <w:overflowPunct w:val="0"/>
        <w:spacing w:before="0" w:after="0" w:line="560" w:lineRule="exact"/>
        <w:jc w:val="center"/>
        <w:rPr>
          <w:rFonts w:ascii="黑体" w:hAnsi="黑体" w:cs="黑体"/>
          <w:bCs/>
          <w:kern w:val="0"/>
          <w:szCs w:val="32"/>
          <w:lang w:bidi="zh-CN"/>
        </w:rPr>
      </w:pPr>
      <w:r>
        <w:rPr>
          <w:rFonts w:hint="eastAsia" w:ascii="黑体" w:hAnsi="黑体" w:cs="黑体"/>
          <w:bCs/>
          <w:kern w:val="0"/>
          <w:szCs w:val="32"/>
          <w:lang w:bidi="zh-CN"/>
        </w:rPr>
        <w:t xml:space="preserve"> </w:t>
      </w:r>
      <w:bookmarkStart w:id="18" w:name="_Toc85619240"/>
      <w:r>
        <w:rPr>
          <w:rFonts w:hint="eastAsia" w:ascii="黑体" w:hAnsi="黑体" w:cs="黑体"/>
          <w:bCs/>
          <w:kern w:val="0"/>
          <w:szCs w:val="32"/>
          <w:lang w:bidi="zh-CN"/>
        </w:rPr>
        <w:t>供热系统建设</w:t>
      </w:r>
      <w:bookmarkEnd w:id="18"/>
    </w:p>
    <w:p/>
    <w:p>
      <w:pPr>
        <w:adjustRightInd w:val="0"/>
        <w:snapToGrid w:val="0"/>
        <w:spacing w:line="560" w:lineRule="exact"/>
        <w:ind w:firstLine="643" w:firstLineChars="200"/>
        <w:rPr>
          <w:rFonts w:ascii="Times New Roman" w:hAnsi="Times New Roman" w:eastAsia="仿宋_GB2312" w:cs="Times New Roman"/>
          <w:kern w:val="0"/>
          <w:sz w:val="32"/>
          <w:szCs w:val="32"/>
          <w:lang w:bidi="zh-CN"/>
        </w:rPr>
      </w:pPr>
      <w:r>
        <w:rPr>
          <w:rFonts w:hint="eastAsia" w:ascii="楷体_GB2312" w:hAnsi="Times New Roman" w:eastAsia="楷体_GB2312" w:cs="楷体_GB2312"/>
          <w:b/>
          <w:bCs/>
          <w:kern w:val="0"/>
          <w:sz w:val="32"/>
          <w:szCs w:val="32"/>
          <w:lang w:bidi="zh-CN"/>
        </w:rPr>
        <w:t>合理预测规划期内城区供热需求规模，改造升级现状热电设备。</w:t>
      </w:r>
      <w:r>
        <w:rPr>
          <w:rFonts w:hint="eastAsia" w:ascii="Times New Roman" w:hAnsi="Times New Roman" w:eastAsia="仿宋_GB2312" w:cs="Times New Roman"/>
          <w:kern w:val="0"/>
          <w:sz w:val="32"/>
          <w:szCs w:val="32"/>
          <w:lang w:bidi="zh-CN"/>
        </w:rPr>
        <w:t>引导工业用户集中布局在都市科技工业园、物联网产业园。逐步取消小锅炉热源，鼓励建设小型分布式能源，提高供热效率，减少环境污染。完善城区内部整体供热网络，补全现状在东部管网建设缺失，提高供热管网的覆盖率，“十四五”时期，瑶海区共新增供热管道55.5k</w:t>
      </w:r>
      <w:r>
        <w:rPr>
          <w:rFonts w:ascii="Times New Roman" w:hAnsi="Times New Roman" w:eastAsia="仿宋_GB2312" w:cs="Times New Roman"/>
          <w:kern w:val="0"/>
          <w:sz w:val="32"/>
          <w:szCs w:val="32"/>
          <w:lang w:bidi="zh-CN"/>
        </w:rPr>
        <w:t>m</w:t>
      </w:r>
      <w:r>
        <w:rPr>
          <w:rFonts w:hint="eastAsia" w:ascii="Times New Roman" w:hAnsi="Times New Roman" w:eastAsia="仿宋_GB2312" w:cs="Times New Roman"/>
          <w:kern w:val="0"/>
          <w:sz w:val="32"/>
          <w:szCs w:val="32"/>
          <w:lang w:bidi="zh-CN"/>
        </w:rPr>
        <w:t>。</w:t>
      </w:r>
    </w:p>
    <w:p>
      <w:pPr>
        <w:adjustRightInd w:val="0"/>
        <w:snapToGrid w:val="0"/>
        <w:spacing w:line="560" w:lineRule="exact"/>
        <w:ind w:firstLine="643" w:firstLineChars="200"/>
        <w:rPr>
          <w:rFonts w:ascii="Times New Roman" w:hAnsi="Times New Roman" w:eastAsia="仿宋_GB2312"/>
          <w:sz w:val="32"/>
          <w:szCs w:val="32"/>
          <w:lang w:bidi="zh-CN"/>
        </w:rPr>
      </w:pPr>
      <w:r>
        <w:rPr>
          <w:rFonts w:hint="eastAsia" w:ascii="楷体_GB2312" w:hAnsi="Times New Roman" w:eastAsia="楷体_GB2312" w:cs="楷体_GB2312"/>
          <w:b/>
          <w:bCs/>
          <w:kern w:val="0"/>
          <w:sz w:val="32"/>
          <w:szCs w:val="32"/>
          <w:lang w:bidi="zh-CN"/>
        </w:rPr>
        <w:t>热电供应设施配置建设。</w:t>
      </w:r>
      <w:r>
        <w:rPr>
          <w:rFonts w:hint="eastAsia" w:ascii="Times New Roman" w:hAnsi="Times New Roman" w:eastAsia="仿宋_GB2312"/>
          <w:sz w:val="32"/>
          <w:szCs w:val="32"/>
          <w:lang w:bidi="zh-CN"/>
        </w:rPr>
        <w:t>结合《合肥市供热专项规划（2020-2035）》，瑶海区处于规划东部热区供热范围，规划将安能热电厂拆除搬迁，以合肥联合发电厂为瑶海区主要供热热源，新建2条供热主干管保障全区需求。联合电厂管网与原安能热电管网完全对接，安能热电空地位置建设1座燃气备用热源，满足过渡季50t/h蒸汽负荷的需求 。</w:t>
      </w:r>
    </w:p>
    <w:p>
      <w:pPr>
        <w:adjustRightInd w:val="0"/>
        <w:snapToGrid w:val="0"/>
        <w:spacing w:line="560" w:lineRule="exact"/>
        <w:ind w:firstLine="643" w:firstLineChars="200"/>
        <w:rPr>
          <w:rFonts w:ascii="Times New Roman" w:hAnsi="Times New Roman" w:eastAsia="仿宋_GB2312" w:cs="Times New Roman"/>
          <w:kern w:val="0"/>
          <w:sz w:val="32"/>
          <w:szCs w:val="32"/>
          <w:lang w:bidi="zh-CN"/>
        </w:rPr>
      </w:pPr>
      <w:r>
        <w:rPr>
          <w:rFonts w:hint="eastAsia" w:ascii="楷体_GB2312" w:hAnsi="Times New Roman" w:eastAsia="楷体_GB2312" w:cs="楷体_GB2312"/>
          <w:b/>
          <w:bCs/>
          <w:kern w:val="0"/>
          <w:sz w:val="32"/>
          <w:szCs w:val="32"/>
          <w:lang w:bidi="zh-CN"/>
        </w:rPr>
        <w:t>重点地区集中供热覆盖。</w:t>
      </w:r>
      <w:r>
        <w:rPr>
          <w:rFonts w:hint="eastAsia" w:ascii="Times New Roman" w:hAnsi="Times New Roman" w:eastAsia="仿宋_GB2312" w:cs="Times New Roman"/>
          <w:kern w:val="0"/>
          <w:sz w:val="32"/>
          <w:szCs w:val="32"/>
          <w:lang w:bidi="zh-CN"/>
        </w:rPr>
        <w:t>为保障瑶海物联网产业园和都市科技园工业项目及万达广场、东环中心等公建项目，规划改建和平路、新建长江东路等供热主干管，管径为DN300-800。近期供热需求集中在瑶海工业园，新建淮南东路、大众路、高亮路2.5MPa中压长距输供热管(DN700)，瑶海区范围内约9.8k</w:t>
      </w:r>
      <w:r>
        <w:rPr>
          <w:rFonts w:ascii="Times New Roman" w:hAnsi="Times New Roman" w:eastAsia="仿宋_GB2312" w:cs="Times New Roman"/>
          <w:kern w:val="0"/>
          <w:sz w:val="32"/>
          <w:szCs w:val="32"/>
          <w:lang w:bidi="zh-CN"/>
        </w:rPr>
        <w:t>m</w:t>
      </w:r>
      <w:r>
        <w:rPr>
          <w:rFonts w:hint="eastAsia" w:ascii="Times New Roman" w:hAnsi="Times New Roman" w:eastAsia="仿宋_GB2312" w:cs="Times New Roman"/>
          <w:kern w:val="0"/>
          <w:sz w:val="32"/>
          <w:szCs w:val="32"/>
          <w:lang w:bidi="zh-CN"/>
        </w:rPr>
        <w:t>。预留2.0MPa中压长距输供热管(DN500)，管线同沟敷设，并在大众路附近、安能热电厂厂区内设置调压站。</w:t>
      </w:r>
    </w:p>
    <w:p/>
    <w:p>
      <w:pPr>
        <w:pStyle w:val="4"/>
        <w:keepNext w:val="0"/>
        <w:keepLines w:val="0"/>
        <w:numPr>
          <w:ilvl w:val="0"/>
          <w:numId w:val="4"/>
        </w:numPr>
        <w:overflowPunct w:val="0"/>
        <w:spacing w:before="0" w:after="0" w:line="560" w:lineRule="exact"/>
        <w:jc w:val="center"/>
        <w:rPr>
          <w:rFonts w:ascii="黑体" w:hAnsi="黑体" w:cs="黑体"/>
          <w:bCs/>
          <w:kern w:val="0"/>
          <w:szCs w:val="32"/>
          <w:lang w:bidi="zh-CN"/>
        </w:rPr>
      </w:pPr>
      <w:r>
        <w:rPr>
          <w:rFonts w:hint="eastAsia" w:ascii="黑体" w:hAnsi="黑体" w:cs="黑体"/>
          <w:bCs/>
          <w:kern w:val="0"/>
          <w:szCs w:val="32"/>
          <w:lang w:bidi="zh-CN"/>
        </w:rPr>
        <w:t xml:space="preserve"> </w:t>
      </w:r>
      <w:bookmarkStart w:id="19" w:name="_Toc85619241"/>
      <w:r>
        <w:rPr>
          <w:rFonts w:hint="eastAsia" w:ascii="黑体" w:hAnsi="黑体" w:cs="黑体"/>
          <w:bCs/>
          <w:kern w:val="0"/>
          <w:szCs w:val="32"/>
          <w:lang w:bidi="zh-CN"/>
        </w:rPr>
        <w:t>完善环卫设施建设</w:t>
      </w:r>
      <w:bookmarkEnd w:id="19"/>
    </w:p>
    <w:p/>
    <w:p>
      <w:pPr>
        <w:adjustRightInd w:val="0"/>
        <w:snapToGrid w:val="0"/>
        <w:spacing w:line="560" w:lineRule="exact"/>
        <w:ind w:firstLine="640" w:firstLineChars="200"/>
        <w:rPr>
          <w:rFonts w:ascii="Times New Roman" w:hAnsi="Times New Roman" w:eastAsia="仿宋_GB2312" w:cs="Times New Roman"/>
          <w:kern w:val="0"/>
          <w:sz w:val="32"/>
          <w:szCs w:val="32"/>
          <w:lang w:bidi="zh-CN"/>
        </w:rPr>
      </w:pPr>
      <w:r>
        <w:rPr>
          <w:rFonts w:hint="eastAsia" w:ascii="Times New Roman" w:hAnsi="Times New Roman" w:eastAsia="仿宋_GB2312" w:cs="Times New Roman"/>
          <w:kern w:val="0"/>
          <w:sz w:val="32"/>
          <w:szCs w:val="32"/>
          <w:lang w:bidi="zh-CN"/>
        </w:rPr>
        <w:t>提升垃圾资源利用水平，大力推行垃圾分类制度，遵循“减量化、资源化、无害化”原则，加快建立分类投放、分类收集、分类运输、分类处理的垃圾处理系统，推进生活垃圾收运体系与再生资源回收利用体系的有效衔接，提高设施运行管理水平。</w:t>
      </w:r>
    </w:p>
    <w:p>
      <w:pPr>
        <w:adjustRightInd w:val="0"/>
        <w:snapToGrid w:val="0"/>
        <w:spacing w:line="560" w:lineRule="exact"/>
        <w:ind w:firstLine="640" w:firstLineChars="200"/>
        <w:rPr>
          <w:rFonts w:ascii="Times New Roman" w:hAnsi="Times New Roman" w:eastAsia="仿宋_GB2312" w:cs="Times New Roman"/>
          <w:kern w:val="0"/>
          <w:sz w:val="32"/>
          <w:szCs w:val="32"/>
          <w:lang w:bidi="zh-CN"/>
        </w:rPr>
      </w:pPr>
      <w:r>
        <w:rPr>
          <w:rFonts w:hint="eastAsia" w:ascii="Times New Roman" w:hAnsi="Times New Roman" w:eastAsia="仿宋_GB2312" w:cs="Times New Roman"/>
          <w:kern w:val="0"/>
          <w:sz w:val="32"/>
          <w:szCs w:val="32"/>
          <w:lang w:bidi="zh-CN"/>
        </w:rPr>
        <w:t>加快生活垃圾处理新增设施建设及现有设施改造，转运垃圾方式向“少建站、建大站”转变，停用部分中小型垃圾转运站，提高中小型垃圾转运站运行效率。建设配套的环卫基地，解决环卫车辆停放问题。合理预测区域内部垃圾转运量，适当增加垃圾中转站数量及规模。</w:t>
      </w:r>
    </w:p>
    <w:p>
      <w:pPr>
        <w:adjustRightInd w:val="0"/>
        <w:snapToGrid w:val="0"/>
        <w:spacing w:before="100" w:beforeAutospacing="1" w:line="560" w:lineRule="exact"/>
        <w:jc w:val="center"/>
        <w:rPr>
          <w:rFonts w:ascii="楷体" w:hAnsi="楷体" w:eastAsia="楷体" w:cs="仿宋"/>
          <w:szCs w:val="21"/>
        </w:rPr>
      </w:pPr>
      <w:r>
        <w:rPr>
          <w:rFonts w:hint="eastAsia" w:ascii="楷体" w:hAnsi="楷体" w:eastAsia="楷体" w:cs="仿宋"/>
          <w:szCs w:val="21"/>
        </w:rPr>
        <w:t>表3-</w:t>
      </w:r>
      <w:r>
        <w:rPr>
          <w:rFonts w:ascii="楷体" w:hAnsi="楷体" w:eastAsia="楷体" w:cs="仿宋"/>
          <w:szCs w:val="21"/>
        </w:rPr>
        <w:t>4</w:t>
      </w:r>
      <w:r>
        <w:rPr>
          <w:rFonts w:hint="eastAsia" w:ascii="楷体" w:hAnsi="楷体" w:eastAsia="楷体" w:cs="仿宋"/>
          <w:szCs w:val="21"/>
        </w:rPr>
        <w:t xml:space="preserve"> 瑶海区现状垃圾转运站规模、转运能力对比一览表</w:t>
      </w:r>
    </w:p>
    <w:tbl>
      <w:tblPr>
        <w:tblStyle w:val="17"/>
        <w:tblW w:w="5000" w:type="pct"/>
        <w:tblInd w:w="0" w:type="dxa"/>
        <w:tblLayout w:type="autofit"/>
        <w:tblCellMar>
          <w:top w:w="0" w:type="dxa"/>
          <w:left w:w="108" w:type="dxa"/>
          <w:bottom w:w="0" w:type="dxa"/>
          <w:right w:w="108" w:type="dxa"/>
        </w:tblCellMar>
      </w:tblPr>
      <w:tblGrid>
        <w:gridCol w:w="983"/>
        <w:gridCol w:w="827"/>
        <w:gridCol w:w="2408"/>
        <w:gridCol w:w="1560"/>
        <w:gridCol w:w="1561"/>
        <w:gridCol w:w="1183"/>
      </w:tblGrid>
      <w:tr>
        <w:tblPrEx>
          <w:tblCellMar>
            <w:top w:w="0" w:type="dxa"/>
            <w:left w:w="108" w:type="dxa"/>
            <w:bottom w:w="0" w:type="dxa"/>
            <w:right w:w="108" w:type="dxa"/>
          </w:tblCellMar>
        </w:tblPrEx>
        <w:trPr>
          <w:trHeight w:val="312" w:hRule="atLeast"/>
        </w:trPr>
        <w:tc>
          <w:tcPr>
            <w:tcW w:w="57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b/>
                <w:kern w:val="0"/>
                <w:szCs w:val="21"/>
              </w:rPr>
            </w:pPr>
            <w:r>
              <w:rPr>
                <w:rFonts w:hint="eastAsia" w:ascii="Times New Roman" w:hAnsi="Times New Roman" w:eastAsia="仿宋" w:cs="Times New Roman"/>
                <w:b/>
                <w:kern w:val="0"/>
                <w:szCs w:val="21"/>
              </w:rPr>
              <w:t>类别</w:t>
            </w:r>
          </w:p>
        </w:tc>
        <w:tc>
          <w:tcPr>
            <w:tcW w:w="48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b/>
                <w:kern w:val="0"/>
                <w:szCs w:val="21"/>
              </w:rPr>
            </w:pPr>
            <w:r>
              <w:rPr>
                <w:rFonts w:hint="eastAsia" w:ascii="Times New Roman" w:hAnsi="Times New Roman" w:eastAsia="仿宋" w:cs="Times New Roman"/>
                <w:b/>
                <w:kern w:val="0"/>
                <w:szCs w:val="21"/>
              </w:rPr>
              <w:t>序号</w:t>
            </w:r>
          </w:p>
        </w:tc>
        <w:tc>
          <w:tcPr>
            <w:tcW w:w="141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b/>
                <w:kern w:val="0"/>
                <w:szCs w:val="21"/>
              </w:rPr>
            </w:pPr>
            <w:r>
              <w:rPr>
                <w:rFonts w:hint="eastAsia" w:ascii="Times New Roman" w:hAnsi="Times New Roman" w:eastAsia="仿宋" w:cs="Times New Roman"/>
                <w:b/>
                <w:kern w:val="0"/>
                <w:szCs w:val="21"/>
              </w:rPr>
              <w:t>名称</w:t>
            </w:r>
          </w:p>
        </w:tc>
        <w:tc>
          <w:tcPr>
            <w:tcW w:w="91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b/>
                <w:kern w:val="0"/>
                <w:szCs w:val="21"/>
              </w:rPr>
            </w:pPr>
            <w:r>
              <w:rPr>
                <w:rFonts w:hint="eastAsia" w:ascii="Times New Roman" w:hAnsi="Times New Roman" w:eastAsia="仿宋" w:cs="Times New Roman"/>
                <w:b/>
                <w:kern w:val="0"/>
                <w:szCs w:val="21"/>
              </w:rPr>
              <w:t>转运规模（t/d）</w:t>
            </w:r>
          </w:p>
        </w:tc>
        <w:tc>
          <w:tcPr>
            <w:tcW w:w="91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b/>
                <w:kern w:val="0"/>
                <w:szCs w:val="21"/>
              </w:rPr>
            </w:pPr>
            <w:r>
              <w:rPr>
                <w:rFonts w:hint="eastAsia" w:ascii="Times New Roman" w:hAnsi="Times New Roman" w:eastAsia="仿宋" w:cs="Times New Roman"/>
                <w:b/>
                <w:kern w:val="0"/>
                <w:szCs w:val="21"/>
              </w:rPr>
              <w:t>占地面积（㎡）</w:t>
            </w:r>
          </w:p>
        </w:tc>
        <w:tc>
          <w:tcPr>
            <w:tcW w:w="69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b/>
                <w:kern w:val="0"/>
                <w:szCs w:val="21"/>
              </w:rPr>
            </w:pPr>
            <w:r>
              <w:rPr>
                <w:rFonts w:hint="eastAsia" w:ascii="Times New Roman" w:hAnsi="Times New Roman" w:eastAsia="仿宋" w:cs="Times New Roman"/>
                <w:b/>
                <w:kern w:val="0"/>
                <w:szCs w:val="21"/>
              </w:rPr>
              <w:t>使用情况</w:t>
            </w:r>
          </w:p>
        </w:tc>
      </w:tr>
      <w:tr>
        <w:tblPrEx>
          <w:tblCellMar>
            <w:top w:w="0" w:type="dxa"/>
            <w:left w:w="108" w:type="dxa"/>
            <w:bottom w:w="0" w:type="dxa"/>
            <w:right w:w="108" w:type="dxa"/>
          </w:tblCellMar>
        </w:tblPrEx>
        <w:trPr>
          <w:trHeight w:val="312" w:hRule="atLeast"/>
        </w:trPr>
        <w:tc>
          <w:tcPr>
            <w:tcW w:w="577"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kern w:val="0"/>
                <w:szCs w:val="21"/>
              </w:rPr>
            </w:pPr>
          </w:p>
        </w:tc>
        <w:tc>
          <w:tcPr>
            <w:tcW w:w="485"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kern w:val="0"/>
                <w:szCs w:val="21"/>
              </w:rPr>
            </w:pPr>
          </w:p>
        </w:tc>
        <w:tc>
          <w:tcPr>
            <w:tcW w:w="1413"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kern w:val="0"/>
                <w:szCs w:val="21"/>
              </w:rPr>
            </w:pPr>
          </w:p>
        </w:tc>
        <w:tc>
          <w:tcPr>
            <w:tcW w:w="915"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kern w:val="0"/>
                <w:szCs w:val="21"/>
              </w:rPr>
            </w:pPr>
          </w:p>
        </w:tc>
        <w:tc>
          <w:tcPr>
            <w:tcW w:w="916"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kern w:val="0"/>
                <w:szCs w:val="21"/>
              </w:rPr>
            </w:pPr>
          </w:p>
        </w:tc>
        <w:tc>
          <w:tcPr>
            <w:tcW w:w="694"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kern w:val="0"/>
                <w:szCs w:val="21"/>
              </w:rPr>
            </w:pPr>
          </w:p>
        </w:tc>
      </w:tr>
      <w:tr>
        <w:tblPrEx>
          <w:tblCellMar>
            <w:top w:w="0" w:type="dxa"/>
            <w:left w:w="108" w:type="dxa"/>
            <w:bottom w:w="0" w:type="dxa"/>
            <w:right w:w="108" w:type="dxa"/>
          </w:tblCellMar>
        </w:tblPrEx>
        <w:trPr>
          <w:trHeight w:val="285" w:hRule="atLeast"/>
        </w:trPr>
        <w:tc>
          <w:tcPr>
            <w:tcW w:w="577"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中小型</w:t>
            </w:r>
          </w:p>
        </w:tc>
        <w:tc>
          <w:tcPr>
            <w:tcW w:w="485"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1</w:t>
            </w:r>
          </w:p>
        </w:tc>
        <w:tc>
          <w:tcPr>
            <w:tcW w:w="1413"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和平路站</w:t>
            </w:r>
          </w:p>
        </w:tc>
        <w:tc>
          <w:tcPr>
            <w:tcW w:w="915"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50</w:t>
            </w:r>
          </w:p>
        </w:tc>
        <w:tc>
          <w:tcPr>
            <w:tcW w:w="916"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641</w:t>
            </w:r>
          </w:p>
        </w:tc>
        <w:tc>
          <w:tcPr>
            <w:tcW w:w="694"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闲置</w:t>
            </w:r>
          </w:p>
        </w:tc>
      </w:tr>
      <w:tr>
        <w:tblPrEx>
          <w:tblCellMar>
            <w:top w:w="0" w:type="dxa"/>
            <w:left w:w="108" w:type="dxa"/>
            <w:bottom w:w="0" w:type="dxa"/>
            <w:right w:w="108" w:type="dxa"/>
          </w:tblCellMar>
        </w:tblPrEx>
        <w:trPr>
          <w:trHeight w:val="285" w:hRule="atLeast"/>
        </w:trPr>
        <w:tc>
          <w:tcPr>
            <w:tcW w:w="577" w:type="pct"/>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kern w:val="0"/>
                <w:szCs w:val="21"/>
              </w:rPr>
            </w:pPr>
          </w:p>
        </w:tc>
        <w:tc>
          <w:tcPr>
            <w:tcW w:w="485"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2</w:t>
            </w:r>
          </w:p>
        </w:tc>
        <w:tc>
          <w:tcPr>
            <w:tcW w:w="1413"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三里街站</w:t>
            </w:r>
          </w:p>
        </w:tc>
        <w:tc>
          <w:tcPr>
            <w:tcW w:w="915"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50</w:t>
            </w:r>
          </w:p>
        </w:tc>
        <w:tc>
          <w:tcPr>
            <w:tcW w:w="916"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390</w:t>
            </w:r>
          </w:p>
        </w:tc>
        <w:tc>
          <w:tcPr>
            <w:tcW w:w="694"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闲置</w:t>
            </w:r>
          </w:p>
        </w:tc>
      </w:tr>
      <w:tr>
        <w:tblPrEx>
          <w:tblCellMar>
            <w:top w:w="0" w:type="dxa"/>
            <w:left w:w="108" w:type="dxa"/>
            <w:bottom w:w="0" w:type="dxa"/>
            <w:right w:w="108" w:type="dxa"/>
          </w:tblCellMar>
        </w:tblPrEx>
        <w:trPr>
          <w:trHeight w:val="285" w:hRule="atLeast"/>
        </w:trPr>
        <w:tc>
          <w:tcPr>
            <w:tcW w:w="577" w:type="pct"/>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kern w:val="0"/>
                <w:szCs w:val="21"/>
              </w:rPr>
            </w:pPr>
          </w:p>
        </w:tc>
        <w:tc>
          <w:tcPr>
            <w:tcW w:w="485"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3</w:t>
            </w:r>
          </w:p>
        </w:tc>
        <w:tc>
          <w:tcPr>
            <w:tcW w:w="1413"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当涂路站</w:t>
            </w:r>
          </w:p>
        </w:tc>
        <w:tc>
          <w:tcPr>
            <w:tcW w:w="915"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100</w:t>
            </w:r>
          </w:p>
        </w:tc>
        <w:tc>
          <w:tcPr>
            <w:tcW w:w="916"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424</w:t>
            </w:r>
          </w:p>
        </w:tc>
        <w:tc>
          <w:tcPr>
            <w:tcW w:w="694"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闲置</w:t>
            </w:r>
          </w:p>
        </w:tc>
      </w:tr>
      <w:tr>
        <w:tblPrEx>
          <w:tblCellMar>
            <w:top w:w="0" w:type="dxa"/>
            <w:left w:w="108" w:type="dxa"/>
            <w:bottom w:w="0" w:type="dxa"/>
            <w:right w:w="108" w:type="dxa"/>
          </w:tblCellMar>
        </w:tblPrEx>
        <w:trPr>
          <w:trHeight w:val="285" w:hRule="atLeast"/>
        </w:trPr>
        <w:tc>
          <w:tcPr>
            <w:tcW w:w="577" w:type="pct"/>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kern w:val="0"/>
                <w:szCs w:val="21"/>
              </w:rPr>
            </w:pPr>
          </w:p>
        </w:tc>
        <w:tc>
          <w:tcPr>
            <w:tcW w:w="485"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4</w:t>
            </w:r>
          </w:p>
        </w:tc>
        <w:tc>
          <w:tcPr>
            <w:tcW w:w="1413"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曙光站</w:t>
            </w:r>
          </w:p>
        </w:tc>
        <w:tc>
          <w:tcPr>
            <w:tcW w:w="915"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50</w:t>
            </w:r>
          </w:p>
        </w:tc>
        <w:tc>
          <w:tcPr>
            <w:tcW w:w="916"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716</w:t>
            </w:r>
          </w:p>
        </w:tc>
        <w:tc>
          <w:tcPr>
            <w:tcW w:w="694"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闲置</w:t>
            </w:r>
          </w:p>
        </w:tc>
      </w:tr>
      <w:tr>
        <w:tblPrEx>
          <w:tblCellMar>
            <w:top w:w="0" w:type="dxa"/>
            <w:left w:w="108" w:type="dxa"/>
            <w:bottom w:w="0" w:type="dxa"/>
            <w:right w:w="108" w:type="dxa"/>
          </w:tblCellMar>
        </w:tblPrEx>
        <w:trPr>
          <w:trHeight w:val="285" w:hRule="atLeast"/>
        </w:trPr>
        <w:tc>
          <w:tcPr>
            <w:tcW w:w="577" w:type="pct"/>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kern w:val="0"/>
                <w:szCs w:val="21"/>
              </w:rPr>
            </w:pPr>
          </w:p>
        </w:tc>
        <w:tc>
          <w:tcPr>
            <w:tcW w:w="485"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5</w:t>
            </w:r>
          </w:p>
        </w:tc>
        <w:tc>
          <w:tcPr>
            <w:tcW w:w="1413"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大市场站</w:t>
            </w:r>
          </w:p>
        </w:tc>
        <w:tc>
          <w:tcPr>
            <w:tcW w:w="915"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45</w:t>
            </w:r>
          </w:p>
        </w:tc>
        <w:tc>
          <w:tcPr>
            <w:tcW w:w="916"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1300</w:t>
            </w:r>
          </w:p>
        </w:tc>
        <w:tc>
          <w:tcPr>
            <w:tcW w:w="694"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闲置</w:t>
            </w:r>
          </w:p>
        </w:tc>
      </w:tr>
      <w:tr>
        <w:tblPrEx>
          <w:tblCellMar>
            <w:top w:w="0" w:type="dxa"/>
            <w:left w:w="108" w:type="dxa"/>
            <w:bottom w:w="0" w:type="dxa"/>
            <w:right w:w="108" w:type="dxa"/>
          </w:tblCellMar>
        </w:tblPrEx>
        <w:trPr>
          <w:trHeight w:val="285" w:hRule="atLeast"/>
        </w:trPr>
        <w:tc>
          <w:tcPr>
            <w:tcW w:w="577" w:type="pct"/>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kern w:val="0"/>
                <w:szCs w:val="21"/>
              </w:rPr>
            </w:pPr>
          </w:p>
        </w:tc>
        <w:tc>
          <w:tcPr>
            <w:tcW w:w="485"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6</w:t>
            </w:r>
          </w:p>
        </w:tc>
        <w:tc>
          <w:tcPr>
            <w:tcW w:w="1413"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新亚站</w:t>
            </w:r>
          </w:p>
        </w:tc>
        <w:tc>
          <w:tcPr>
            <w:tcW w:w="915"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80</w:t>
            </w:r>
          </w:p>
        </w:tc>
        <w:tc>
          <w:tcPr>
            <w:tcW w:w="916"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860</w:t>
            </w:r>
          </w:p>
        </w:tc>
        <w:tc>
          <w:tcPr>
            <w:tcW w:w="694"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闲置</w:t>
            </w:r>
          </w:p>
        </w:tc>
      </w:tr>
      <w:tr>
        <w:tblPrEx>
          <w:tblCellMar>
            <w:top w:w="0" w:type="dxa"/>
            <w:left w:w="108" w:type="dxa"/>
            <w:bottom w:w="0" w:type="dxa"/>
            <w:right w:w="108" w:type="dxa"/>
          </w:tblCellMar>
        </w:tblPrEx>
        <w:trPr>
          <w:trHeight w:val="285" w:hRule="atLeast"/>
        </w:trPr>
        <w:tc>
          <w:tcPr>
            <w:tcW w:w="577" w:type="pct"/>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kern w:val="0"/>
                <w:szCs w:val="21"/>
              </w:rPr>
            </w:pPr>
          </w:p>
        </w:tc>
        <w:tc>
          <w:tcPr>
            <w:tcW w:w="485"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7</w:t>
            </w:r>
          </w:p>
        </w:tc>
        <w:tc>
          <w:tcPr>
            <w:tcW w:w="1413"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合裕路站</w:t>
            </w:r>
          </w:p>
        </w:tc>
        <w:tc>
          <w:tcPr>
            <w:tcW w:w="915"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100</w:t>
            </w:r>
          </w:p>
        </w:tc>
        <w:tc>
          <w:tcPr>
            <w:tcW w:w="916"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1736</w:t>
            </w:r>
          </w:p>
        </w:tc>
        <w:tc>
          <w:tcPr>
            <w:tcW w:w="694"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闲置</w:t>
            </w:r>
          </w:p>
        </w:tc>
      </w:tr>
      <w:tr>
        <w:tblPrEx>
          <w:tblCellMar>
            <w:top w:w="0" w:type="dxa"/>
            <w:left w:w="108" w:type="dxa"/>
            <w:bottom w:w="0" w:type="dxa"/>
            <w:right w:w="108" w:type="dxa"/>
          </w:tblCellMar>
        </w:tblPrEx>
        <w:trPr>
          <w:trHeight w:val="285" w:hRule="atLeast"/>
        </w:trPr>
        <w:tc>
          <w:tcPr>
            <w:tcW w:w="577" w:type="pct"/>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kern w:val="0"/>
                <w:szCs w:val="21"/>
              </w:rPr>
            </w:pPr>
          </w:p>
        </w:tc>
        <w:tc>
          <w:tcPr>
            <w:tcW w:w="485"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8</w:t>
            </w:r>
          </w:p>
        </w:tc>
        <w:tc>
          <w:tcPr>
            <w:tcW w:w="1413"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龙岗站</w:t>
            </w:r>
          </w:p>
        </w:tc>
        <w:tc>
          <w:tcPr>
            <w:tcW w:w="915"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80</w:t>
            </w:r>
          </w:p>
        </w:tc>
        <w:tc>
          <w:tcPr>
            <w:tcW w:w="916"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1200</w:t>
            </w:r>
          </w:p>
        </w:tc>
        <w:tc>
          <w:tcPr>
            <w:tcW w:w="694"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闲置</w:t>
            </w:r>
          </w:p>
        </w:tc>
      </w:tr>
      <w:tr>
        <w:tblPrEx>
          <w:tblCellMar>
            <w:top w:w="0" w:type="dxa"/>
            <w:left w:w="108" w:type="dxa"/>
            <w:bottom w:w="0" w:type="dxa"/>
            <w:right w:w="108" w:type="dxa"/>
          </w:tblCellMar>
        </w:tblPrEx>
        <w:trPr>
          <w:trHeight w:val="495" w:hRule="atLeast"/>
        </w:trPr>
        <w:tc>
          <w:tcPr>
            <w:tcW w:w="57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大型</w:t>
            </w:r>
          </w:p>
        </w:tc>
        <w:tc>
          <w:tcPr>
            <w:tcW w:w="485"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9</w:t>
            </w:r>
          </w:p>
        </w:tc>
        <w:tc>
          <w:tcPr>
            <w:tcW w:w="1413"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朱砖井大型垃圾转运站</w:t>
            </w:r>
          </w:p>
        </w:tc>
        <w:tc>
          <w:tcPr>
            <w:tcW w:w="915"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1000</w:t>
            </w:r>
          </w:p>
        </w:tc>
        <w:tc>
          <w:tcPr>
            <w:tcW w:w="916"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6000</w:t>
            </w:r>
          </w:p>
        </w:tc>
        <w:tc>
          <w:tcPr>
            <w:tcW w:w="694"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w:t>
            </w:r>
          </w:p>
        </w:tc>
      </w:tr>
    </w:tbl>
    <w:p>
      <w:pPr>
        <w:pStyle w:val="16"/>
        <w:rPr>
          <w:lang w:bidi="zh-CN"/>
        </w:rPr>
      </w:pPr>
    </w:p>
    <w:p>
      <w:pPr>
        <w:adjustRightInd w:val="0"/>
        <w:snapToGrid w:val="0"/>
        <w:spacing w:line="560" w:lineRule="exact"/>
        <w:ind w:firstLine="640" w:firstLineChars="200"/>
        <w:rPr>
          <w:rFonts w:ascii="Times New Roman" w:hAnsi="Times New Roman" w:eastAsia="仿宋_GB2312"/>
          <w:sz w:val="32"/>
          <w:szCs w:val="32"/>
          <w:lang w:bidi="zh-CN"/>
        </w:rPr>
      </w:pPr>
      <w:r>
        <w:rPr>
          <w:rFonts w:hint="eastAsia" w:ascii="Times New Roman" w:hAnsi="Times New Roman" w:eastAsia="仿宋_GB2312" w:cs="Times New Roman"/>
          <w:kern w:val="0"/>
          <w:sz w:val="32"/>
          <w:szCs w:val="32"/>
          <w:lang w:bidi="zh-CN"/>
        </w:rPr>
        <w:t>“十四五”期间，规划推进朱砖井垃圾转运站进行改造，结合朱砖井大型垃圾转运站建设环卫基地。设计处理规模为50万t/年，结合设置龙岗环卫停车场（0.5</w:t>
      </w:r>
      <w:r>
        <w:rPr>
          <w:rFonts w:ascii="Times New Roman" w:hAnsi="Times New Roman" w:eastAsia="仿宋_GB2312" w:cs="Times New Roman"/>
          <w:kern w:val="0"/>
          <w:sz w:val="32"/>
          <w:szCs w:val="32"/>
          <w:lang w:bidi="zh-CN"/>
        </w:rPr>
        <w:t xml:space="preserve"> h</w:t>
      </w:r>
      <w:r>
        <w:rPr>
          <w:rFonts w:hint="eastAsia" w:ascii="Times New Roman" w:hAnsi="Times New Roman" w:eastAsia="仿宋_GB2312" w:cs="Times New Roman"/>
          <w:kern w:val="0"/>
          <w:sz w:val="32"/>
          <w:szCs w:val="32"/>
          <w:lang w:bidi="zh-CN"/>
        </w:rPr>
        <w:t>m</w:t>
      </w:r>
      <w:r>
        <w:rPr>
          <w:rFonts w:ascii="Times New Roman" w:hAnsi="Times New Roman" w:eastAsia="仿宋_GB2312" w:cs="Times New Roman"/>
          <w:kern w:val="0"/>
          <w:sz w:val="32"/>
          <w:szCs w:val="32"/>
          <w:vertAlign w:val="superscript"/>
          <w:lang w:bidi="zh-CN"/>
        </w:rPr>
        <w:t>2</w:t>
      </w:r>
      <w:r>
        <w:rPr>
          <w:rFonts w:hint="eastAsia" w:ascii="Times New Roman" w:hAnsi="Times New Roman" w:eastAsia="仿宋_GB2312" w:cs="Times New Roman"/>
          <w:kern w:val="0"/>
          <w:sz w:val="32"/>
          <w:szCs w:val="32"/>
          <w:lang w:bidi="zh-CN"/>
        </w:rPr>
        <w:t>）。</w:t>
      </w:r>
      <w:r>
        <w:rPr>
          <w:rFonts w:hint="eastAsia" w:ascii="Times New Roman" w:hAnsi="Times New Roman" w:eastAsia="仿宋_GB2312"/>
          <w:sz w:val="32"/>
          <w:szCs w:val="32"/>
          <w:lang w:bidi="zh-CN"/>
        </w:rPr>
        <w:t>新建瑶海区绿色循环综合体，承担配套垃圾分类工作，设计规模1800t/d，用地面积约</w:t>
      </w:r>
      <w:r>
        <w:rPr>
          <w:rFonts w:ascii="Times New Roman" w:hAnsi="Times New Roman" w:eastAsia="仿宋_GB2312"/>
          <w:sz w:val="32"/>
          <w:szCs w:val="32"/>
          <w:lang w:bidi="zh-CN"/>
        </w:rPr>
        <w:t>2</w:t>
      </w:r>
      <w:r>
        <w:rPr>
          <w:rFonts w:ascii="Times New Roman" w:hAnsi="Times New Roman" w:eastAsia="仿宋_GB2312" w:cs="Times New Roman"/>
          <w:kern w:val="0"/>
          <w:sz w:val="32"/>
          <w:szCs w:val="32"/>
          <w:lang w:bidi="zh-CN"/>
        </w:rPr>
        <w:t xml:space="preserve"> h</w:t>
      </w:r>
      <w:r>
        <w:rPr>
          <w:rFonts w:hint="eastAsia" w:ascii="Times New Roman" w:hAnsi="Times New Roman" w:eastAsia="仿宋_GB2312" w:cs="Times New Roman"/>
          <w:kern w:val="0"/>
          <w:sz w:val="32"/>
          <w:szCs w:val="32"/>
          <w:lang w:bidi="zh-CN"/>
        </w:rPr>
        <w:t>m</w:t>
      </w:r>
      <w:r>
        <w:rPr>
          <w:rFonts w:ascii="Times New Roman" w:hAnsi="Times New Roman" w:eastAsia="仿宋_GB2312" w:cs="Times New Roman"/>
          <w:kern w:val="0"/>
          <w:sz w:val="32"/>
          <w:szCs w:val="32"/>
          <w:vertAlign w:val="superscript"/>
          <w:lang w:bidi="zh-CN"/>
        </w:rPr>
        <w:t>2</w:t>
      </w:r>
      <w:r>
        <w:rPr>
          <w:rFonts w:hint="eastAsia" w:ascii="Times New Roman" w:hAnsi="Times New Roman" w:eastAsia="仿宋_GB2312"/>
          <w:sz w:val="32"/>
          <w:szCs w:val="32"/>
          <w:lang w:bidi="zh-CN"/>
        </w:rPr>
        <w:t>，配套建设室外</w:t>
      </w:r>
      <w:r>
        <w:rPr>
          <w:rFonts w:hint="eastAsia" w:ascii="Times New Roman" w:hAnsi="Times New Roman" w:eastAsia="仿宋_GB2312"/>
          <w:sz w:val="32"/>
          <w:szCs w:val="32"/>
          <w:lang w:val="en-US" w:bidi="zh-CN"/>
        </w:rPr>
        <w:t>道路</w:t>
      </w:r>
      <w:r>
        <w:rPr>
          <w:rFonts w:hint="eastAsia" w:ascii="Times New Roman" w:hAnsi="Times New Roman" w:eastAsia="仿宋_GB2312"/>
          <w:sz w:val="32"/>
          <w:szCs w:val="32"/>
          <w:lang w:bidi="zh-CN"/>
        </w:rPr>
        <w:t>、给排水、供电、消防、绿化、综合管线等公用辅助工程。</w:t>
      </w:r>
    </w:p>
    <w:p>
      <w:pPr>
        <w:pStyle w:val="4"/>
        <w:keepNext w:val="0"/>
        <w:keepLines w:val="0"/>
        <w:numPr>
          <w:ilvl w:val="0"/>
          <w:numId w:val="4"/>
        </w:numPr>
        <w:overflowPunct w:val="0"/>
        <w:spacing w:before="0" w:after="0" w:line="560" w:lineRule="exact"/>
        <w:jc w:val="center"/>
        <w:rPr>
          <w:rFonts w:ascii="黑体" w:hAnsi="黑体" w:cs="黑体"/>
          <w:bCs/>
          <w:kern w:val="0"/>
          <w:szCs w:val="32"/>
          <w:lang w:bidi="zh-CN"/>
        </w:rPr>
      </w:pPr>
      <w:bookmarkStart w:id="20" w:name="_Toc85619242"/>
      <w:r>
        <w:rPr>
          <w:rFonts w:hint="eastAsia" w:ascii="黑体" w:hAnsi="黑体" w:cs="黑体"/>
          <w:bCs/>
          <w:kern w:val="0"/>
          <w:szCs w:val="32"/>
          <w:lang w:bidi="zh-CN"/>
        </w:rPr>
        <w:t>消防设施建设</w:t>
      </w:r>
      <w:bookmarkEnd w:id="20"/>
    </w:p>
    <w:p/>
    <w:p>
      <w:pPr>
        <w:adjustRightInd w:val="0"/>
        <w:snapToGrid w:val="0"/>
        <w:spacing w:line="560" w:lineRule="exact"/>
        <w:ind w:firstLine="643" w:firstLineChars="200"/>
        <w:rPr>
          <w:rFonts w:ascii="Times New Roman" w:hAnsi="Times New Roman" w:eastAsia="仿宋_GB2312" w:cs="Times New Roman"/>
          <w:kern w:val="0"/>
          <w:sz w:val="32"/>
          <w:szCs w:val="32"/>
          <w:lang w:bidi="zh-CN"/>
        </w:rPr>
      </w:pPr>
      <w:r>
        <w:rPr>
          <w:rFonts w:hint="eastAsia" w:ascii="楷体_GB2312" w:hAnsi="Times New Roman" w:eastAsia="楷体_GB2312" w:cs="楷体_GB2312"/>
          <w:b/>
          <w:bCs/>
          <w:kern w:val="0"/>
          <w:sz w:val="32"/>
          <w:szCs w:val="32"/>
          <w:lang w:bidi="zh-CN"/>
        </w:rPr>
        <w:t>按照区域内部人口及建筑密度差异，因地制宜布置相应的消防设施。</w:t>
      </w:r>
      <w:r>
        <w:rPr>
          <w:rFonts w:hint="eastAsia" w:ascii="Times New Roman" w:hAnsi="Times New Roman" w:eastAsia="仿宋_GB2312" w:cs="Times New Roman"/>
          <w:kern w:val="0"/>
          <w:sz w:val="32"/>
          <w:szCs w:val="32"/>
          <w:lang w:bidi="zh-CN"/>
        </w:rPr>
        <w:t>结合二环内部建设密度高、强度大的特征，适当增加部分消防站规模，优化消防分区划分，缓解站点任务压力。结合道路改造工程，增加老城区道路公用消防栓数量。</w:t>
      </w:r>
    </w:p>
    <w:p>
      <w:pPr>
        <w:adjustRightInd w:val="0"/>
        <w:snapToGrid w:val="0"/>
        <w:spacing w:line="560" w:lineRule="exact"/>
        <w:ind w:firstLine="643" w:firstLineChars="200"/>
        <w:rPr>
          <w:rFonts w:ascii="Times New Roman" w:hAnsi="Times New Roman" w:eastAsia="仿宋_GB2312" w:cs="Times New Roman"/>
          <w:kern w:val="0"/>
          <w:sz w:val="32"/>
          <w:szCs w:val="32"/>
          <w:lang w:bidi="zh-CN"/>
        </w:rPr>
      </w:pPr>
      <w:r>
        <w:rPr>
          <w:rFonts w:hint="eastAsia" w:ascii="楷体_GB2312" w:hAnsi="Times New Roman" w:eastAsia="楷体_GB2312" w:cs="楷体_GB2312"/>
          <w:b/>
          <w:bCs/>
          <w:kern w:val="0"/>
          <w:sz w:val="32"/>
          <w:szCs w:val="32"/>
          <w:lang w:bidi="zh-CN"/>
        </w:rPr>
        <w:t>“十四五”期间，新建龙岗一级消防站、高亮路一级消防站、钟油坊路一级消防站、凤台路二级消防站。</w:t>
      </w:r>
      <w:r>
        <w:rPr>
          <w:rFonts w:hint="eastAsia" w:ascii="Times New Roman" w:hAnsi="Times New Roman" w:eastAsia="仿宋_GB2312" w:cs="Times New Roman"/>
          <w:kern w:val="0"/>
          <w:sz w:val="32"/>
          <w:szCs w:val="32"/>
          <w:lang w:bidi="zh-CN"/>
        </w:rPr>
        <w:t>结合新建城市道路，同步建设市政消火栓。对城市现状主要道路进行摸底排查，对损坏的市政消火栓及时进行修复。其中，消火栓设置标准为消火栓沿市政道路设置，间距不超过120m；道路宽度超过60m时，应在道路两边设置消火栓。</w:t>
      </w:r>
    </w:p>
    <w:p>
      <w:pPr>
        <w:adjustRightInd w:val="0"/>
        <w:snapToGrid w:val="0"/>
        <w:spacing w:before="100" w:beforeAutospacing="1" w:line="560" w:lineRule="exact"/>
        <w:jc w:val="center"/>
        <w:rPr>
          <w:rFonts w:ascii="楷体" w:hAnsi="楷体" w:eastAsia="楷体" w:cs="仿宋"/>
          <w:szCs w:val="21"/>
        </w:rPr>
      </w:pPr>
      <w:r>
        <w:rPr>
          <w:rFonts w:hint="eastAsia" w:ascii="楷体" w:hAnsi="楷体" w:eastAsia="楷体" w:cs="仿宋"/>
          <w:szCs w:val="21"/>
        </w:rPr>
        <w:t>表3-</w:t>
      </w:r>
      <w:r>
        <w:rPr>
          <w:rFonts w:ascii="楷体" w:hAnsi="楷体" w:eastAsia="楷体" w:cs="仿宋"/>
          <w:szCs w:val="21"/>
        </w:rPr>
        <w:t>5</w:t>
      </w:r>
      <w:r>
        <w:rPr>
          <w:rFonts w:hint="eastAsia" w:ascii="楷体" w:hAnsi="楷体" w:eastAsia="楷体" w:cs="仿宋"/>
          <w:szCs w:val="21"/>
        </w:rPr>
        <w:t xml:space="preserve"> 瑶海区消防设施规划建设一览表</w:t>
      </w:r>
    </w:p>
    <w:tbl>
      <w:tblPr>
        <w:tblStyle w:val="17"/>
        <w:tblW w:w="5000" w:type="pct"/>
        <w:tblInd w:w="0" w:type="dxa"/>
        <w:tblLayout w:type="autofit"/>
        <w:tblCellMar>
          <w:top w:w="0" w:type="dxa"/>
          <w:left w:w="108" w:type="dxa"/>
          <w:bottom w:w="0" w:type="dxa"/>
          <w:right w:w="108" w:type="dxa"/>
        </w:tblCellMar>
      </w:tblPr>
      <w:tblGrid>
        <w:gridCol w:w="574"/>
        <w:gridCol w:w="954"/>
        <w:gridCol w:w="1273"/>
        <w:gridCol w:w="1133"/>
        <w:gridCol w:w="1021"/>
        <w:gridCol w:w="682"/>
        <w:gridCol w:w="850"/>
        <w:gridCol w:w="993"/>
        <w:gridCol w:w="1042"/>
      </w:tblGrid>
      <w:tr>
        <w:tblPrEx>
          <w:tblCellMar>
            <w:top w:w="0" w:type="dxa"/>
            <w:left w:w="108" w:type="dxa"/>
            <w:bottom w:w="0" w:type="dxa"/>
            <w:right w:w="108" w:type="dxa"/>
          </w:tblCellMar>
        </w:tblPrEx>
        <w:trPr>
          <w:trHeight w:val="525" w:hRule="atLeast"/>
        </w:trPr>
        <w:tc>
          <w:tcPr>
            <w:tcW w:w="337"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Times New Roman" w:hAnsi="Times New Roman" w:eastAsia="仿宋" w:cs="Times New Roman"/>
                <w:b/>
                <w:bCs/>
                <w:kern w:val="0"/>
                <w:szCs w:val="21"/>
              </w:rPr>
            </w:pPr>
            <w:r>
              <w:rPr>
                <w:rFonts w:ascii="Times New Roman" w:hAnsi="Times New Roman" w:eastAsia="仿宋" w:cs="Times New Roman"/>
                <w:b/>
                <w:bCs/>
                <w:kern w:val="0"/>
                <w:szCs w:val="21"/>
              </w:rPr>
              <w:t>序号</w:t>
            </w:r>
          </w:p>
        </w:tc>
        <w:tc>
          <w:tcPr>
            <w:tcW w:w="560" w:type="pct"/>
            <w:tcBorders>
              <w:top w:val="single" w:color="auto" w:sz="8" w:space="0"/>
              <w:left w:val="nil"/>
              <w:bottom w:val="single" w:color="auto" w:sz="8" w:space="0"/>
              <w:right w:val="single" w:color="auto" w:sz="8" w:space="0"/>
            </w:tcBorders>
            <w:shd w:val="clear" w:color="auto" w:fill="auto"/>
            <w:vAlign w:val="center"/>
          </w:tcPr>
          <w:p>
            <w:pPr>
              <w:widowControl/>
              <w:jc w:val="center"/>
              <w:rPr>
                <w:rFonts w:ascii="Times New Roman" w:hAnsi="Times New Roman" w:eastAsia="仿宋" w:cs="Times New Roman"/>
                <w:b/>
                <w:bCs/>
                <w:kern w:val="0"/>
                <w:szCs w:val="21"/>
              </w:rPr>
            </w:pPr>
            <w:r>
              <w:rPr>
                <w:rFonts w:ascii="Times New Roman" w:hAnsi="Times New Roman" w:eastAsia="仿宋" w:cs="Times New Roman"/>
                <w:b/>
                <w:bCs/>
                <w:kern w:val="0"/>
                <w:szCs w:val="21"/>
              </w:rPr>
              <w:t>项目名称</w:t>
            </w:r>
          </w:p>
        </w:tc>
        <w:tc>
          <w:tcPr>
            <w:tcW w:w="747" w:type="pct"/>
            <w:tcBorders>
              <w:top w:val="single" w:color="auto" w:sz="8" w:space="0"/>
              <w:left w:val="nil"/>
              <w:bottom w:val="single" w:color="auto" w:sz="8" w:space="0"/>
              <w:right w:val="single" w:color="auto" w:sz="8" w:space="0"/>
            </w:tcBorders>
            <w:shd w:val="clear" w:color="auto" w:fill="auto"/>
            <w:vAlign w:val="center"/>
          </w:tcPr>
          <w:p>
            <w:pPr>
              <w:widowControl/>
              <w:jc w:val="center"/>
              <w:rPr>
                <w:rFonts w:ascii="Times New Roman" w:hAnsi="Times New Roman" w:eastAsia="仿宋" w:cs="Times New Roman"/>
                <w:b/>
                <w:bCs/>
                <w:kern w:val="0"/>
                <w:szCs w:val="21"/>
              </w:rPr>
            </w:pPr>
            <w:r>
              <w:rPr>
                <w:rFonts w:ascii="Times New Roman" w:hAnsi="Times New Roman" w:eastAsia="仿宋" w:cs="Times New Roman"/>
                <w:b/>
                <w:bCs/>
                <w:kern w:val="0"/>
                <w:szCs w:val="21"/>
              </w:rPr>
              <w:t>建设地点</w:t>
            </w:r>
          </w:p>
        </w:tc>
        <w:tc>
          <w:tcPr>
            <w:tcW w:w="665" w:type="pct"/>
            <w:tcBorders>
              <w:top w:val="single" w:color="auto" w:sz="8" w:space="0"/>
              <w:left w:val="nil"/>
              <w:bottom w:val="single" w:color="auto" w:sz="8" w:space="0"/>
              <w:right w:val="single" w:color="auto" w:sz="8" w:space="0"/>
            </w:tcBorders>
            <w:shd w:val="clear" w:color="auto" w:fill="auto"/>
            <w:vAlign w:val="center"/>
          </w:tcPr>
          <w:p>
            <w:pPr>
              <w:widowControl/>
              <w:jc w:val="center"/>
              <w:rPr>
                <w:rFonts w:ascii="Times New Roman" w:hAnsi="Times New Roman" w:eastAsia="仿宋" w:cs="Times New Roman"/>
                <w:b/>
                <w:bCs/>
                <w:kern w:val="0"/>
                <w:szCs w:val="21"/>
              </w:rPr>
            </w:pPr>
            <w:r>
              <w:rPr>
                <w:rFonts w:ascii="Times New Roman" w:hAnsi="Times New Roman" w:eastAsia="仿宋" w:cs="Times New Roman"/>
                <w:b/>
                <w:bCs/>
                <w:kern w:val="0"/>
                <w:szCs w:val="21"/>
              </w:rPr>
              <w:t>建设规模</w:t>
            </w:r>
          </w:p>
        </w:tc>
        <w:tc>
          <w:tcPr>
            <w:tcW w:w="599" w:type="pct"/>
            <w:tcBorders>
              <w:top w:val="single" w:color="auto" w:sz="8" w:space="0"/>
              <w:left w:val="nil"/>
              <w:bottom w:val="single" w:color="auto" w:sz="8" w:space="0"/>
              <w:right w:val="single" w:color="auto" w:sz="8" w:space="0"/>
            </w:tcBorders>
            <w:shd w:val="clear" w:color="auto" w:fill="auto"/>
            <w:vAlign w:val="center"/>
          </w:tcPr>
          <w:p>
            <w:pPr>
              <w:widowControl/>
              <w:jc w:val="center"/>
              <w:rPr>
                <w:rFonts w:ascii="Times New Roman" w:hAnsi="Times New Roman" w:eastAsia="仿宋" w:cs="Times New Roman"/>
                <w:b/>
                <w:bCs/>
                <w:kern w:val="0"/>
                <w:szCs w:val="21"/>
              </w:rPr>
            </w:pPr>
            <w:r>
              <w:rPr>
                <w:rFonts w:ascii="Times New Roman" w:hAnsi="Times New Roman" w:eastAsia="仿宋" w:cs="Times New Roman"/>
                <w:b/>
                <w:bCs/>
                <w:kern w:val="0"/>
                <w:szCs w:val="21"/>
              </w:rPr>
              <w:t>用地面积（</w:t>
            </w:r>
            <w:r>
              <w:rPr>
                <w:rFonts w:hint="eastAsia" w:ascii="Times New Roman" w:hAnsi="Times New Roman" w:eastAsia="仿宋" w:cs="Times New Roman"/>
                <w:b/>
                <w:bCs/>
                <w:kern w:val="0"/>
                <w:szCs w:val="21"/>
              </w:rPr>
              <w:t>㎡</w:t>
            </w:r>
            <w:r>
              <w:rPr>
                <w:rFonts w:ascii="Times New Roman" w:hAnsi="Times New Roman" w:eastAsia="仿宋" w:cs="Times New Roman"/>
                <w:b/>
                <w:bCs/>
                <w:kern w:val="0"/>
                <w:szCs w:val="21"/>
              </w:rPr>
              <w:t>）</w:t>
            </w:r>
          </w:p>
        </w:tc>
        <w:tc>
          <w:tcPr>
            <w:tcW w:w="400" w:type="pct"/>
            <w:tcBorders>
              <w:top w:val="single" w:color="auto" w:sz="8" w:space="0"/>
              <w:left w:val="nil"/>
              <w:bottom w:val="single" w:color="auto" w:sz="8" w:space="0"/>
              <w:right w:val="single" w:color="auto" w:sz="8" w:space="0"/>
            </w:tcBorders>
            <w:shd w:val="clear" w:color="auto" w:fill="auto"/>
            <w:vAlign w:val="center"/>
          </w:tcPr>
          <w:p>
            <w:pPr>
              <w:widowControl/>
              <w:jc w:val="center"/>
              <w:rPr>
                <w:rFonts w:ascii="Times New Roman" w:hAnsi="Times New Roman" w:eastAsia="仿宋" w:cs="Times New Roman"/>
                <w:b/>
                <w:bCs/>
                <w:kern w:val="0"/>
                <w:szCs w:val="21"/>
              </w:rPr>
            </w:pPr>
            <w:r>
              <w:rPr>
                <w:rFonts w:ascii="Times New Roman" w:hAnsi="Times New Roman" w:eastAsia="仿宋" w:cs="Times New Roman"/>
                <w:b/>
                <w:bCs/>
                <w:kern w:val="0"/>
                <w:szCs w:val="21"/>
              </w:rPr>
              <w:t>建设形式</w:t>
            </w:r>
          </w:p>
        </w:tc>
        <w:tc>
          <w:tcPr>
            <w:tcW w:w="499" w:type="pct"/>
            <w:tcBorders>
              <w:top w:val="single" w:color="auto" w:sz="8" w:space="0"/>
              <w:left w:val="nil"/>
              <w:bottom w:val="single" w:color="auto" w:sz="8" w:space="0"/>
              <w:right w:val="single" w:color="auto" w:sz="8" w:space="0"/>
            </w:tcBorders>
            <w:shd w:val="clear" w:color="auto" w:fill="auto"/>
            <w:vAlign w:val="center"/>
          </w:tcPr>
          <w:p>
            <w:pPr>
              <w:widowControl/>
              <w:jc w:val="center"/>
              <w:rPr>
                <w:rFonts w:ascii="Times New Roman" w:hAnsi="Times New Roman" w:eastAsia="仿宋" w:cs="Times New Roman"/>
                <w:b/>
                <w:bCs/>
                <w:kern w:val="0"/>
                <w:szCs w:val="21"/>
              </w:rPr>
            </w:pPr>
            <w:r>
              <w:rPr>
                <w:rFonts w:ascii="Times New Roman" w:hAnsi="Times New Roman" w:eastAsia="仿宋" w:cs="Times New Roman"/>
                <w:b/>
                <w:bCs/>
                <w:kern w:val="0"/>
                <w:szCs w:val="21"/>
              </w:rPr>
              <w:t>落地方式</w:t>
            </w:r>
          </w:p>
        </w:tc>
        <w:tc>
          <w:tcPr>
            <w:tcW w:w="582" w:type="pct"/>
            <w:tcBorders>
              <w:top w:val="single" w:color="auto" w:sz="8" w:space="0"/>
              <w:left w:val="nil"/>
              <w:bottom w:val="single" w:color="auto" w:sz="8" w:space="0"/>
              <w:right w:val="single" w:color="auto" w:sz="8" w:space="0"/>
            </w:tcBorders>
            <w:shd w:val="clear" w:color="auto" w:fill="auto"/>
            <w:vAlign w:val="center"/>
          </w:tcPr>
          <w:p>
            <w:pPr>
              <w:widowControl/>
              <w:jc w:val="center"/>
              <w:rPr>
                <w:rFonts w:ascii="Times New Roman" w:hAnsi="Times New Roman" w:eastAsia="仿宋" w:cs="Times New Roman"/>
                <w:b/>
                <w:bCs/>
                <w:kern w:val="0"/>
                <w:szCs w:val="21"/>
              </w:rPr>
            </w:pPr>
            <w:r>
              <w:rPr>
                <w:rFonts w:ascii="Times New Roman" w:hAnsi="Times New Roman" w:eastAsia="仿宋" w:cs="Times New Roman"/>
                <w:b/>
                <w:bCs/>
                <w:kern w:val="0"/>
                <w:szCs w:val="21"/>
              </w:rPr>
              <w:t>所处街道</w:t>
            </w:r>
          </w:p>
        </w:tc>
        <w:tc>
          <w:tcPr>
            <w:tcW w:w="611" w:type="pct"/>
            <w:tcBorders>
              <w:top w:val="single" w:color="auto" w:sz="8" w:space="0"/>
              <w:left w:val="nil"/>
              <w:bottom w:val="single" w:color="auto" w:sz="8" w:space="0"/>
              <w:right w:val="single" w:color="auto" w:sz="8" w:space="0"/>
            </w:tcBorders>
            <w:shd w:val="clear" w:color="auto" w:fill="auto"/>
            <w:vAlign w:val="center"/>
          </w:tcPr>
          <w:p>
            <w:pPr>
              <w:widowControl/>
              <w:jc w:val="center"/>
              <w:rPr>
                <w:rFonts w:ascii="Times New Roman" w:hAnsi="Times New Roman" w:eastAsia="仿宋" w:cs="Times New Roman"/>
                <w:b/>
                <w:bCs/>
                <w:kern w:val="0"/>
                <w:szCs w:val="21"/>
              </w:rPr>
            </w:pPr>
            <w:r>
              <w:rPr>
                <w:rFonts w:ascii="Times New Roman" w:hAnsi="Times New Roman" w:eastAsia="仿宋" w:cs="Times New Roman"/>
                <w:b/>
                <w:bCs/>
                <w:kern w:val="0"/>
                <w:szCs w:val="21"/>
              </w:rPr>
              <w:t>建设年限</w:t>
            </w:r>
          </w:p>
        </w:tc>
      </w:tr>
      <w:tr>
        <w:tblPrEx>
          <w:tblCellMar>
            <w:top w:w="0" w:type="dxa"/>
            <w:left w:w="108" w:type="dxa"/>
            <w:bottom w:w="0" w:type="dxa"/>
            <w:right w:w="108" w:type="dxa"/>
          </w:tblCellMar>
        </w:tblPrEx>
        <w:trPr>
          <w:trHeight w:val="525" w:hRule="atLeast"/>
        </w:trPr>
        <w:tc>
          <w:tcPr>
            <w:tcW w:w="337"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Times New Roman" w:hAnsi="Times New Roman" w:eastAsia="仿宋" w:cs="Times New Roman"/>
                <w:kern w:val="0"/>
                <w:szCs w:val="21"/>
              </w:rPr>
            </w:pPr>
            <w:r>
              <w:rPr>
                <w:rFonts w:ascii="Times New Roman" w:hAnsi="Times New Roman" w:eastAsia="仿宋" w:cs="Times New Roman"/>
                <w:kern w:val="0"/>
                <w:szCs w:val="21"/>
              </w:rPr>
              <w:t>1</w:t>
            </w:r>
          </w:p>
        </w:tc>
        <w:tc>
          <w:tcPr>
            <w:tcW w:w="560" w:type="pct"/>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仿宋" w:cs="Times New Roman"/>
                <w:kern w:val="0"/>
                <w:szCs w:val="21"/>
              </w:rPr>
            </w:pPr>
            <w:r>
              <w:rPr>
                <w:rFonts w:ascii="Times New Roman" w:hAnsi="Times New Roman" w:eastAsia="仿宋" w:cs="Times New Roman"/>
                <w:kern w:val="0"/>
                <w:szCs w:val="21"/>
              </w:rPr>
              <w:t>凤台路消防站</w:t>
            </w:r>
          </w:p>
        </w:tc>
        <w:tc>
          <w:tcPr>
            <w:tcW w:w="747" w:type="pct"/>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仿宋" w:cs="Times New Roman"/>
                <w:kern w:val="0"/>
                <w:szCs w:val="21"/>
              </w:rPr>
            </w:pPr>
            <w:r>
              <w:rPr>
                <w:rFonts w:ascii="Times New Roman" w:hAnsi="Times New Roman" w:eastAsia="仿宋" w:cs="Times New Roman"/>
                <w:kern w:val="0"/>
                <w:szCs w:val="21"/>
              </w:rPr>
              <w:t>凤台路与白龙路交口东北</w:t>
            </w:r>
          </w:p>
        </w:tc>
        <w:tc>
          <w:tcPr>
            <w:tcW w:w="665" w:type="pct"/>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仿宋" w:cs="Times New Roman"/>
                <w:kern w:val="0"/>
                <w:szCs w:val="21"/>
              </w:rPr>
            </w:pPr>
            <w:r>
              <w:rPr>
                <w:rFonts w:ascii="Times New Roman" w:hAnsi="Times New Roman" w:eastAsia="仿宋" w:cs="Times New Roman"/>
                <w:kern w:val="0"/>
                <w:szCs w:val="21"/>
              </w:rPr>
              <w:t>二级站</w:t>
            </w:r>
          </w:p>
        </w:tc>
        <w:tc>
          <w:tcPr>
            <w:tcW w:w="599" w:type="pct"/>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仿宋" w:cs="Times New Roman"/>
                <w:kern w:val="0"/>
                <w:szCs w:val="21"/>
              </w:rPr>
            </w:pPr>
            <w:r>
              <w:rPr>
                <w:rFonts w:ascii="Times New Roman" w:hAnsi="Times New Roman" w:eastAsia="仿宋" w:cs="Times New Roman"/>
                <w:kern w:val="0"/>
                <w:szCs w:val="21"/>
              </w:rPr>
              <w:t>4900</w:t>
            </w:r>
          </w:p>
        </w:tc>
        <w:tc>
          <w:tcPr>
            <w:tcW w:w="400" w:type="pct"/>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仿宋" w:cs="Times New Roman"/>
                <w:kern w:val="0"/>
                <w:szCs w:val="21"/>
              </w:rPr>
            </w:pPr>
            <w:r>
              <w:rPr>
                <w:rFonts w:ascii="Times New Roman" w:hAnsi="Times New Roman" w:eastAsia="仿宋" w:cs="Times New Roman"/>
                <w:kern w:val="0"/>
                <w:szCs w:val="21"/>
              </w:rPr>
              <w:t>新建</w:t>
            </w:r>
          </w:p>
        </w:tc>
        <w:tc>
          <w:tcPr>
            <w:tcW w:w="499" w:type="pct"/>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仿宋" w:cs="Times New Roman"/>
                <w:kern w:val="0"/>
                <w:szCs w:val="21"/>
              </w:rPr>
            </w:pPr>
            <w:r>
              <w:rPr>
                <w:rFonts w:ascii="Times New Roman" w:hAnsi="Times New Roman" w:eastAsia="仿宋" w:cs="Times New Roman"/>
                <w:kern w:val="0"/>
                <w:szCs w:val="21"/>
              </w:rPr>
              <w:t>独立占地</w:t>
            </w:r>
          </w:p>
        </w:tc>
        <w:tc>
          <w:tcPr>
            <w:tcW w:w="582" w:type="pct"/>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仿宋" w:cs="Times New Roman"/>
                <w:kern w:val="0"/>
                <w:szCs w:val="21"/>
              </w:rPr>
            </w:pPr>
            <w:r>
              <w:rPr>
                <w:rFonts w:ascii="Times New Roman" w:hAnsi="Times New Roman" w:eastAsia="仿宋" w:cs="Times New Roman"/>
                <w:kern w:val="0"/>
                <w:szCs w:val="21"/>
              </w:rPr>
              <w:t>嘉山路街道</w:t>
            </w:r>
          </w:p>
        </w:tc>
        <w:tc>
          <w:tcPr>
            <w:tcW w:w="611" w:type="pct"/>
            <w:tcBorders>
              <w:top w:val="nil"/>
              <w:left w:val="nil"/>
              <w:bottom w:val="single" w:color="auto" w:sz="8" w:space="0"/>
              <w:right w:val="single" w:color="auto" w:sz="8" w:space="0"/>
            </w:tcBorders>
            <w:shd w:val="clear" w:color="auto" w:fill="auto"/>
            <w:vAlign w:val="center"/>
          </w:tcPr>
          <w:p>
            <w:pPr>
              <w:widowControl/>
              <w:jc w:val="center"/>
              <w:rPr>
                <w:rFonts w:hint="eastAsia" w:ascii="Times New Roman" w:hAnsi="Times New Roman" w:eastAsia="仿宋" w:cs="Times New Roman"/>
                <w:kern w:val="0"/>
                <w:szCs w:val="21"/>
                <w:lang w:val="en-US" w:eastAsia="zh-CN"/>
              </w:rPr>
            </w:pPr>
            <w:r>
              <w:rPr>
                <w:rFonts w:ascii="Times New Roman" w:hAnsi="Times New Roman" w:eastAsia="仿宋" w:cs="Times New Roman"/>
                <w:kern w:val="0"/>
                <w:szCs w:val="21"/>
              </w:rPr>
              <w:t>202</w:t>
            </w:r>
            <w:r>
              <w:rPr>
                <w:rFonts w:hint="eastAsia" w:ascii="Times New Roman" w:hAnsi="Times New Roman" w:eastAsia="仿宋" w:cs="Times New Roman"/>
                <w:kern w:val="0"/>
                <w:szCs w:val="21"/>
                <w:lang w:val="en-US" w:eastAsia="zh-CN"/>
              </w:rPr>
              <w:t>3</w:t>
            </w:r>
          </w:p>
        </w:tc>
      </w:tr>
      <w:tr>
        <w:tblPrEx>
          <w:tblCellMar>
            <w:top w:w="0" w:type="dxa"/>
            <w:left w:w="108" w:type="dxa"/>
            <w:bottom w:w="0" w:type="dxa"/>
            <w:right w:w="108" w:type="dxa"/>
          </w:tblCellMar>
        </w:tblPrEx>
        <w:trPr>
          <w:trHeight w:val="525" w:hRule="atLeast"/>
        </w:trPr>
        <w:tc>
          <w:tcPr>
            <w:tcW w:w="337"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Times New Roman" w:hAnsi="Times New Roman" w:eastAsia="仿宋" w:cs="Times New Roman"/>
                <w:kern w:val="0"/>
                <w:szCs w:val="21"/>
              </w:rPr>
            </w:pPr>
            <w:r>
              <w:rPr>
                <w:rFonts w:ascii="Times New Roman" w:hAnsi="Times New Roman" w:eastAsia="仿宋" w:cs="Times New Roman"/>
                <w:kern w:val="0"/>
                <w:szCs w:val="21"/>
              </w:rPr>
              <w:t>2</w:t>
            </w:r>
          </w:p>
        </w:tc>
        <w:tc>
          <w:tcPr>
            <w:tcW w:w="560" w:type="pct"/>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仿宋" w:cs="Times New Roman"/>
                <w:kern w:val="0"/>
                <w:szCs w:val="21"/>
              </w:rPr>
            </w:pPr>
            <w:r>
              <w:rPr>
                <w:rFonts w:ascii="Times New Roman" w:hAnsi="Times New Roman" w:eastAsia="仿宋" w:cs="Times New Roman"/>
                <w:kern w:val="0"/>
                <w:szCs w:val="21"/>
              </w:rPr>
              <w:t>龙岗消防站</w:t>
            </w:r>
          </w:p>
        </w:tc>
        <w:tc>
          <w:tcPr>
            <w:tcW w:w="747" w:type="pct"/>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仿宋" w:cs="Times New Roman"/>
                <w:kern w:val="0"/>
                <w:szCs w:val="21"/>
              </w:rPr>
            </w:pPr>
            <w:r>
              <w:rPr>
                <w:rFonts w:ascii="Times New Roman" w:hAnsi="Times New Roman" w:eastAsia="仿宋" w:cs="Times New Roman"/>
                <w:kern w:val="0"/>
                <w:szCs w:val="21"/>
              </w:rPr>
              <w:t>大彭路与新安江路交口西北</w:t>
            </w:r>
          </w:p>
        </w:tc>
        <w:tc>
          <w:tcPr>
            <w:tcW w:w="665" w:type="pct"/>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仿宋" w:cs="Times New Roman"/>
                <w:kern w:val="0"/>
                <w:szCs w:val="21"/>
              </w:rPr>
            </w:pPr>
            <w:r>
              <w:rPr>
                <w:rFonts w:ascii="Times New Roman" w:hAnsi="Times New Roman" w:eastAsia="仿宋" w:cs="Times New Roman"/>
                <w:kern w:val="0"/>
                <w:szCs w:val="21"/>
              </w:rPr>
              <w:t>一级站</w:t>
            </w:r>
          </w:p>
        </w:tc>
        <w:tc>
          <w:tcPr>
            <w:tcW w:w="599" w:type="pct"/>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仿宋" w:cs="Times New Roman"/>
                <w:kern w:val="0"/>
                <w:szCs w:val="21"/>
              </w:rPr>
            </w:pPr>
            <w:r>
              <w:rPr>
                <w:rFonts w:ascii="Times New Roman" w:hAnsi="Times New Roman" w:eastAsia="仿宋" w:cs="Times New Roman"/>
                <w:kern w:val="0"/>
                <w:szCs w:val="21"/>
              </w:rPr>
              <w:t>5600</w:t>
            </w:r>
          </w:p>
        </w:tc>
        <w:tc>
          <w:tcPr>
            <w:tcW w:w="400" w:type="pct"/>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仿宋" w:cs="Times New Roman"/>
                <w:kern w:val="0"/>
                <w:szCs w:val="21"/>
              </w:rPr>
            </w:pPr>
            <w:r>
              <w:rPr>
                <w:rFonts w:ascii="Times New Roman" w:hAnsi="Times New Roman" w:eastAsia="仿宋" w:cs="Times New Roman"/>
                <w:kern w:val="0"/>
                <w:szCs w:val="21"/>
              </w:rPr>
              <w:t>新建</w:t>
            </w:r>
          </w:p>
        </w:tc>
        <w:tc>
          <w:tcPr>
            <w:tcW w:w="499" w:type="pct"/>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仿宋" w:cs="Times New Roman"/>
                <w:kern w:val="0"/>
                <w:szCs w:val="21"/>
              </w:rPr>
            </w:pPr>
            <w:r>
              <w:rPr>
                <w:rFonts w:ascii="Times New Roman" w:hAnsi="Times New Roman" w:eastAsia="仿宋" w:cs="Times New Roman"/>
                <w:kern w:val="0"/>
                <w:szCs w:val="21"/>
              </w:rPr>
              <w:t>独立占地</w:t>
            </w:r>
          </w:p>
        </w:tc>
        <w:tc>
          <w:tcPr>
            <w:tcW w:w="582" w:type="pct"/>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仿宋" w:cs="Times New Roman"/>
                <w:kern w:val="0"/>
                <w:szCs w:val="21"/>
              </w:rPr>
            </w:pPr>
            <w:r>
              <w:rPr>
                <w:rFonts w:ascii="Times New Roman" w:hAnsi="Times New Roman" w:eastAsia="仿宋" w:cs="Times New Roman"/>
                <w:kern w:val="0"/>
                <w:szCs w:val="21"/>
              </w:rPr>
              <w:t>龙岗经济开发区</w:t>
            </w:r>
          </w:p>
        </w:tc>
        <w:tc>
          <w:tcPr>
            <w:tcW w:w="611" w:type="pct"/>
            <w:tcBorders>
              <w:top w:val="nil"/>
              <w:left w:val="nil"/>
              <w:bottom w:val="single" w:color="auto" w:sz="8" w:space="0"/>
              <w:right w:val="single" w:color="auto" w:sz="8" w:space="0"/>
            </w:tcBorders>
            <w:shd w:val="clear" w:color="auto" w:fill="auto"/>
            <w:vAlign w:val="center"/>
          </w:tcPr>
          <w:p>
            <w:pPr>
              <w:widowControl/>
              <w:jc w:val="center"/>
              <w:rPr>
                <w:rFonts w:hint="eastAsia" w:ascii="Times New Roman" w:hAnsi="Times New Roman" w:eastAsia="仿宋" w:cs="Times New Roman"/>
                <w:kern w:val="0"/>
                <w:szCs w:val="21"/>
                <w:lang w:val="en-US" w:eastAsia="zh-CN"/>
              </w:rPr>
            </w:pPr>
            <w:r>
              <w:rPr>
                <w:rFonts w:ascii="Times New Roman" w:hAnsi="Times New Roman" w:eastAsia="仿宋" w:cs="Times New Roman"/>
                <w:kern w:val="0"/>
                <w:szCs w:val="21"/>
              </w:rPr>
              <w:t>202</w:t>
            </w:r>
            <w:r>
              <w:rPr>
                <w:rFonts w:hint="eastAsia" w:ascii="Times New Roman" w:hAnsi="Times New Roman" w:eastAsia="仿宋" w:cs="Times New Roman"/>
                <w:kern w:val="0"/>
                <w:szCs w:val="21"/>
                <w:lang w:val="en-US" w:eastAsia="zh-CN"/>
              </w:rPr>
              <w:t>3</w:t>
            </w:r>
          </w:p>
        </w:tc>
      </w:tr>
      <w:tr>
        <w:tblPrEx>
          <w:tblCellMar>
            <w:top w:w="0" w:type="dxa"/>
            <w:left w:w="108" w:type="dxa"/>
            <w:bottom w:w="0" w:type="dxa"/>
            <w:right w:w="108" w:type="dxa"/>
          </w:tblCellMar>
        </w:tblPrEx>
        <w:trPr>
          <w:trHeight w:val="525" w:hRule="atLeast"/>
        </w:trPr>
        <w:tc>
          <w:tcPr>
            <w:tcW w:w="337"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Times New Roman" w:hAnsi="Times New Roman" w:eastAsia="仿宋" w:cs="Times New Roman"/>
                <w:kern w:val="0"/>
                <w:szCs w:val="21"/>
              </w:rPr>
            </w:pPr>
            <w:r>
              <w:rPr>
                <w:rFonts w:ascii="Times New Roman" w:hAnsi="Times New Roman" w:eastAsia="仿宋" w:cs="Times New Roman"/>
                <w:kern w:val="0"/>
                <w:szCs w:val="21"/>
              </w:rPr>
              <w:t>3</w:t>
            </w:r>
          </w:p>
        </w:tc>
        <w:tc>
          <w:tcPr>
            <w:tcW w:w="560" w:type="pct"/>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仿宋" w:cs="Times New Roman"/>
                <w:kern w:val="0"/>
                <w:szCs w:val="21"/>
              </w:rPr>
            </w:pPr>
            <w:r>
              <w:rPr>
                <w:rFonts w:ascii="Times New Roman" w:hAnsi="Times New Roman" w:eastAsia="仿宋" w:cs="Times New Roman"/>
                <w:kern w:val="0"/>
                <w:szCs w:val="21"/>
              </w:rPr>
              <w:t>高亮路消防站</w:t>
            </w:r>
          </w:p>
        </w:tc>
        <w:tc>
          <w:tcPr>
            <w:tcW w:w="747" w:type="pct"/>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仿宋" w:cs="Times New Roman"/>
                <w:kern w:val="0"/>
                <w:szCs w:val="21"/>
              </w:rPr>
            </w:pPr>
            <w:r>
              <w:rPr>
                <w:rFonts w:ascii="Times New Roman" w:hAnsi="Times New Roman" w:eastAsia="仿宋" w:cs="Times New Roman"/>
                <w:kern w:val="0"/>
                <w:szCs w:val="21"/>
              </w:rPr>
              <w:t>泾县路与云岭路交口西北</w:t>
            </w:r>
          </w:p>
        </w:tc>
        <w:tc>
          <w:tcPr>
            <w:tcW w:w="665" w:type="pct"/>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仿宋" w:cs="Times New Roman"/>
                <w:kern w:val="0"/>
                <w:szCs w:val="21"/>
              </w:rPr>
            </w:pPr>
            <w:r>
              <w:rPr>
                <w:rFonts w:ascii="Times New Roman" w:hAnsi="Times New Roman" w:eastAsia="仿宋" w:cs="Times New Roman"/>
                <w:kern w:val="0"/>
                <w:szCs w:val="21"/>
              </w:rPr>
              <w:t>一级站</w:t>
            </w:r>
          </w:p>
        </w:tc>
        <w:tc>
          <w:tcPr>
            <w:tcW w:w="599" w:type="pct"/>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仿宋" w:cs="Times New Roman"/>
                <w:kern w:val="0"/>
                <w:szCs w:val="21"/>
              </w:rPr>
            </w:pPr>
            <w:r>
              <w:rPr>
                <w:rFonts w:ascii="Times New Roman" w:hAnsi="Times New Roman" w:eastAsia="仿宋" w:cs="Times New Roman"/>
                <w:kern w:val="0"/>
                <w:szCs w:val="21"/>
              </w:rPr>
              <w:t>5800</w:t>
            </w:r>
          </w:p>
        </w:tc>
        <w:tc>
          <w:tcPr>
            <w:tcW w:w="400" w:type="pct"/>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仿宋" w:cs="Times New Roman"/>
                <w:kern w:val="0"/>
                <w:szCs w:val="21"/>
              </w:rPr>
            </w:pPr>
            <w:r>
              <w:rPr>
                <w:rFonts w:ascii="Times New Roman" w:hAnsi="Times New Roman" w:eastAsia="仿宋" w:cs="Times New Roman"/>
                <w:kern w:val="0"/>
                <w:szCs w:val="21"/>
              </w:rPr>
              <w:t>新建</w:t>
            </w:r>
          </w:p>
        </w:tc>
        <w:tc>
          <w:tcPr>
            <w:tcW w:w="499" w:type="pct"/>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仿宋" w:cs="Times New Roman"/>
                <w:kern w:val="0"/>
                <w:szCs w:val="21"/>
              </w:rPr>
            </w:pPr>
            <w:r>
              <w:rPr>
                <w:rFonts w:ascii="Times New Roman" w:hAnsi="Times New Roman" w:eastAsia="仿宋" w:cs="Times New Roman"/>
                <w:kern w:val="0"/>
                <w:szCs w:val="21"/>
              </w:rPr>
              <w:t>独立占地</w:t>
            </w:r>
          </w:p>
        </w:tc>
        <w:tc>
          <w:tcPr>
            <w:tcW w:w="582" w:type="pct"/>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仿宋" w:cs="Times New Roman"/>
                <w:kern w:val="0"/>
                <w:szCs w:val="21"/>
              </w:rPr>
            </w:pPr>
            <w:r>
              <w:rPr>
                <w:rFonts w:ascii="Times New Roman" w:hAnsi="Times New Roman" w:eastAsia="仿宋" w:cs="Times New Roman"/>
                <w:kern w:val="0"/>
                <w:szCs w:val="21"/>
              </w:rPr>
              <w:t>大兴镇</w:t>
            </w:r>
          </w:p>
        </w:tc>
        <w:tc>
          <w:tcPr>
            <w:tcW w:w="611" w:type="pct"/>
            <w:tcBorders>
              <w:top w:val="nil"/>
              <w:left w:val="nil"/>
              <w:bottom w:val="single" w:color="auto" w:sz="8" w:space="0"/>
              <w:right w:val="single" w:color="auto" w:sz="8" w:space="0"/>
            </w:tcBorders>
            <w:shd w:val="clear" w:color="auto" w:fill="auto"/>
            <w:vAlign w:val="center"/>
          </w:tcPr>
          <w:p>
            <w:pPr>
              <w:widowControl/>
              <w:jc w:val="center"/>
              <w:rPr>
                <w:rFonts w:hint="eastAsia" w:ascii="Times New Roman" w:hAnsi="Times New Roman" w:eastAsia="仿宋" w:cs="Times New Roman"/>
                <w:kern w:val="0"/>
                <w:szCs w:val="21"/>
                <w:lang w:val="en-US" w:eastAsia="zh-CN"/>
              </w:rPr>
            </w:pPr>
            <w:r>
              <w:rPr>
                <w:rFonts w:ascii="Times New Roman" w:hAnsi="Times New Roman" w:eastAsia="仿宋" w:cs="Times New Roman"/>
                <w:kern w:val="0"/>
                <w:szCs w:val="21"/>
              </w:rPr>
              <w:t>202</w:t>
            </w:r>
            <w:r>
              <w:rPr>
                <w:rFonts w:hint="eastAsia" w:ascii="Times New Roman" w:hAnsi="Times New Roman" w:eastAsia="仿宋" w:cs="Times New Roman"/>
                <w:kern w:val="0"/>
                <w:szCs w:val="21"/>
                <w:lang w:val="en-US" w:eastAsia="zh-CN"/>
              </w:rPr>
              <w:t>4</w:t>
            </w:r>
          </w:p>
        </w:tc>
      </w:tr>
      <w:tr>
        <w:tblPrEx>
          <w:tblCellMar>
            <w:top w:w="0" w:type="dxa"/>
            <w:left w:w="108" w:type="dxa"/>
            <w:bottom w:w="0" w:type="dxa"/>
            <w:right w:w="108" w:type="dxa"/>
          </w:tblCellMar>
        </w:tblPrEx>
        <w:trPr>
          <w:trHeight w:val="525" w:hRule="atLeast"/>
        </w:trPr>
        <w:tc>
          <w:tcPr>
            <w:tcW w:w="337"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Times New Roman" w:hAnsi="Times New Roman" w:eastAsia="仿宋" w:cs="Times New Roman"/>
                <w:kern w:val="0"/>
                <w:szCs w:val="21"/>
              </w:rPr>
            </w:pPr>
            <w:r>
              <w:rPr>
                <w:rFonts w:ascii="Times New Roman" w:hAnsi="Times New Roman" w:eastAsia="仿宋" w:cs="Times New Roman"/>
                <w:kern w:val="0"/>
                <w:szCs w:val="21"/>
              </w:rPr>
              <w:t>4</w:t>
            </w:r>
          </w:p>
        </w:tc>
        <w:tc>
          <w:tcPr>
            <w:tcW w:w="560" w:type="pct"/>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仿宋" w:cs="Times New Roman"/>
                <w:kern w:val="0"/>
                <w:szCs w:val="21"/>
              </w:rPr>
            </w:pPr>
            <w:r>
              <w:rPr>
                <w:rFonts w:ascii="Times New Roman" w:hAnsi="Times New Roman" w:eastAsia="仿宋" w:cs="Times New Roman"/>
                <w:kern w:val="0"/>
                <w:szCs w:val="21"/>
              </w:rPr>
              <w:t>钟油坊路消防站</w:t>
            </w:r>
          </w:p>
        </w:tc>
        <w:tc>
          <w:tcPr>
            <w:tcW w:w="747" w:type="pct"/>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仿宋" w:cs="Times New Roman"/>
                <w:kern w:val="0"/>
                <w:szCs w:val="21"/>
              </w:rPr>
            </w:pPr>
            <w:r>
              <w:rPr>
                <w:rFonts w:ascii="Times New Roman" w:hAnsi="Times New Roman" w:eastAsia="仿宋" w:cs="Times New Roman"/>
                <w:kern w:val="0"/>
                <w:szCs w:val="21"/>
              </w:rPr>
              <w:t>钟油坊路与滨河路交口东北</w:t>
            </w:r>
          </w:p>
        </w:tc>
        <w:tc>
          <w:tcPr>
            <w:tcW w:w="665" w:type="pct"/>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仿宋" w:cs="Times New Roman"/>
                <w:kern w:val="0"/>
                <w:szCs w:val="21"/>
              </w:rPr>
            </w:pPr>
            <w:r>
              <w:rPr>
                <w:rFonts w:ascii="Times New Roman" w:hAnsi="Times New Roman" w:eastAsia="仿宋" w:cs="Times New Roman"/>
                <w:kern w:val="0"/>
                <w:szCs w:val="21"/>
              </w:rPr>
              <w:t>一级站</w:t>
            </w:r>
          </w:p>
        </w:tc>
        <w:tc>
          <w:tcPr>
            <w:tcW w:w="599" w:type="pct"/>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仿宋" w:cs="Times New Roman"/>
                <w:kern w:val="0"/>
                <w:szCs w:val="21"/>
              </w:rPr>
            </w:pPr>
            <w:r>
              <w:rPr>
                <w:rFonts w:ascii="Times New Roman" w:hAnsi="Times New Roman" w:eastAsia="仿宋" w:cs="Times New Roman"/>
                <w:kern w:val="0"/>
                <w:szCs w:val="21"/>
              </w:rPr>
              <w:t>5400</w:t>
            </w:r>
          </w:p>
        </w:tc>
        <w:tc>
          <w:tcPr>
            <w:tcW w:w="400" w:type="pct"/>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仿宋" w:cs="Times New Roman"/>
                <w:kern w:val="0"/>
                <w:szCs w:val="21"/>
              </w:rPr>
            </w:pPr>
            <w:r>
              <w:rPr>
                <w:rFonts w:ascii="Times New Roman" w:hAnsi="Times New Roman" w:eastAsia="仿宋" w:cs="Times New Roman"/>
                <w:kern w:val="0"/>
                <w:szCs w:val="21"/>
              </w:rPr>
              <w:t>新建</w:t>
            </w:r>
          </w:p>
        </w:tc>
        <w:tc>
          <w:tcPr>
            <w:tcW w:w="499" w:type="pct"/>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仿宋" w:cs="Times New Roman"/>
                <w:kern w:val="0"/>
                <w:szCs w:val="21"/>
              </w:rPr>
            </w:pPr>
            <w:r>
              <w:rPr>
                <w:rFonts w:ascii="Times New Roman" w:hAnsi="Times New Roman" w:eastAsia="仿宋" w:cs="Times New Roman"/>
                <w:kern w:val="0"/>
                <w:szCs w:val="21"/>
              </w:rPr>
              <w:t>独立占地</w:t>
            </w:r>
          </w:p>
        </w:tc>
        <w:tc>
          <w:tcPr>
            <w:tcW w:w="582" w:type="pct"/>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仿宋" w:cs="Times New Roman"/>
                <w:kern w:val="0"/>
                <w:szCs w:val="21"/>
              </w:rPr>
            </w:pPr>
            <w:r>
              <w:rPr>
                <w:rFonts w:ascii="Times New Roman" w:hAnsi="Times New Roman" w:eastAsia="仿宋" w:cs="Times New Roman"/>
                <w:kern w:val="0"/>
                <w:szCs w:val="21"/>
              </w:rPr>
              <w:t>大兴镇</w:t>
            </w:r>
          </w:p>
        </w:tc>
        <w:tc>
          <w:tcPr>
            <w:tcW w:w="611" w:type="pct"/>
            <w:tcBorders>
              <w:top w:val="nil"/>
              <w:left w:val="nil"/>
              <w:bottom w:val="single" w:color="auto" w:sz="8" w:space="0"/>
              <w:right w:val="single" w:color="auto" w:sz="8" w:space="0"/>
            </w:tcBorders>
            <w:shd w:val="clear" w:color="auto" w:fill="auto"/>
            <w:vAlign w:val="center"/>
          </w:tcPr>
          <w:p>
            <w:pPr>
              <w:widowControl/>
              <w:jc w:val="center"/>
              <w:rPr>
                <w:rFonts w:hint="eastAsia" w:ascii="Times New Roman" w:hAnsi="Times New Roman" w:eastAsia="仿宋" w:cs="Times New Roman"/>
                <w:kern w:val="0"/>
                <w:szCs w:val="21"/>
                <w:lang w:val="en-US" w:eastAsia="zh-CN"/>
              </w:rPr>
            </w:pPr>
            <w:r>
              <w:rPr>
                <w:rFonts w:ascii="Times New Roman" w:hAnsi="Times New Roman" w:eastAsia="仿宋" w:cs="Times New Roman"/>
                <w:kern w:val="0"/>
                <w:szCs w:val="21"/>
              </w:rPr>
              <w:t>202</w:t>
            </w:r>
            <w:r>
              <w:rPr>
                <w:rFonts w:hint="eastAsia" w:ascii="Times New Roman" w:hAnsi="Times New Roman" w:eastAsia="仿宋" w:cs="Times New Roman"/>
                <w:kern w:val="0"/>
                <w:szCs w:val="21"/>
                <w:lang w:val="en-US" w:eastAsia="zh-CN"/>
              </w:rPr>
              <w:t>5</w:t>
            </w:r>
          </w:p>
        </w:tc>
      </w:tr>
    </w:tbl>
    <w:p>
      <w:pPr>
        <w:pStyle w:val="16"/>
        <w:ind w:left="0" w:leftChars="0" w:firstLine="0" w:firstLineChars="0"/>
        <w:rPr>
          <w:lang w:bidi="zh-CN"/>
        </w:rPr>
      </w:pPr>
    </w:p>
    <w:p>
      <w:pPr>
        <w:pStyle w:val="4"/>
        <w:keepNext w:val="0"/>
        <w:keepLines w:val="0"/>
        <w:numPr>
          <w:ilvl w:val="0"/>
          <w:numId w:val="4"/>
        </w:numPr>
        <w:overflowPunct w:val="0"/>
        <w:spacing w:before="0" w:after="0" w:line="560" w:lineRule="exact"/>
        <w:jc w:val="center"/>
        <w:rPr>
          <w:rFonts w:ascii="黑体" w:hAnsi="黑体" w:cs="黑体"/>
          <w:bCs/>
          <w:kern w:val="0"/>
          <w:szCs w:val="32"/>
          <w:lang w:bidi="zh-CN"/>
        </w:rPr>
      </w:pPr>
      <w:bookmarkStart w:id="21" w:name="_Toc85619243"/>
      <w:r>
        <w:rPr>
          <w:rFonts w:hint="eastAsia" w:ascii="黑体" w:hAnsi="黑体" w:cs="黑体"/>
          <w:bCs/>
          <w:kern w:val="0"/>
          <w:szCs w:val="32"/>
          <w:lang w:bidi="zh-CN"/>
        </w:rPr>
        <w:t>加油加气及充电设施建设</w:t>
      </w:r>
      <w:bookmarkEnd w:id="21"/>
    </w:p>
    <w:p/>
    <w:p>
      <w:pPr>
        <w:adjustRightInd w:val="0"/>
        <w:snapToGrid w:val="0"/>
        <w:spacing w:line="560" w:lineRule="exact"/>
        <w:ind w:firstLine="640" w:firstLineChars="200"/>
        <w:rPr>
          <w:rFonts w:ascii="Times New Roman" w:hAnsi="Times New Roman" w:eastAsia="仿宋_GB2312" w:cs="Times New Roman"/>
          <w:kern w:val="0"/>
          <w:sz w:val="32"/>
          <w:szCs w:val="32"/>
          <w:lang w:bidi="zh-CN"/>
        </w:rPr>
      </w:pPr>
      <w:r>
        <w:rPr>
          <w:rFonts w:hint="eastAsia" w:ascii="Times New Roman" w:hAnsi="Times New Roman" w:eastAsia="仿宋_GB2312" w:cs="Times New Roman"/>
          <w:kern w:val="0"/>
          <w:sz w:val="32"/>
          <w:szCs w:val="32"/>
          <w:lang w:bidi="zh-CN"/>
        </w:rPr>
        <w:t>现阶段区域内部加油加气站整体布局相对合理，但存在部分地段加油站过密问题。规划期内优化局部地段设施布点，改建和取消部分加油站，在新建城区内按照需求新建加油站及油气合建站。规划期内，改造现状加油站3处，新建加油站2处，新建普通油气合建站1</w:t>
      </w:r>
      <w:r>
        <w:rPr>
          <w:rFonts w:ascii="Times New Roman" w:hAnsi="Times New Roman" w:eastAsia="仿宋_GB2312" w:cs="Times New Roman"/>
          <w:kern w:val="0"/>
          <w:sz w:val="32"/>
          <w:szCs w:val="32"/>
          <w:lang w:bidi="zh-CN"/>
        </w:rPr>
        <w:t>0</w:t>
      </w:r>
      <w:r>
        <w:rPr>
          <w:rFonts w:hint="eastAsia" w:ascii="Times New Roman" w:hAnsi="Times New Roman" w:eastAsia="仿宋_GB2312" w:cs="Times New Roman"/>
          <w:kern w:val="0"/>
          <w:sz w:val="32"/>
          <w:szCs w:val="32"/>
          <w:lang w:bidi="zh-CN"/>
        </w:rPr>
        <w:t>处，新建瑶海东港水</w:t>
      </w:r>
      <w:bookmarkStart w:id="43" w:name="_GoBack"/>
      <w:bookmarkEnd w:id="43"/>
      <w:r>
        <w:rPr>
          <w:rFonts w:hint="eastAsia" w:ascii="Times New Roman" w:hAnsi="Times New Roman" w:eastAsia="仿宋_GB2312" w:cs="Times New Roman"/>
          <w:kern w:val="0"/>
          <w:sz w:val="32"/>
          <w:szCs w:val="32"/>
          <w:lang w:bidi="zh-CN"/>
        </w:rPr>
        <w:t>上油漆合建站1处，取消大兴加油站。</w:t>
      </w:r>
    </w:p>
    <w:p>
      <w:pPr>
        <w:adjustRightInd w:val="0"/>
        <w:snapToGrid w:val="0"/>
        <w:spacing w:line="560" w:lineRule="exact"/>
        <w:ind w:firstLine="640" w:firstLineChars="200"/>
        <w:rPr>
          <w:rFonts w:ascii="Times New Roman" w:hAnsi="Times New Roman" w:eastAsia="仿宋_GB2312" w:cs="Times New Roman"/>
          <w:kern w:val="0"/>
          <w:sz w:val="32"/>
          <w:szCs w:val="32"/>
          <w:lang w:bidi="zh-CN"/>
        </w:rPr>
      </w:pPr>
      <w:r>
        <w:rPr>
          <w:rFonts w:hint="eastAsia" w:ascii="Times New Roman" w:hAnsi="Times New Roman" w:eastAsia="仿宋_GB2312" w:cs="Times New Roman"/>
          <w:kern w:val="0"/>
          <w:sz w:val="32"/>
          <w:szCs w:val="32"/>
          <w:lang w:bidi="zh-CN"/>
        </w:rPr>
        <w:t>未来随着新能源电动汽车的增多，对城市充电设施的需求呈现明显增长趋势。现阶段区域内部充电设施建设与运营尚处于起步阶段，设施总体数量少、服务范围小。规划期内，结合公交场站设置公交充电设施，结合环卫设施建设环卫充电桩群，结合停车场、绿地等建设社会充电设施。充电设施建设数量按照瑶海区停车场建设计划，总车位数的20%进行设置，规划期内共选址</w:t>
      </w:r>
      <w:r>
        <w:rPr>
          <w:rFonts w:hint="eastAsia" w:ascii="Times New Roman" w:hAnsi="Times New Roman" w:eastAsia="仿宋_GB2312" w:cs="Times New Roman"/>
          <w:kern w:val="0"/>
          <w:sz w:val="32"/>
          <w:szCs w:val="32"/>
          <w:lang w:val="en-US" w:bidi="zh-CN"/>
        </w:rPr>
        <w:t>36</w:t>
      </w:r>
      <w:r>
        <w:rPr>
          <w:rFonts w:hint="eastAsia" w:ascii="Times New Roman" w:hAnsi="Times New Roman" w:eastAsia="仿宋_GB2312" w:cs="Times New Roman"/>
          <w:kern w:val="0"/>
          <w:sz w:val="32"/>
          <w:szCs w:val="32"/>
          <w:lang w:bidi="zh-CN"/>
        </w:rPr>
        <w:t>处、新建2</w:t>
      </w:r>
      <w:r>
        <w:rPr>
          <w:rFonts w:hint="eastAsia" w:ascii="Times New Roman" w:hAnsi="Times New Roman" w:eastAsia="仿宋_GB2312" w:cs="Times New Roman"/>
          <w:kern w:val="0"/>
          <w:sz w:val="32"/>
          <w:szCs w:val="32"/>
          <w:lang w:val="en-US" w:bidi="zh-CN"/>
        </w:rPr>
        <w:t>387</w:t>
      </w:r>
      <w:r>
        <w:rPr>
          <w:rFonts w:hint="eastAsia" w:ascii="Times New Roman" w:hAnsi="Times New Roman" w:eastAsia="仿宋_GB2312" w:cs="Times New Roman"/>
          <w:kern w:val="0"/>
          <w:sz w:val="32"/>
          <w:szCs w:val="32"/>
          <w:lang w:bidi="zh-CN"/>
        </w:rPr>
        <w:t>个台桩。其中结合公共建筑设置9处、结合公园绿地设置4处，结合停车场设置13处。裕溪路与障山路交口处大兴充电综合体作为规划期内重点建设，解决周边地区充电设施缺乏问题。</w:t>
      </w:r>
    </w:p>
    <w:p>
      <w:pPr>
        <w:adjustRightInd w:val="0"/>
        <w:snapToGrid w:val="0"/>
        <w:spacing w:before="100" w:beforeAutospacing="1" w:line="560" w:lineRule="exact"/>
        <w:jc w:val="center"/>
        <w:rPr>
          <w:rFonts w:ascii="楷体" w:hAnsi="楷体" w:eastAsia="楷体" w:cs="仿宋"/>
          <w:szCs w:val="21"/>
        </w:rPr>
      </w:pPr>
      <w:r>
        <w:rPr>
          <w:rFonts w:hint="eastAsia" w:ascii="楷体" w:hAnsi="楷体" w:eastAsia="楷体" w:cs="仿宋"/>
          <w:szCs w:val="21"/>
        </w:rPr>
        <w:t>表3-</w:t>
      </w:r>
      <w:r>
        <w:rPr>
          <w:rFonts w:ascii="楷体" w:hAnsi="楷体" w:eastAsia="楷体" w:cs="仿宋"/>
          <w:szCs w:val="21"/>
        </w:rPr>
        <w:t>6</w:t>
      </w:r>
      <w:r>
        <w:rPr>
          <w:rFonts w:hint="eastAsia" w:ascii="楷体" w:hAnsi="楷体" w:eastAsia="楷体" w:cs="仿宋"/>
          <w:szCs w:val="21"/>
        </w:rPr>
        <w:t xml:space="preserve"> 瑶海区充电设施规划建设一览表</w:t>
      </w:r>
    </w:p>
    <w:tbl>
      <w:tblPr>
        <w:tblStyle w:val="17"/>
        <w:tblW w:w="5000" w:type="pct"/>
        <w:tblInd w:w="0" w:type="dxa"/>
        <w:tblLayout w:type="autofit"/>
        <w:tblCellMar>
          <w:top w:w="0" w:type="dxa"/>
          <w:left w:w="108" w:type="dxa"/>
          <w:bottom w:w="0" w:type="dxa"/>
          <w:right w:w="108" w:type="dxa"/>
        </w:tblCellMar>
      </w:tblPr>
      <w:tblGrid>
        <w:gridCol w:w="1060"/>
        <w:gridCol w:w="3156"/>
        <w:gridCol w:w="1523"/>
        <w:gridCol w:w="2783"/>
      </w:tblGrid>
      <w:tr>
        <w:tblPrEx>
          <w:tblCellMar>
            <w:top w:w="0" w:type="dxa"/>
            <w:left w:w="108" w:type="dxa"/>
            <w:bottom w:w="0" w:type="dxa"/>
            <w:right w:w="108" w:type="dxa"/>
          </w:tblCellMar>
        </w:tblPrEx>
        <w:trPr>
          <w:trHeight w:val="285" w:hRule="atLeast"/>
        </w:trPr>
        <w:tc>
          <w:tcPr>
            <w:tcW w:w="62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b/>
                <w:kern w:val="0"/>
                <w:szCs w:val="21"/>
              </w:rPr>
            </w:pPr>
            <w:r>
              <w:rPr>
                <w:rFonts w:hint="eastAsia" w:ascii="Times New Roman" w:hAnsi="Times New Roman" w:eastAsia="仿宋" w:cs="Times New Roman"/>
                <w:b/>
                <w:kern w:val="0"/>
                <w:szCs w:val="21"/>
              </w:rPr>
              <w:t>建设类型</w:t>
            </w:r>
          </w:p>
        </w:tc>
        <w:tc>
          <w:tcPr>
            <w:tcW w:w="1851"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b/>
                <w:kern w:val="0"/>
                <w:szCs w:val="21"/>
              </w:rPr>
            </w:pPr>
            <w:r>
              <w:rPr>
                <w:rFonts w:hint="eastAsia" w:ascii="Times New Roman" w:hAnsi="Times New Roman" w:eastAsia="仿宋" w:cs="Times New Roman"/>
                <w:b/>
                <w:kern w:val="0"/>
                <w:szCs w:val="21"/>
              </w:rPr>
              <w:t>场站名称</w:t>
            </w:r>
          </w:p>
        </w:tc>
        <w:tc>
          <w:tcPr>
            <w:tcW w:w="893"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b/>
                <w:kern w:val="0"/>
                <w:szCs w:val="21"/>
              </w:rPr>
            </w:pPr>
            <w:r>
              <w:rPr>
                <w:rFonts w:hint="eastAsia" w:ascii="Times New Roman" w:hAnsi="Times New Roman" w:eastAsia="仿宋" w:cs="Times New Roman"/>
                <w:b/>
                <w:kern w:val="0"/>
                <w:szCs w:val="21"/>
              </w:rPr>
              <w:t>建设方式</w:t>
            </w:r>
          </w:p>
        </w:tc>
        <w:tc>
          <w:tcPr>
            <w:tcW w:w="1632"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b/>
                <w:kern w:val="0"/>
                <w:szCs w:val="21"/>
              </w:rPr>
            </w:pPr>
            <w:r>
              <w:rPr>
                <w:rFonts w:hint="eastAsia" w:ascii="Times New Roman" w:hAnsi="Times New Roman" w:eastAsia="仿宋" w:cs="Times New Roman"/>
                <w:b/>
                <w:kern w:val="0"/>
                <w:szCs w:val="21"/>
              </w:rPr>
              <w:t>配建数</w:t>
            </w:r>
          </w:p>
        </w:tc>
      </w:tr>
      <w:tr>
        <w:tblPrEx>
          <w:tblCellMar>
            <w:top w:w="0" w:type="dxa"/>
            <w:left w:w="108" w:type="dxa"/>
            <w:bottom w:w="0" w:type="dxa"/>
            <w:right w:w="108" w:type="dxa"/>
          </w:tblCellMar>
        </w:tblPrEx>
        <w:trPr>
          <w:trHeight w:val="285" w:hRule="atLeast"/>
        </w:trPr>
        <w:tc>
          <w:tcPr>
            <w:tcW w:w="621"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在建站点</w:t>
            </w:r>
          </w:p>
        </w:tc>
        <w:tc>
          <w:tcPr>
            <w:tcW w:w="185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漕冲路综合体</w:t>
            </w:r>
          </w:p>
        </w:tc>
        <w:tc>
          <w:tcPr>
            <w:tcW w:w="893"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综合体独立选址</w:t>
            </w:r>
          </w:p>
        </w:tc>
        <w:tc>
          <w:tcPr>
            <w:tcW w:w="1632"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200</w:t>
            </w:r>
          </w:p>
        </w:tc>
      </w:tr>
      <w:tr>
        <w:tblPrEx>
          <w:tblCellMar>
            <w:top w:w="0" w:type="dxa"/>
            <w:left w:w="108" w:type="dxa"/>
            <w:bottom w:w="0" w:type="dxa"/>
            <w:right w:w="108" w:type="dxa"/>
          </w:tblCellMar>
        </w:tblPrEx>
        <w:trPr>
          <w:trHeight w:val="285" w:hRule="atLeast"/>
        </w:trPr>
        <w:tc>
          <w:tcPr>
            <w:tcW w:w="621" w:type="pct"/>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kern w:val="0"/>
                <w:szCs w:val="21"/>
              </w:rPr>
            </w:pPr>
          </w:p>
        </w:tc>
        <w:tc>
          <w:tcPr>
            <w:tcW w:w="185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明光站</w:t>
            </w:r>
          </w:p>
        </w:tc>
        <w:tc>
          <w:tcPr>
            <w:tcW w:w="893"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停车场配建</w:t>
            </w:r>
          </w:p>
        </w:tc>
        <w:tc>
          <w:tcPr>
            <w:tcW w:w="1632"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60</w:t>
            </w:r>
          </w:p>
        </w:tc>
      </w:tr>
      <w:tr>
        <w:tblPrEx>
          <w:tblCellMar>
            <w:top w:w="0" w:type="dxa"/>
            <w:left w:w="108" w:type="dxa"/>
            <w:bottom w:w="0" w:type="dxa"/>
            <w:right w:w="108" w:type="dxa"/>
          </w:tblCellMar>
        </w:tblPrEx>
        <w:trPr>
          <w:trHeight w:val="285" w:hRule="atLeast"/>
        </w:trPr>
        <w:tc>
          <w:tcPr>
            <w:tcW w:w="621" w:type="pct"/>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kern w:val="0"/>
                <w:szCs w:val="21"/>
              </w:rPr>
            </w:pPr>
          </w:p>
        </w:tc>
        <w:tc>
          <w:tcPr>
            <w:tcW w:w="185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安美商业街站</w:t>
            </w:r>
          </w:p>
        </w:tc>
        <w:tc>
          <w:tcPr>
            <w:tcW w:w="893"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公建配建</w:t>
            </w:r>
          </w:p>
        </w:tc>
        <w:tc>
          <w:tcPr>
            <w:tcW w:w="1632"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30</w:t>
            </w:r>
          </w:p>
        </w:tc>
      </w:tr>
      <w:tr>
        <w:tblPrEx>
          <w:tblCellMar>
            <w:top w:w="0" w:type="dxa"/>
            <w:left w:w="108" w:type="dxa"/>
            <w:bottom w:w="0" w:type="dxa"/>
            <w:right w:w="108" w:type="dxa"/>
          </w:tblCellMar>
        </w:tblPrEx>
        <w:trPr>
          <w:trHeight w:val="285" w:hRule="atLeast"/>
        </w:trPr>
        <w:tc>
          <w:tcPr>
            <w:tcW w:w="621" w:type="pct"/>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kern w:val="0"/>
                <w:szCs w:val="21"/>
              </w:rPr>
            </w:pPr>
          </w:p>
        </w:tc>
        <w:tc>
          <w:tcPr>
            <w:tcW w:w="185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塘桥轨道站</w:t>
            </w:r>
          </w:p>
        </w:tc>
        <w:tc>
          <w:tcPr>
            <w:tcW w:w="89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公园配建</w:t>
            </w:r>
          </w:p>
        </w:tc>
        <w:tc>
          <w:tcPr>
            <w:tcW w:w="1632"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40</w:t>
            </w:r>
          </w:p>
        </w:tc>
      </w:tr>
      <w:tr>
        <w:tblPrEx>
          <w:tblCellMar>
            <w:top w:w="0" w:type="dxa"/>
            <w:left w:w="108" w:type="dxa"/>
            <w:bottom w:w="0" w:type="dxa"/>
            <w:right w:w="108" w:type="dxa"/>
          </w:tblCellMar>
        </w:tblPrEx>
        <w:trPr>
          <w:trHeight w:val="285" w:hRule="atLeast"/>
        </w:trPr>
        <w:tc>
          <w:tcPr>
            <w:tcW w:w="621" w:type="pct"/>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kern w:val="0"/>
                <w:szCs w:val="21"/>
              </w:rPr>
            </w:pPr>
          </w:p>
        </w:tc>
        <w:tc>
          <w:tcPr>
            <w:tcW w:w="185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塘桥站</w:t>
            </w:r>
          </w:p>
        </w:tc>
        <w:tc>
          <w:tcPr>
            <w:tcW w:w="89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公园配建</w:t>
            </w:r>
          </w:p>
        </w:tc>
        <w:tc>
          <w:tcPr>
            <w:tcW w:w="1632"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150</w:t>
            </w:r>
          </w:p>
        </w:tc>
      </w:tr>
      <w:tr>
        <w:tblPrEx>
          <w:tblCellMar>
            <w:top w:w="0" w:type="dxa"/>
            <w:left w:w="108" w:type="dxa"/>
            <w:bottom w:w="0" w:type="dxa"/>
            <w:right w:w="108" w:type="dxa"/>
          </w:tblCellMar>
        </w:tblPrEx>
        <w:trPr>
          <w:trHeight w:val="285" w:hRule="atLeast"/>
        </w:trPr>
        <w:tc>
          <w:tcPr>
            <w:tcW w:w="621" w:type="pct"/>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kern w:val="0"/>
                <w:szCs w:val="21"/>
              </w:rPr>
            </w:pPr>
          </w:p>
        </w:tc>
        <w:tc>
          <w:tcPr>
            <w:tcW w:w="185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永辉站</w:t>
            </w:r>
          </w:p>
        </w:tc>
        <w:tc>
          <w:tcPr>
            <w:tcW w:w="893"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公建配建</w:t>
            </w:r>
          </w:p>
        </w:tc>
        <w:tc>
          <w:tcPr>
            <w:tcW w:w="1632"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40</w:t>
            </w:r>
          </w:p>
        </w:tc>
      </w:tr>
      <w:tr>
        <w:tblPrEx>
          <w:tblCellMar>
            <w:top w:w="0" w:type="dxa"/>
            <w:left w:w="108" w:type="dxa"/>
            <w:bottom w:w="0" w:type="dxa"/>
            <w:right w:w="108" w:type="dxa"/>
          </w:tblCellMar>
        </w:tblPrEx>
        <w:trPr>
          <w:trHeight w:val="285" w:hRule="atLeast"/>
        </w:trPr>
        <w:tc>
          <w:tcPr>
            <w:tcW w:w="621"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新建站点</w:t>
            </w:r>
          </w:p>
        </w:tc>
        <w:tc>
          <w:tcPr>
            <w:tcW w:w="185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嘉山路王大郢站</w:t>
            </w:r>
          </w:p>
        </w:tc>
        <w:tc>
          <w:tcPr>
            <w:tcW w:w="89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停车场配建</w:t>
            </w:r>
          </w:p>
        </w:tc>
        <w:tc>
          <w:tcPr>
            <w:tcW w:w="1632"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40</w:t>
            </w:r>
          </w:p>
        </w:tc>
      </w:tr>
      <w:tr>
        <w:tblPrEx>
          <w:tblCellMar>
            <w:top w:w="0" w:type="dxa"/>
            <w:left w:w="108" w:type="dxa"/>
            <w:bottom w:w="0" w:type="dxa"/>
            <w:right w:w="108" w:type="dxa"/>
          </w:tblCellMar>
        </w:tblPrEx>
        <w:trPr>
          <w:trHeight w:val="285" w:hRule="atLeast"/>
        </w:trPr>
        <w:tc>
          <w:tcPr>
            <w:tcW w:w="621" w:type="pct"/>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kern w:val="0"/>
                <w:szCs w:val="21"/>
              </w:rPr>
            </w:pPr>
          </w:p>
        </w:tc>
        <w:tc>
          <w:tcPr>
            <w:tcW w:w="185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当涂路站</w:t>
            </w:r>
          </w:p>
        </w:tc>
        <w:tc>
          <w:tcPr>
            <w:tcW w:w="89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停车场配建</w:t>
            </w:r>
          </w:p>
        </w:tc>
        <w:tc>
          <w:tcPr>
            <w:tcW w:w="1632"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100</w:t>
            </w:r>
          </w:p>
        </w:tc>
      </w:tr>
      <w:tr>
        <w:tblPrEx>
          <w:tblCellMar>
            <w:top w:w="0" w:type="dxa"/>
            <w:left w:w="108" w:type="dxa"/>
            <w:bottom w:w="0" w:type="dxa"/>
            <w:right w:w="108" w:type="dxa"/>
          </w:tblCellMar>
        </w:tblPrEx>
        <w:trPr>
          <w:trHeight w:val="285" w:hRule="atLeast"/>
        </w:trPr>
        <w:tc>
          <w:tcPr>
            <w:tcW w:w="621" w:type="pct"/>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kern w:val="0"/>
                <w:szCs w:val="21"/>
              </w:rPr>
            </w:pPr>
          </w:p>
        </w:tc>
        <w:tc>
          <w:tcPr>
            <w:tcW w:w="185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滨河中学站</w:t>
            </w:r>
          </w:p>
        </w:tc>
        <w:tc>
          <w:tcPr>
            <w:tcW w:w="89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停车场配建</w:t>
            </w:r>
          </w:p>
        </w:tc>
        <w:tc>
          <w:tcPr>
            <w:tcW w:w="1632"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150</w:t>
            </w:r>
          </w:p>
        </w:tc>
      </w:tr>
      <w:tr>
        <w:tblPrEx>
          <w:tblCellMar>
            <w:top w:w="0" w:type="dxa"/>
            <w:left w:w="108" w:type="dxa"/>
            <w:bottom w:w="0" w:type="dxa"/>
            <w:right w:w="108" w:type="dxa"/>
          </w:tblCellMar>
        </w:tblPrEx>
        <w:trPr>
          <w:trHeight w:val="285" w:hRule="atLeast"/>
        </w:trPr>
        <w:tc>
          <w:tcPr>
            <w:tcW w:w="621" w:type="pct"/>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kern w:val="0"/>
                <w:szCs w:val="21"/>
              </w:rPr>
            </w:pPr>
          </w:p>
        </w:tc>
        <w:tc>
          <w:tcPr>
            <w:tcW w:w="185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高亮小学站</w:t>
            </w:r>
          </w:p>
        </w:tc>
        <w:tc>
          <w:tcPr>
            <w:tcW w:w="89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停车场配建</w:t>
            </w:r>
          </w:p>
        </w:tc>
        <w:tc>
          <w:tcPr>
            <w:tcW w:w="1632"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100</w:t>
            </w:r>
          </w:p>
        </w:tc>
      </w:tr>
      <w:tr>
        <w:tblPrEx>
          <w:tblCellMar>
            <w:top w:w="0" w:type="dxa"/>
            <w:left w:w="108" w:type="dxa"/>
            <w:bottom w:w="0" w:type="dxa"/>
            <w:right w:w="108" w:type="dxa"/>
          </w:tblCellMar>
        </w:tblPrEx>
        <w:trPr>
          <w:trHeight w:val="285" w:hRule="atLeast"/>
        </w:trPr>
        <w:tc>
          <w:tcPr>
            <w:tcW w:w="621" w:type="pct"/>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kern w:val="0"/>
                <w:szCs w:val="21"/>
              </w:rPr>
            </w:pPr>
          </w:p>
        </w:tc>
        <w:tc>
          <w:tcPr>
            <w:tcW w:w="185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石塘南路小学</w:t>
            </w:r>
          </w:p>
        </w:tc>
        <w:tc>
          <w:tcPr>
            <w:tcW w:w="89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停车场配建</w:t>
            </w:r>
          </w:p>
        </w:tc>
        <w:tc>
          <w:tcPr>
            <w:tcW w:w="1632"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100</w:t>
            </w:r>
          </w:p>
        </w:tc>
      </w:tr>
      <w:tr>
        <w:tblPrEx>
          <w:tblCellMar>
            <w:top w:w="0" w:type="dxa"/>
            <w:left w:w="108" w:type="dxa"/>
            <w:bottom w:w="0" w:type="dxa"/>
            <w:right w:w="108" w:type="dxa"/>
          </w:tblCellMar>
        </w:tblPrEx>
        <w:trPr>
          <w:trHeight w:val="285" w:hRule="atLeast"/>
        </w:trPr>
        <w:tc>
          <w:tcPr>
            <w:tcW w:w="621" w:type="pct"/>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kern w:val="0"/>
                <w:szCs w:val="21"/>
              </w:rPr>
            </w:pPr>
          </w:p>
        </w:tc>
        <w:tc>
          <w:tcPr>
            <w:tcW w:w="185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大店站</w:t>
            </w:r>
          </w:p>
        </w:tc>
        <w:tc>
          <w:tcPr>
            <w:tcW w:w="89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停车场配建</w:t>
            </w:r>
          </w:p>
        </w:tc>
        <w:tc>
          <w:tcPr>
            <w:tcW w:w="1632"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150</w:t>
            </w:r>
          </w:p>
        </w:tc>
      </w:tr>
      <w:tr>
        <w:tblPrEx>
          <w:tblCellMar>
            <w:top w:w="0" w:type="dxa"/>
            <w:left w:w="108" w:type="dxa"/>
            <w:bottom w:w="0" w:type="dxa"/>
            <w:right w:w="108" w:type="dxa"/>
          </w:tblCellMar>
        </w:tblPrEx>
        <w:trPr>
          <w:trHeight w:val="285" w:hRule="atLeast"/>
        </w:trPr>
        <w:tc>
          <w:tcPr>
            <w:tcW w:w="621" w:type="pct"/>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kern w:val="0"/>
                <w:szCs w:val="21"/>
              </w:rPr>
            </w:pPr>
          </w:p>
        </w:tc>
        <w:tc>
          <w:tcPr>
            <w:tcW w:w="185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瑶海湾站</w:t>
            </w:r>
          </w:p>
        </w:tc>
        <w:tc>
          <w:tcPr>
            <w:tcW w:w="89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停车场配建</w:t>
            </w:r>
          </w:p>
        </w:tc>
        <w:tc>
          <w:tcPr>
            <w:tcW w:w="1632"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120</w:t>
            </w:r>
          </w:p>
        </w:tc>
      </w:tr>
      <w:tr>
        <w:tblPrEx>
          <w:tblCellMar>
            <w:top w:w="0" w:type="dxa"/>
            <w:left w:w="108" w:type="dxa"/>
            <w:bottom w:w="0" w:type="dxa"/>
            <w:right w:w="108" w:type="dxa"/>
          </w:tblCellMar>
        </w:tblPrEx>
        <w:trPr>
          <w:trHeight w:val="285" w:hRule="atLeast"/>
        </w:trPr>
        <w:tc>
          <w:tcPr>
            <w:tcW w:w="621" w:type="pct"/>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kern w:val="0"/>
                <w:szCs w:val="21"/>
              </w:rPr>
            </w:pPr>
          </w:p>
        </w:tc>
        <w:tc>
          <w:tcPr>
            <w:tcW w:w="185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社会化足球场站</w:t>
            </w:r>
          </w:p>
        </w:tc>
        <w:tc>
          <w:tcPr>
            <w:tcW w:w="89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停车场配建</w:t>
            </w:r>
          </w:p>
        </w:tc>
        <w:tc>
          <w:tcPr>
            <w:tcW w:w="1632"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150</w:t>
            </w:r>
          </w:p>
        </w:tc>
      </w:tr>
      <w:tr>
        <w:tblPrEx>
          <w:tblCellMar>
            <w:top w:w="0" w:type="dxa"/>
            <w:left w:w="108" w:type="dxa"/>
            <w:bottom w:w="0" w:type="dxa"/>
            <w:right w:w="108" w:type="dxa"/>
          </w:tblCellMar>
        </w:tblPrEx>
        <w:trPr>
          <w:trHeight w:val="285" w:hRule="atLeast"/>
        </w:trPr>
        <w:tc>
          <w:tcPr>
            <w:tcW w:w="621" w:type="pct"/>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kern w:val="0"/>
                <w:szCs w:val="21"/>
              </w:rPr>
            </w:pPr>
          </w:p>
        </w:tc>
        <w:tc>
          <w:tcPr>
            <w:tcW w:w="185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郎溪路小学站</w:t>
            </w:r>
          </w:p>
        </w:tc>
        <w:tc>
          <w:tcPr>
            <w:tcW w:w="89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停车场配建</w:t>
            </w:r>
          </w:p>
        </w:tc>
        <w:tc>
          <w:tcPr>
            <w:tcW w:w="1632"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100</w:t>
            </w:r>
          </w:p>
        </w:tc>
      </w:tr>
      <w:tr>
        <w:tblPrEx>
          <w:tblCellMar>
            <w:top w:w="0" w:type="dxa"/>
            <w:left w:w="108" w:type="dxa"/>
            <w:bottom w:w="0" w:type="dxa"/>
            <w:right w:w="108" w:type="dxa"/>
          </w:tblCellMar>
        </w:tblPrEx>
        <w:trPr>
          <w:trHeight w:val="285" w:hRule="atLeast"/>
        </w:trPr>
        <w:tc>
          <w:tcPr>
            <w:tcW w:w="621" w:type="pct"/>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kern w:val="0"/>
                <w:szCs w:val="21"/>
              </w:rPr>
            </w:pPr>
          </w:p>
        </w:tc>
        <w:tc>
          <w:tcPr>
            <w:tcW w:w="185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华凌景苑站</w:t>
            </w:r>
          </w:p>
        </w:tc>
        <w:tc>
          <w:tcPr>
            <w:tcW w:w="89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停车场配建</w:t>
            </w:r>
          </w:p>
        </w:tc>
        <w:tc>
          <w:tcPr>
            <w:tcW w:w="1632"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40</w:t>
            </w:r>
          </w:p>
        </w:tc>
      </w:tr>
      <w:tr>
        <w:tblPrEx>
          <w:tblCellMar>
            <w:top w:w="0" w:type="dxa"/>
            <w:left w:w="108" w:type="dxa"/>
            <w:bottom w:w="0" w:type="dxa"/>
            <w:right w:w="108" w:type="dxa"/>
          </w:tblCellMar>
        </w:tblPrEx>
        <w:trPr>
          <w:trHeight w:val="285" w:hRule="atLeast"/>
        </w:trPr>
        <w:tc>
          <w:tcPr>
            <w:tcW w:w="621" w:type="pct"/>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kern w:val="0"/>
                <w:szCs w:val="21"/>
              </w:rPr>
            </w:pPr>
          </w:p>
        </w:tc>
        <w:tc>
          <w:tcPr>
            <w:tcW w:w="185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费子冲站</w:t>
            </w:r>
          </w:p>
        </w:tc>
        <w:tc>
          <w:tcPr>
            <w:tcW w:w="89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停车场配建</w:t>
            </w:r>
          </w:p>
        </w:tc>
        <w:tc>
          <w:tcPr>
            <w:tcW w:w="1632"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80</w:t>
            </w:r>
          </w:p>
        </w:tc>
      </w:tr>
      <w:tr>
        <w:tblPrEx>
          <w:tblCellMar>
            <w:top w:w="0" w:type="dxa"/>
            <w:left w:w="108" w:type="dxa"/>
            <w:bottom w:w="0" w:type="dxa"/>
            <w:right w:w="108" w:type="dxa"/>
          </w:tblCellMar>
        </w:tblPrEx>
        <w:trPr>
          <w:trHeight w:val="285" w:hRule="atLeast"/>
        </w:trPr>
        <w:tc>
          <w:tcPr>
            <w:tcW w:w="621" w:type="pct"/>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kern w:val="0"/>
                <w:szCs w:val="21"/>
              </w:rPr>
            </w:pPr>
          </w:p>
        </w:tc>
        <w:tc>
          <w:tcPr>
            <w:tcW w:w="185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国风站</w:t>
            </w:r>
          </w:p>
        </w:tc>
        <w:tc>
          <w:tcPr>
            <w:tcW w:w="89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停车场配建</w:t>
            </w:r>
          </w:p>
        </w:tc>
        <w:tc>
          <w:tcPr>
            <w:tcW w:w="1632"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40</w:t>
            </w:r>
          </w:p>
        </w:tc>
      </w:tr>
      <w:tr>
        <w:tblPrEx>
          <w:tblCellMar>
            <w:top w:w="0" w:type="dxa"/>
            <w:left w:w="108" w:type="dxa"/>
            <w:bottom w:w="0" w:type="dxa"/>
            <w:right w:w="108" w:type="dxa"/>
          </w:tblCellMar>
        </w:tblPrEx>
        <w:trPr>
          <w:trHeight w:val="285" w:hRule="atLeast"/>
        </w:trPr>
        <w:tc>
          <w:tcPr>
            <w:tcW w:w="621" w:type="pct"/>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kern w:val="0"/>
                <w:szCs w:val="21"/>
              </w:rPr>
            </w:pPr>
          </w:p>
        </w:tc>
        <w:tc>
          <w:tcPr>
            <w:tcW w:w="185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太白路学校站</w:t>
            </w:r>
          </w:p>
        </w:tc>
        <w:tc>
          <w:tcPr>
            <w:tcW w:w="89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停车场配建</w:t>
            </w:r>
          </w:p>
        </w:tc>
        <w:tc>
          <w:tcPr>
            <w:tcW w:w="1632"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150</w:t>
            </w:r>
          </w:p>
        </w:tc>
      </w:tr>
      <w:tr>
        <w:tblPrEx>
          <w:tblCellMar>
            <w:top w:w="0" w:type="dxa"/>
            <w:left w:w="108" w:type="dxa"/>
            <w:bottom w:w="0" w:type="dxa"/>
            <w:right w:w="108" w:type="dxa"/>
          </w:tblCellMar>
        </w:tblPrEx>
        <w:trPr>
          <w:trHeight w:val="285" w:hRule="atLeast"/>
        </w:trPr>
        <w:tc>
          <w:tcPr>
            <w:tcW w:w="621" w:type="pct"/>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kern w:val="0"/>
                <w:szCs w:val="21"/>
              </w:rPr>
            </w:pPr>
          </w:p>
        </w:tc>
        <w:tc>
          <w:tcPr>
            <w:tcW w:w="185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大三角站</w:t>
            </w:r>
          </w:p>
        </w:tc>
        <w:tc>
          <w:tcPr>
            <w:tcW w:w="89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公建配建</w:t>
            </w:r>
          </w:p>
        </w:tc>
        <w:tc>
          <w:tcPr>
            <w:tcW w:w="1632"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80</w:t>
            </w:r>
          </w:p>
        </w:tc>
      </w:tr>
      <w:tr>
        <w:tblPrEx>
          <w:tblCellMar>
            <w:top w:w="0" w:type="dxa"/>
            <w:left w:w="108" w:type="dxa"/>
            <w:bottom w:w="0" w:type="dxa"/>
            <w:right w:w="108" w:type="dxa"/>
          </w:tblCellMar>
        </w:tblPrEx>
        <w:trPr>
          <w:trHeight w:val="285" w:hRule="atLeast"/>
        </w:trPr>
        <w:tc>
          <w:tcPr>
            <w:tcW w:w="621" w:type="pct"/>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kern w:val="0"/>
                <w:szCs w:val="21"/>
              </w:rPr>
            </w:pPr>
          </w:p>
        </w:tc>
        <w:tc>
          <w:tcPr>
            <w:tcW w:w="185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合浦北村站</w:t>
            </w:r>
          </w:p>
        </w:tc>
        <w:tc>
          <w:tcPr>
            <w:tcW w:w="89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公建配建</w:t>
            </w:r>
          </w:p>
        </w:tc>
        <w:tc>
          <w:tcPr>
            <w:tcW w:w="1632"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40</w:t>
            </w:r>
          </w:p>
        </w:tc>
      </w:tr>
      <w:tr>
        <w:tblPrEx>
          <w:tblCellMar>
            <w:top w:w="0" w:type="dxa"/>
            <w:left w:w="108" w:type="dxa"/>
            <w:bottom w:w="0" w:type="dxa"/>
            <w:right w:w="108" w:type="dxa"/>
          </w:tblCellMar>
        </w:tblPrEx>
        <w:trPr>
          <w:trHeight w:val="285" w:hRule="atLeast"/>
        </w:trPr>
        <w:tc>
          <w:tcPr>
            <w:tcW w:w="621" w:type="pct"/>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kern w:val="0"/>
                <w:szCs w:val="21"/>
              </w:rPr>
            </w:pPr>
          </w:p>
        </w:tc>
        <w:tc>
          <w:tcPr>
            <w:tcW w:w="185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机电厂站</w:t>
            </w:r>
          </w:p>
        </w:tc>
        <w:tc>
          <w:tcPr>
            <w:tcW w:w="89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公建配建</w:t>
            </w:r>
          </w:p>
        </w:tc>
        <w:tc>
          <w:tcPr>
            <w:tcW w:w="1632"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50</w:t>
            </w:r>
          </w:p>
        </w:tc>
      </w:tr>
      <w:tr>
        <w:tblPrEx>
          <w:tblCellMar>
            <w:top w:w="0" w:type="dxa"/>
            <w:left w:w="108" w:type="dxa"/>
            <w:bottom w:w="0" w:type="dxa"/>
            <w:right w:w="108" w:type="dxa"/>
          </w:tblCellMar>
        </w:tblPrEx>
        <w:trPr>
          <w:trHeight w:val="285" w:hRule="atLeast"/>
        </w:trPr>
        <w:tc>
          <w:tcPr>
            <w:tcW w:w="621" w:type="pct"/>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kern w:val="0"/>
                <w:szCs w:val="21"/>
              </w:rPr>
            </w:pPr>
          </w:p>
        </w:tc>
        <w:tc>
          <w:tcPr>
            <w:tcW w:w="185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站塘站</w:t>
            </w:r>
          </w:p>
        </w:tc>
        <w:tc>
          <w:tcPr>
            <w:tcW w:w="89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公建配建</w:t>
            </w:r>
          </w:p>
        </w:tc>
        <w:tc>
          <w:tcPr>
            <w:tcW w:w="1632"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80</w:t>
            </w:r>
          </w:p>
        </w:tc>
      </w:tr>
      <w:tr>
        <w:tblPrEx>
          <w:tblCellMar>
            <w:top w:w="0" w:type="dxa"/>
            <w:left w:w="108" w:type="dxa"/>
            <w:bottom w:w="0" w:type="dxa"/>
            <w:right w:w="108" w:type="dxa"/>
          </w:tblCellMar>
        </w:tblPrEx>
        <w:trPr>
          <w:trHeight w:val="285" w:hRule="atLeast"/>
        </w:trPr>
        <w:tc>
          <w:tcPr>
            <w:tcW w:w="621" w:type="pct"/>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kern w:val="0"/>
                <w:szCs w:val="21"/>
              </w:rPr>
            </w:pPr>
          </w:p>
        </w:tc>
        <w:tc>
          <w:tcPr>
            <w:tcW w:w="185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东部新中心综合医院站</w:t>
            </w:r>
          </w:p>
        </w:tc>
        <w:tc>
          <w:tcPr>
            <w:tcW w:w="89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公建配建</w:t>
            </w:r>
          </w:p>
        </w:tc>
        <w:tc>
          <w:tcPr>
            <w:tcW w:w="1632"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50</w:t>
            </w:r>
          </w:p>
        </w:tc>
      </w:tr>
      <w:tr>
        <w:tblPrEx>
          <w:tblCellMar>
            <w:top w:w="0" w:type="dxa"/>
            <w:left w:w="108" w:type="dxa"/>
            <w:bottom w:w="0" w:type="dxa"/>
            <w:right w:w="108" w:type="dxa"/>
          </w:tblCellMar>
        </w:tblPrEx>
        <w:trPr>
          <w:trHeight w:val="285" w:hRule="atLeast"/>
        </w:trPr>
        <w:tc>
          <w:tcPr>
            <w:tcW w:w="621" w:type="pct"/>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kern w:val="0"/>
                <w:szCs w:val="21"/>
              </w:rPr>
            </w:pPr>
          </w:p>
        </w:tc>
        <w:tc>
          <w:tcPr>
            <w:tcW w:w="185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东部新中心规划馆站</w:t>
            </w:r>
          </w:p>
        </w:tc>
        <w:tc>
          <w:tcPr>
            <w:tcW w:w="89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公建配建</w:t>
            </w:r>
          </w:p>
        </w:tc>
        <w:tc>
          <w:tcPr>
            <w:tcW w:w="1632"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60</w:t>
            </w:r>
          </w:p>
        </w:tc>
      </w:tr>
      <w:tr>
        <w:tblPrEx>
          <w:tblCellMar>
            <w:top w:w="0" w:type="dxa"/>
            <w:left w:w="108" w:type="dxa"/>
            <w:bottom w:w="0" w:type="dxa"/>
            <w:right w:w="108" w:type="dxa"/>
          </w:tblCellMar>
        </w:tblPrEx>
        <w:trPr>
          <w:trHeight w:val="285" w:hRule="atLeast"/>
        </w:trPr>
        <w:tc>
          <w:tcPr>
            <w:tcW w:w="621" w:type="pct"/>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kern w:val="0"/>
                <w:szCs w:val="21"/>
              </w:rPr>
            </w:pPr>
          </w:p>
        </w:tc>
        <w:tc>
          <w:tcPr>
            <w:tcW w:w="185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长江东路孙小郢站</w:t>
            </w:r>
          </w:p>
        </w:tc>
        <w:tc>
          <w:tcPr>
            <w:tcW w:w="89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公建配建</w:t>
            </w:r>
          </w:p>
        </w:tc>
        <w:tc>
          <w:tcPr>
            <w:tcW w:w="1632"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30</w:t>
            </w:r>
          </w:p>
        </w:tc>
      </w:tr>
      <w:tr>
        <w:tblPrEx>
          <w:tblCellMar>
            <w:top w:w="0" w:type="dxa"/>
            <w:left w:w="108" w:type="dxa"/>
            <w:bottom w:w="0" w:type="dxa"/>
            <w:right w:w="108" w:type="dxa"/>
          </w:tblCellMar>
        </w:tblPrEx>
        <w:trPr>
          <w:trHeight w:val="285" w:hRule="atLeast"/>
        </w:trPr>
        <w:tc>
          <w:tcPr>
            <w:tcW w:w="621" w:type="pct"/>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kern w:val="0"/>
                <w:szCs w:val="21"/>
              </w:rPr>
            </w:pPr>
          </w:p>
        </w:tc>
        <w:tc>
          <w:tcPr>
            <w:tcW w:w="185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青年活动中心站</w:t>
            </w:r>
          </w:p>
        </w:tc>
        <w:tc>
          <w:tcPr>
            <w:tcW w:w="89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公建配建</w:t>
            </w:r>
          </w:p>
        </w:tc>
        <w:tc>
          <w:tcPr>
            <w:tcW w:w="1632"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60</w:t>
            </w:r>
          </w:p>
        </w:tc>
      </w:tr>
      <w:tr>
        <w:tblPrEx>
          <w:tblCellMar>
            <w:top w:w="0" w:type="dxa"/>
            <w:left w:w="108" w:type="dxa"/>
            <w:bottom w:w="0" w:type="dxa"/>
            <w:right w:w="108" w:type="dxa"/>
          </w:tblCellMar>
        </w:tblPrEx>
        <w:trPr>
          <w:trHeight w:val="285" w:hRule="atLeast"/>
        </w:trPr>
        <w:tc>
          <w:tcPr>
            <w:tcW w:w="621" w:type="pct"/>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kern w:val="0"/>
                <w:szCs w:val="21"/>
              </w:rPr>
            </w:pPr>
          </w:p>
        </w:tc>
        <w:tc>
          <w:tcPr>
            <w:tcW w:w="185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彭大郢站</w:t>
            </w:r>
          </w:p>
        </w:tc>
        <w:tc>
          <w:tcPr>
            <w:tcW w:w="89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公建配建</w:t>
            </w:r>
          </w:p>
        </w:tc>
        <w:tc>
          <w:tcPr>
            <w:tcW w:w="1632"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40</w:t>
            </w:r>
          </w:p>
        </w:tc>
      </w:tr>
      <w:tr>
        <w:tblPrEx>
          <w:tblCellMar>
            <w:top w:w="0" w:type="dxa"/>
            <w:left w:w="108" w:type="dxa"/>
            <w:bottom w:w="0" w:type="dxa"/>
            <w:right w:w="108" w:type="dxa"/>
          </w:tblCellMar>
        </w:tblPrEx>
        <w:trPr>
          <w:trHeight w:val="295" w:hRule="atLeast"/>
        </w:trPr>
        <w:tc>
          <w:tcPr>
            <w:tcW w:w="621" w:type="pct"/>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kern w:val="0"/>
                <w:szCs w:val="21"/>
              </w:rPr>
            </w:pPr>
          </w:p>
        </w:tc>
        <w:tc>
          <w:tcPr>
            <w:tcW w:w="185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胜利路广场站</w:t>
            </w:r>
          </w:p>
        </w:tc>
        <w:tc>
          <w:tcPr>
            <w:tcW w:w="89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公园配建</w:t>
            </w:r>
          </w:p>
        </w:tc>
        <w:tc>
          <w:tcPr>
            <w:tcW w:w="1632"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60</w:t>
            </w:r>
          </w:p>
        </w:tc>
      </w:tr>
      <w:tr>
        <w:tblPrEx>
          <w:tblCellMar>
            <w:top w:w="0" w:type="dxa"/>
            <w:left w:w="108" w:type="dxa"/>
            <w:bottom w:w="0" w:type="dxa"/>
            <w:right w:w="108" w:type="dxa"/>
          </w:tblCellMar>
        </w:tblPrEx>
        <w:trPr>
          <w:trHeight w:val="285" w:hRule="atLeast"/>
        </w:trPr>
        <w:tc>
          <w:tcPr>
            <w:tcW w:w="621" w:type="pct"/>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kern w:val="0"/>
                <w:szCs w:val="21"/>
              </w:rPr>
            </w:pPr>
          </w:p>
        </w:tc>
        <w:tc>
          <w:tcPr>
            <w:tcW w:w="185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新安江公园站1</w:t>
            </w:r>
          </w:p>
        </w:tc>
        <w:tc>
          <w:tcPr>
            <w:tcW w:w="89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公园配建</w:t>
            </w:r>
          </w:p>
        </w:tc>
        <w:tc>
          <w:tcPr>
            <w:tcW w:w="1632"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40</w:t>
            </w:r>
          </w:p>
        </w:tc>
      </w:tr>
      <w:tr>
        <w:tblPrEx>
          <w:tblCellMar>
            <w:top w:w="0" w:type="dxa"/>
            <w:left w:w="108" w:type="dxa"/>
            <w:bottom w:w="0" w:type="dxa"/>
            <w:right w:w="108" w:type="dxa"/>
          </w:tblCellMar>
        </w:tblPrEx>
        <w:trPr>
          <w:trHeight w:val="285" w:hRule="atLeast"/>
        </w:trPr>
        <w:tc>
          <w:tcPr>
            <w:tcW w:w="621" w:type="pct"/>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kern w:val="0"/>
                <w:szCs w:val="21"/>
              </w:rPr>
            </w:pPr>
          </w:p>
        </w:tc>
        <w:tc>
          <w:tcPr>
            <w:tcW w:w="185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新安江公园站2</w:t>
            </w:r>
          </w:p>
        </w:tc>
        <w:tc>
          <w:tcPr>
            <w:tcW w:w="893" w:type="pct"/>
            <w:tcBorders>
              <w:top w:val="nil"/>
              <w:left w:val="nil"/>
              <w:bottom w:val="single" w:color="000000" w:sz="4" w:space="0"/>
              <w:right w:val="single" w:color="auto" w:sz="4" w:space="0"/>
            </w:tcBorders>
            <w:shd w:val="clear" w:color="auto" w:fill="auto"/>
            <w:noWrap/>
            <w:vAlign w:val="center"/>
          </w:tcPr>
          <w:p>
            <w:pPr>
              <w:widowControl/>
              <w:jc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公园配建</w:t>
            </w:r>
          </w:p>
        </w:tc>
        <w:tc>
          <w:tcPr>
            <w:tcW w:w="1632" w:type="pct"/>
            <w:tcBorders>
              <w:top w:val="nil"/>
              <w:left w:val="nil"/>
              <w:bottom w:val="single" w:color="000000" w:sz="4" w:space="0"/>
              <w:right w:val="single" w:color="auto" w:sz="4" w:space="0"/>
            </w:tcBorders>
            <w:shd w:val="clear" w:color="auto" w:fill="auto"/>
            <w:noWrap/>
            <w:vAlign w:val="center"/>
          </w:tcPr>
          <w:p>
            <w:pPr>
              <w:widowControl/>
              <w:jc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40</w:t>
            </w:r>
          </w:p>
        </w:tc>
      </w:tr>
      <w:tr>
        <w:tblPrEx>
          <w:tblCellMar>
            <w:top w:w="0" w:type="dxa"/>
            <w:left w:w="108" w:type="dxa"/>
            <w:bottom w:w="0" w:type="dxa"/>
            <w:right w:w="108" w:type="dxa"/>
          </w:tblCellMar>
        </w:tblPrEx>
        <w:trPr>
          <w:trHeight w:val="285" w:hRule="atLeast"/>
        </w:trPr>
        <w:tc>
          <w:tcPr>
            <w:tcW w:w="621" w:type="pct"/>
            <w:vMerge w:val="continue"/>
            <w:tcBorders>
              <w:top w:val="single" w:color="auto" w:sz="4" w:space="0"/>
              <w:left w:val="single" w:color="auto" w:sz="4" w:space="0"/>
              <w:bottom w:val="nil"/>
              <w:right w:val="single" w:color="000000" w:sz="4" w:space="0"/>
            </w:tcBorders>
            <w:vAlign w:val="center"/>
          </w:tcPr>
          <w:p>
            <w:pPr>
              <w:widowControl/>
              <w:jc w:val="center"/>
              <w:rPr>
                <w:rFonts w:ascii="Times New Roman" w:hAnsi="Times New Roman" w:eastAsia="仿宋" w:cs="Times New Roman"/>
                <w:kern w:val="0"/>
                <w:szCs w:val="21"/>
              </w:rPr>
            </w:pPr>
          </w:p>
        </w:tc>
        <w:tc>
          <w:tcPr>
            <w:tcW w:w="1851" w:type="pct"/>
            <w:tcBorders>
              <w:top w:val="single" w:color="auto" w:sz="4" w:space="0"/>
              <w:left w:val="single" w:color="000000" w:sz="4" w:space="0"/>
              <w:bottom w:val="single" w:color="auto" w:sz="4" w:space="0"/>
              <w:right w:val="single" w:color="000000" w:sz="4" w:space="0"/>
            </w:tcBorders>
            <w:shd w:val="clear" w:color="auto" w:fill="auto"/>
            <w:noWrap/>
            <w:vAlign w:val="center"/>
          </w:tcPr>
          <w:p>
            <w:pPr>
              <w:widowControl/>
              <w:jc w:val="center"/>
              <w:rPr>
                <w:rFonts w:hint="eastAsia" w:ascii="Times New Roman" w:hAnsi="Times New Roman" w:eastAsia="仿宋" w:cs="Times New Roman"/>
                <w:kern w:val="0"/>
                <w:szCs w:val="21"/>
              </w:rPr>
            </w:pPr>
            <w:r>
              <w:rPr>
                <w:rFonts w:hint="eastAsia" w:ascii="Times New Roman" w:hAnsi="Times New Roman" w:eastAsia="仿宋" w:cs="Times New Roman"/>
                <w:kern w:val="0"/>
                <w:szCs w:val="21"/>
              </w:rPr>
              <w:t>襄河路站</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imes New Roman" w:hAnsi="Times New Roman" w:eastAsia="仿宋" w:cs="Times New Roman"/>
                <w:kern w:val="0"/>
                <w:szCs w:val="21"/>
              </w:rPr>
            </w:pPr>
            <w:r>
              <w:rPr>
                <w:rFonts w:hint="eastAsia" w:ascii="Times New Roman" w:hAnsi="Times New Roman" w:eastAsia="仿宋" w:cs="Times New Roman"/>
                <w:kern w:val="0"/>
                <w:szCs w:val="21"/>
              </w:rPr>
              <w:t>公园配建</w:t>
            </w:r>
          </w:p>
        </w:tc>
        <w:tc>
          <w:tcPr>
            <w:tcW w:w="1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imes New Roman" w:hAnsi="Times New Roman" w:eastAsia="仿宋" w:cs="Times New Roman"/>
                <w:kern w:val="0"/>
                <w:szCs w:val="21"/>
              </w:rPr>
            </w:pPr>
            <w:r>
              <w:rPr>
                <w:rFonts w:hint="eastAsia" w:ascii="Times New Roman" w:hAnsi="Times New Roman" w:eastAsia="仿宋" w:cs="Times New Roman"/>
                <w:kern w:val="0"/>
                <w:szCs w:val="21"/>
              </w:rPr>
              <w:t>120</w:t>
            </w:r>
          </w:p>
        </w:tc>
      </w:tr>
      <w:tr>
        <w:tblPrEx>
          <w:tblCellMar>
            <w:top w:w="0" w:type="dxa"/>
            <w:left w:w="108" w:type="dxa"/>
            <w:bottom w:w="0" w:type="dxa"/>
            <w:right w:w="108" w:type="dxa"/>
          </w:tblCellMar>
        </w:tblPrEx>
        <w:trPr>
          <w:trHeight w:val="295" w:hRule="atLeast"/>
        </w:trPr>
        <w:tc>
          <w:tcPr>
            <w:tcW w:w="621" w:type="pct"/>
            <w:tcBorders>
              <w:top w:val="nil"/>
              <w:left w:val="single" w:color="auto" w:sz="4" w:space="0"/>
              <w:bottom w:val="nil"/>
              <w:right w:val="single" w:color="000000" w:sz="4" w:space="0"/>
            </w:tcBorders>
            <w:vAlign w:val="center"/>
          </w:tcPr>
          <w:p>
            <w:pPr>
              <w:widowControl/>
              <w:jc w:val="center"/>
              <w:rPr>
                <w:rFonts w:ascii="Times New Roman" w:hAnsi="Times New Roman" w:eastAsia="仿宋" w:cs="Times New Roman"/>
                <w:kern w:val="0"/>
                <w:szCs w:val="21"/>
              </w:rPr>
            </w:pPr>
          </w:p>
        </w:tc>
        <w:tc>
          <w:tcPr>
            <w:tcW w:w="1851"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imes New Roman" w:hAnsi="Times New Roman" w:eastAsia="仿宋" w:cs="Times New Roman"/>
                <w:kern w:val="0"/>
                <w:szCs w:val="21"/>
                <w:lang w:val="en-US" w:eastAsia="zh-CN"/>
              </w:rPr>
            </w:pPr>
            <w:r>
              <w:rPr>
                <w:rFonts w:hint="eastAsia" w:ascii="Times New Roman" w:hAnsi="Times New Roman" w:eastAsia="仿宋" w:cs="Times New Roman"/>
                <w:kern w:val="0"/>
                <w:szCs w:val="21"/>
                <w:lang w:val="en-US" w:eastAsia="zh-CN"/>
              </w:rPr>
              <w:t>海洲永辉超市南地下停车场</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imes New Roman" w:hAnsi="Times New Roman" w:eastAsia="仿宋" w:cs="Times New Roman"/>
                <w:kern w:val="0"/>
                <w:szCs w:val="21"/>
              </w:rPr>
            </w:pPr>
            <w:r>
              <w:rPr>
                <w:rFonts w:hint="eastAsia" w:ascii="Times New Roman" w:hAnsi="Times New Roman" w:eastAsia="仿宋" w:cs="Times New Roman"/>
                <w:kern w:val="0"/>
                <w:szCs w:val="21"/>
              </w:rPr>
              <w:t>停车场配建</w:t>
            </w:r>
          </w:p>
        </w:tc>
        <w:tc>
          <w:tcPr>
            <w:tcW w:w="1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Times New Roman" w:hAnsi="Times New Roman" w:eastAsia="仿宋" w:cs="Times New Roman"/>
                <w:kern w:val="0"/>
                <w:szCs w:val="21"/>
                <w:lang w:val="en-US" w:eastAsia="zh-CN"/>
              </w:rPr>
            </w:pPr>
            <w:r>
              <w:rPr>
                <w:rFonts w:hint="eastAsia" w:ascii="Times New Roman" w:hAnsi="Times New Roman" w:eastAsia="仿宋" w:cs="Times New Roman"/>
                <w:kern w:val="0"/>
                <w:szCs w:val="21"/>
                <w:lang w:val="en-US" w:eastAsia="zh-CN"/>
              </w:rPr>
              <w:t>21</w:t>
            </w:r>
          </w:p>
        </w:tc>
      </w:tr>
      <w:tr>
        <w:tblPrEx>
          <w:tblCellMar>
            <w:top w:w="0" w:type="dxa"/>
            <w:left w:w="108" w:type="dxa"/>
            <w:bottom w:w="0" w:type="dxa"/>
            <w:right w:w="108" w:type="dxa"/>
          </w:tblCellMar>
        </w:tblPrEx>
        <w:trPr>
          <w:trHeight w:val="285" w:hRule="atLeast"/>
        </w:trPr>
        <w:tc>
          <w:tcPr>
            <w:tcW w:w="621" w:type="pct"/>
            <w:tcBorders>
              <w:top w:val="nil"/>
              <w:left w:val="single" w:color="auto" w:sz="4" w:space="0"/>
              <w:bottom w:val="nil"/>
              <w:right w:val="single" w:color="000000" w:sz="4" w:space="0"/>
            </w:tcBorders>
            <w:vAlign w:val="center"/>
          </w:tcPr>
          <w:p>
            <w:pPr>
              <w:widowControl/>
              <w:jc w:val="center"/>
              <w:rPr>
                <w:rFonts w:ascii="Times New Roman" w:hAnsi="Times New Roman" w:eastAsia="仿宋" w:cs="Times New Roman"/>
                <w:kern w:val="0"/>
                <w:szCs w:val="21"/>
              </w:rPr>
            </w:pPr>
          </w:p>
        </w:tc>
        <w:tc>
          <w:tcPr>
            <w:tcW w:w="18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imes New Roman" w:hAnsi="Times New Roman" w:eastAsia="仿宋" w:cs="Times New Roman"/>
                <w:kern w:val="0"/>
                <w:szCs w:val="21"/>
              </w:rPr>
            </w:pPr>
            <w:r>
              <w:rPr>
                <w:rFonts w:hint="eastAsia" w:ascii="Times New Roman" w:hAnsi="Times New Roman" w:eastAsia="仿宋" w:cs="Times New Roman"/>
                <w:kern w:val="0"/>
                <w:szCs w:val="21"/>
              </w:rPr>
              <w:t>敬亭山游园及地下公共停车场</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imes New Roman" w:hAnsi="Times New Roman" w:eastAsia="仿宋" w:cs="Times New Roman"/>
                <w:kern w:val="0"/>
                <w:szCs w:val="21"/>
              </w:rPr>
            </w:pPr>
            <w:r>
              <w:rPr>
                <w:rFonts w:hint="eastAsia" w:ascii="Times New Roman" w:hAnsi="Times New Roman" w:eastAsia="仿宋" w:cs="Times New Roman"/>
                <w:kern w:val="0"/>
                <w:szCs w:val="21"/>
              </w:rPr>
              <w:t>停车场配建</w:t>
            </w:r>
          </w:p>
        </w:tc>
        <w:tc>
          <w:tcPr>
            <w:tcW w:w="1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Times New Roman" w:hAnsi="Times New Roman" w:eastAsia="仿宋" w:cs="Times New Roman"/>
                <w:kern w:val="0"/>
                <w:szCs w:val="21"/>
                <w:lang w:val="en-US" w:eastAsia="zh-CN"/>
              </w:rPr>
            </w:pPr>
            <w:r>
              <w:rPr>
                <w:rFonts w:hint="eastAsia" w:ascii="Times New Roman" w:hAnsi="Times New Roman" w:eastAsia="仿宋" w:cs="Times New Roman"/>
                <w:kern w:val="0"/>
                <w:szCs w:val="21"/>
                <w:lang w:val="en-US" w:eastAsia="zh-CN"/>
              </w:rPr>
              <w:t>20</w:t>
            </w:r>
          </w:p>
        </w:tc>
      </w:tr>
      <w:tr>
        <w:tblPrEx>
          <w:tblCellMar>
            <w:top w:w="0" w:type="dxa"/>
            <w:left w:w="108" w:type="dxa"/>
            <w:bottom w:w="0" w:type="dxa"/>
            <w:right w:w="108" w:type="dxa"/>
          </w:tblCellMar>
        </w:tblPrEx>
        <w:trPr>
          <w:trHeight w:val="285" w:hRule="atLeast"/>
        </w:trPr>
        <w:tc>
          <w:tcPr>
            <w:tcW w:w="621" w:type="pct"/>
            <w:tcBorders>
              <w:top w:val="nil"/>
              <w:left w:val="single" w:color="auto" w:sz="4" w:space="0"/>
              <w:bottom w:val="nil"/>
              <w:right w:val="single" w:color="000000" w:sz="4" w:space="0"/>
            </w:tcBorders>
            <w:vAlign w:val="center"/>
          </w:tcPr>
          <w:p>
            <w:pPr>
              <w:widowControl/>
              <w:jc w:val="center"/>
              <w:rPr>
                <w:rFonts w:ascii="Times New Roman" w:hAnsi="Times New Roman" w:eastAsia="仿宋" w:cs="Times New Roman"/>
                <w:kern w:val="0"/>
                <w:szCs w:val="21"/>
              </w:rPr>
            </w:pPr>
          </w:p>
        </w:tc>
        <w:tc>
          <w:tcPr>
            <w:tcW w:w="18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imes New Roman" w:hAnsi="Times New Roman" w:eastAsia="仿宋" w:cs="Times New Roman"/>
                <w:kern w:val="0"/>
                <w:szCs w:val="21"/>
              </w:rPr>
            </w:pPr>
            <w:r>
              <w:rPr>
                <w:rFonts w:hint="eastAsia" w:ascii="Times New Roman" w:hAnsi="Times New Roman" w:eastAsia="仿宋" w:cs="Times New Roman"/>
                <w:kern w:val="0"/>
                <w:szCs w:val="21"/>
              </w:rPr>
              <w:t>裕溪路（北侧）空地地下停车场</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imes New Roman" w:hAnsi="Times New Roman" w:eastAsia="仿宋" w:cs="Times New Roman"/>
                <w:kern w:val="0"/>
                <w:szCs w:val="21"/>
              </w:rPr>
            </w:pPr>
            <w:r>
              <w:rPr>
                <w:rFonts w:hint="eastAsia" w:ascii="Times New Roman" w:hAnsi="Times New Roman" w:eastAsia="仿宋" w:cs="Times New Roman"/>
                <w:kern w:val="0"/>
                <w:szCs w:val="21"/>
              </w:rPr>
              <w:t>停车场配建</w:t>
            </w:r>
          </w:p>
        </w:tc>
        <w:tc>
          <w:tcPr>
            <w:tcW w:w="1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Times New Roman" w:hAnsi="Times New Roman" w:eastAsia="仿宋" w:cs="Times New Roman"/>
                <w:kern w:val="0"/>
                <w:szCs w:val="21"/>
                <w:lang w:val="en-US" w:eastAsia="zh-CN"/>
              </w:rPr>
            </w:pPr>
            <w:r>
              <w:rPr>
                <w:rFonts w:hint="eastAsia" w:ascii="Times New Roman" w:hAnsi="Times New Roman" w:eastAsia="仿宋" w:cs="Times New Roman"/>
                <w:kern w:val="0"/>
                <w:szCs w:val="21"/>
                <w:lang w:val="en-US" w:eastAsia="zh-CN"/>
              </w:rPr>
              <w:t>20</w:t>
            </w:r>
          </w:p>
        </w:tc>
      </w:tr>
      <w:tr>
        <w:tblPrEx>
          <w:tblCellMar>
            <w:top w:w="0" w:type="dxa"/>
            <w:left w:w="108" w:type="dxa"/>
            <w:bottom w:w="0" w:type="dxa"/>
            <w:right w:w="108" w:type="dxa"/>
          </w:tblCellMar>
        </w:tblPrEx>
        <w:trPr>
          <w:trHeight w:val="285" w:hRule="atLeast"/>
        </w:trPr>
        <w:tc>
          <w:tcPr>
            <w:tcW w:w="621" w:type="pct"/>
            <w:tcBorders>
              <w:top w:val="nil"/>
              <w:left w:val="single" w:color="auto" w:sz="4" w:space="0"/>
              <w:bottom w:val="nil"/>
              <w:right w:val="single" w:color="000000" w:sz="4" w:space="0"/>
            </w:tcBorders>
            <w:vAlign w:val="center"/>
          </w:tcPr>
          <w:p>
            <w:pPr>
              <w:widowControl/>
              <w:jc w:val="center"/>
              <w:rPr>
                <w:rFonts w:ascii="Times New Roman" w:hAnsi="Times New Roman" w:eastAsia="仿宋" w:cs="Times New Roman"/>
                <w:kern w:val="0"/>
                <w:szCs w:val="21"/>
              </w:rPr>
            </w:pPr>
          </w:p>
        </w:tc>
        <w:tc>
          <w:tcPr>
            <w:tcW w:w="18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imes New Roman" w:hAnsi="Times New Roman" w:eastAsia="仿宋" w:cs="Times New Roman"/>
                <w:kern w:val="0"/>
                <w:szCs w:val="21"/>
              </w:rPr>
            </w:pPr>
            <w:r>
              <w:rPr>
                <w:rFonts w:hint="eastAsia" w:ascii="Times New Roman" w:hAnsi="Times New Roman" w:eastAsia="仿宋" w:cs="Times New Roman"/>
                <w:kern w:val="0"/>
                <w:szCs w:val="21"/>
              </w:rPr>
              <w:t>白龙路小学停车场</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imes New Roman" w:hAnsi="Times New Roman" w:eastAsia="仿宋" w:cs="Times New Roman"/>
                <w:kern w:val="0"/>
                <w:szCs w:val="21"/>
              </w:rPr>
            </w:pPr>
            <w:r>
              <w:rPr>
                <w:rFonts w:hint="eastAsia" w:ascii="Times New Roman" w:hAnsi="Times New Roman" w:eastAsia="仿宋" w:cs="Times New Roman"/>
                <w:kern w:val="0"/>
                <w:szCs w:val="21"/>
              </w:rPr>
              <w:t>公建配建</w:t>
            </w:r>
          </w:p>
        </w:tc>
        <w:tc>
          <w:tcPr>
            <w:tcW w:w="1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imes New Roman" w:hAnsi="Times New Roman" w:eastAsia="仿宋" w:cs="Times New Roman"/>
                <w:kern w:val="0"/>
                <w:szCs w:val="21"/>
                <w:lang w:val="en-US" w:eastAsia="zh-CN"/>
              </w:rPr>
            </w:pPr>
            <w:r>
              <w:rPr>
                <w:rFonts w:hint="eastAsia" w:ascii="Times New Roman" w:hAnsi="Times New Roman" w:eastAsia="仿宋" w:cs="Times New Roman"/>
                <w:kern w:val="0"/>
                <w:szCs w:val="21"/>
                <w:lang w:val="en-US" w:eastAsia="zh-CN"/>
              </w:rPr>
              <w:t>35</w:t>
            </w:r>
          </w:p>
        </w:tc>
      </w:tr>
      <w:tr>
        <w:tblPrEx>
          <w:tblCellMar>
            <w:top w:w="0" w:type="dxa"/>
            <w:left w:w="108" w:type="dxa"/>
            <w:bottom w:w="0" w:type="dxa"/>
            <w:right w:w="108" w:type="dxa"/>
          </w:tblCellMar>
        </w:tblPrEx>
        <w:trPr>
          <w:trHeight w:val="285" w:hRule="atLeast"/>
        </w:trPr>
        <w:tc>
          <w:tcPr>
            <w:tcW w:w="621" w:type="pct"/>
            <w:tcBorders>
              <w:top w:val="nil"/>
              <w:left w:val="single" w:color="auto" w:sz="4" w:space="0"/>
              <w:bottom w:val="nil"/>
              <w:right w:val="single" w:color="000000" w:sz="4" w:space="0"/>
            </w:tcBorders>
            <w:vAlign w:val="center"/>
          </w:tcPr>
          <w:p>
            <w:pPr>
              <w:widowControl/>
              <w:jc w:val="center"/>
              <w:rPr>
                <w:rFonts w:ascii="Times New Roman" w:hAnsi="Times New Roman" w:eastAsia="仿宋" w:cs="Times New Roman"/>
                <w:kern w:val="0"/>
                <w:szCs w:val="21"/>
              </w:rPr>
            </w:pPr>
          </w:p>
        </w:tc>
        <w:tc>
          <w:tcPr>
            <w:tcW w:w="18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imes New Roman" w:hAnsi="Times New Roman" w:eastAsia="仿宋" w:cs="Times New Roman"/>
                <w:kern w:val="0"/>
                <w:szCs w:val="21"/>
              </w:rPr>
            </w:pPr>
            <w:r>
              <w:rPr>
                <w:rFonts w:hint="eastAsia" w:ascii="Times New Roman" w:hAnsi="Times New Roman" w:eastAsia="仿宋" w:cs="Times New Roman"/>
                <w:kern w:val="0"/>
                <w:szCs w:val="21"/>
              </w:rPr>
              <w:t>板桥里幼儿园停车场</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imes New Roman" w:hAnsi="Times New Roman" w:eastAsia="仿宋" w:cs="Times New Roman"/>
                <w:kern w:val="0"/>
                <w:szCs w:val="21"/>
              </w:rPr>
            </w:pPr>
            <w:r>
              <w:rPr>
                <w:rFonts w:hint="eastAsia" w:ascii="Times New Roman" w:hAnsi="Times New Roman" w:eastAsia="仿宋" w:cs="Times New Roman"/>
                <w:kern w:val="0"/>
                <w:szCs w:val="21"/>
              </w:rPr>
              <w:t>公建配建</w:t>
            </w:r>
          </w:p>
        </w:tc>
        <w:tc>
          <w:tcPr>
            <w:tcW w:w="1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imes New Roman" w:hAnsi="Times New Roman" w:eastAsia="仿宋" w:cs="Times New Roman"/>
                <w:kern w:val="0"/>
                <w:szCs w:val="21"/>
                <w:lang w:val="en-US" w:eastAsia="zh-CN"/>
              </w:rPr>
            </w:pPr>
            <w:r>
              <w:rPr>
                <w:rFonts w:hint="eastAsia" w:ascii="Times New Roman" w:hAnsi="Times New Roman" w:eastAsia="仿宋" w:cs="Times New Roman"/>
                <w:kern w:val="0"/>
                <w:szCs w:val="21"/>
                <w:lang w:val="en-US" w:eastAsia="zh-CN"/>
              </w:rPr>
              <w:t>36</w:t>
            </w:r>
          </w:p>
        </w:tc>
      </w:tr>
      <w:tr>
        <w:tblPrEx>
          <w:tblCellMar>
            <w:top w:w="0" w:type="dxa"/>
            <w:left w:w="108" w:type="dxa"/>
            <w:bottom w:w="0" w:type="dxa"/>
            <w:right w:w="108" w:type="dxa"/>
          </w:tblCellMar>
        </w:tblPrEx>
        <w:trPr>
          <w:trHeight w:val="285" w:hRule="atLeast"/>
        </w:trPr>
        <w:tc>
          <w:tcPr>
            <w:tcW w:w="621" w:type="pct"/>
            <w:tcBorders>
              <w:top w:val="nil"/>
              <w:left w:val="single" w:color="auto" w:sz="4" w:space="0"/>
              <w:bottom w:val="nil"/>
              <w:right w:val="single" w:color="000000" w:sz="4" w:space="0"/>
            </w:tcBorders>
            <w:vAlign w:val="center"/>
          </w:tcPr>
          <w:p>
            <w:pPr>
              <w:widowControl/>
              <w:jc w:val="center"/>
              <w:rPr>
                <w:rFonts w:ascii="Times New Roman" w:hAnsi="Times New Roman" w:eastAsia="仿宋" w:cs="Times New Roman"/>
                <w:kern w:val="0"/>
                <w:szCs w:val="21"/>
              </w:rPr>
            </w:pPr>
          </w:p>
        </w:tc>
        <w:tc>
          <w:tcPr>
            <w:tcW w:w="18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imes New Roman" w:hAnsi="Times New Roman" w:eastAsia="仿宋" w:cs="Times New Roman"/>
                <w:kern w:val="0"/>
                <w:szCs w:val="21"/>
              </w:rPr>
            </w:pPr>
            <w:r>
              <w:rPr>
                <w:rFonts w:hint="eastAsia" w:ascii="Times New Roman" w:hAnsi="Times New Roman" w:eastAsia="仿宋" w:cs="Times New Roman"/>
                <w:kern w:val="0"/>
                <w:szCs w:val="21"/>
              </w:rPr>
              <w:t>云河湾幼儿园停车场</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imes New Roman" w:hAnsi="Times New Roman" w:eastAsia="仿宋" w:cs="Times New Roman"/>
                <w:kern w:val="0"/>
                <w:szCs w:val="21"/>
              </w:rPr>
            </w:pPr>
            <w:r>
              <w:rPr>
                <w:rFonts w:hint="eastAsia" w:ascii="Times New Roman" w:hAnsi="Times New Roman" w:eastAsia="仿宋" w:cs="Times New Roman"/>
                <w:kern w:val="0"/>
                <w:szCs w:val="21"/>
              </w:rPr>
              <w:t>公建配建</w:t>
            </w:r>
          </w:p>
        </w:tc>
        <w:tc>
          <w:tcPr>
            <w:tcW w:w="1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imes New Roman" w:hAnsi="Times New Roman" w:eastAsia="仿宋" w:cs="Times New Roman"/>
                <w:kern w:val="0"/>
                <w:szCs w:val="21"/>
                <w:lang w:val="en-US" w:eastAsia="zh-CN"/>
              </w:rPr>
            </w:pPr>
            <w:r>
              <w:rPr>
                <w:rFonts w:hint="eastAsia" w:ascii="Times New Roman" w:hAnsi="Times New Roman" w:eastAsia="仿宋" w:cs="Times New Roman"/>
                <w:kern w:val="0"/>
                <w:szCs w:val="21"/>
                <w:lang w:val="en-US" w:eastAsia="zh-CN"/>
              </w:rPr>
              <w:t>13</w:t>
            </w:r>
          </w:p>
        </w:tc>
      </w:tr>
      <w:tr>
        <w:tblPrEx>
          <w:tblCellMar>
            <w:top w:w="0" w:type="dxa"/>
            <w:left w:w="108" w:type="dxa"/>
            <w:bottom w:w="0" w:type="dxa"/>
            <w:right w:w="108" w:type="dxa"/>
          </w:tblCellMar>
        </w:tblPrEx>
        <w:trPr>
          <w:trHeight w:val="285" w:hRule="atLeast"/>
        </w:trPr>
        <w:tc>
          <w:tcPr>
            <w:tcW w:w="621" w:type="pct"/>
            <w:tcBorders>
              <w:top w:val="nil"/>
              <w:left w:val="single" w:color="auto" w:sz="4" w:space="0"/>
              <w:bottom w:val="nil"/>
              <w:right w:val="single" w:color="000000" w:sz="4" w:space="0"/>
            </w:tcBorders>
            <w:vAlign w:val="center"/>
          </w:tcPr>
          <w:p>
            <w:pPr>
              <w:widowControl/>
              <w:jc w:val="center"/>
              <w:rPr>
                <w:rFonts w:ascii="Times New Roman" w:hAnsi="Times New Roman" w:eastAsia="仿宋" w:cs="Times New Roman"/>
                <w:kern w:val="0"/>
                <w:szCs w:val="21"/>
              </w:rPr>
            </w:pPr>
          </w:p>
        </w:tc>
        <w:tc>
          <w:tcPr>
            <w:tcW w:w="18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imes New Roman" w:hAnsi="Times New Roman" w:eastAsia="仿宋" w:cs="Times New Roman"/>
                <w:kern w:val="0"/>
                <w:szCs w:val="21"/>
              </w:rPr>
            </w:pPr>
            <w:r>
              <w:rPr>
                <w:rFonts w:hint="eastAsia" w:ascii="Times New Roman" w:hAnsi="Times New Roman" w:eastAsia="仿宋" w:cs="Times New Roman"/>
                <w:kern w:val="0"/>
                <w:szCs w:val="21"/>
              </w:rPr>
              <w:t>国风中小学停车场</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imes New Roman" w:hAnsi="Times New Roman" w:eastAsia="仿宋" w:cs="Times New Roman"/>
                <w:kern w:val="0"/>
                <w:szCs w:val="21"/>
              </w:rPr>
            </w:pPr>
            <w:r>
              <w:rPr>
                <w:rFonts w:hint="eastAsia" w:ascii="Times New Roman" w:hAnsi="Times New Roman" w:eastAsia="仿宋" w:cs="Times New Roman"/>
                <w:kern w:val="0"/>
                <w:szCs w:val="21"/>
              </w:rPr>
              <w:t>公建配建</w:t>
            </w:r>
          </w:p>
        </w:tc>
        <w:tc>
          <w:tcPr>
            <w:tcW w:w="1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Times New Roman" w:hAnsi="Times New Roman" w:eastAsia="仿宋" w:cs="Times New Roman"/>
                <w:kern w:val="0"/>
                <w:szCs w:val="21"/>
                <w:lang w:val="en-US" w:eastAsia="zh-CN"/>
              </w:rPr>
            </w:pPr>
            <w:r>
              <w:rPr>
                <w:rFonts w:hint="eastAsia" w:ascii="Times New Roman" w:hAnsi="Times New Roman" w:eastAsia="仿宋" w:cs="Times New Roman"/>
                <w:kern w:val="0"/>
                <w:szCs w:val="21"/>
                <w:lang w:val="en-US" w:eastAsia="zh-CN"/>
              </w:rPr>
              <w:t>60</w:t>
            </w:r>
          </w:p>
        </w:tc>
      </w:tr>
      <w:tr>
        <w:tblPrEx>
          <w:tblCellMar>
            <w:top w:w="0" w:type="dxa"/>
            <w:left w:w="108" w:type="dxa"/>
            <w:bottom w:w="0" w:type="dxa"/>
            <w:right w:w="108" w:type="dxa"/>
          </w:tblCellMar>
        </w:tblPrEx>
        <w:trPr>
          <w:trHeight w:val="285" w:hRule="atLeast"/>
        </w:trPr>
        <w:tc>
          <w:tcPr>
            <w:tcW w:w="621" w:type="pct"/>
            <w:tcBorders>
              <w:top w:val="nil"/>
              <w:left w:val="single" w:color="auto" w:sz="4" w:space="0"/>
              <w:bottom w:val="nil"/>
              <w:right w:val="single" w:color="000000" w:sz="4" w:space="0"/>
            </w:tcBorders>
            <w:vAlign w:val="center"/>
          </w:tcPr>
          <w:p>
            <w:pPr>
              <w:widowControl/>
              <w:jc w:val="center"/>
              <w:rPr>
                <w:rFonts w:ascii="Times New Roman" w:hAnsi="Times New Roman" w:eastAsia="仿宋" w:cs="Times New Roman"/>
                <w:kern w:val="0"/>
                <w:szCs w:val="21"/>
              </w:rPr>
            </w:pPr>
          </w:p>
        </w:tc>
        <w:tc>
          <w:tcPr>
            <w:tcW w:w="18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imes New Roman" w:hAnsi="Times New Roman" w:eastAsia="仿宋" w:cs="Times New Roman"/>
                <w:kern w:val="0"/>
                <w:szCs w:val="21"/>
              </w:rPr>
            </w:pPr>
            <w:r>
              <w:rPr>
                <w:rFonts w:hint="eastAsia" w:ascii="Times New Roman" w:hAnsi="Times New Roman" w:eastAsia="仿宋" w:cs="Times New Roman"/>
                <w:kern w:val="0"/>
                <w:szCs w:val="21"/>
              </w:rPr>
              <w:t>嘉山路幼儿园停车场</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imes New Roman" w:hAnsi="Times New Roman" w:eastAsia="仿宋" w:cs="Times New Roman"/>
                <w:kern w:val="0"/>
                <w:szCs w:val="21"/>
              </w:rPr>
            </w:pPr>
            <w:r>
              <w:rPr>
                <w:rFonts w:hint="eastAsia" w:ascii="Times New Roman" w:hAnsi="Times New Roman" w:eastAsia="仿宋" w:cs="Times New Roman"/>
                <w:kern w:val="0"/>
                <w:szCs w:val="21"/>
              </w:rPr>
              <w:t>公建配建</w:t>
            </w:r>
          </w:p>
        </w:tc>
        <w:tc>
          <w:tcPr>
            <w:tcW w:w="1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Times New Roman" w:hAnsi="Times New Roman" w:eastAsia="仿宋" w:cs="Times New Roman"/>
                <w:kern w:val="0"/>
                <w:szCs w:val="21"/>
                <w:lang w:val="en-US" w:eastAsia="zh-CN"/>
              </w:rPr>
            </w:pPr>
            <w:r>
              <w:rPr>
                <w:rFonts w:hint="eastAsia" w:ascii="Times New Roman" w:hAnsi="Times New Roman" w:eastAsia="仿宋" w:cs="Times New Roman"/>
                <w:kern w:val="0"/>
                <w:szCs w:val="21"/>
                <w:lang w:val="en-US" w:eastAsia="zh-CN"/>
              </w:rPr>
              <w:t>11</w:t>
            </w:r>
          </w:p>
        </w:tc>
      </w:tr>
      <w:tr>
        <w:tblPrEx>
          <w:tblCellMar>
            <w:top w:w="0" w:type="dxa"/>
            <w:left w:w="108" w:type="dxa"/>
            <w:bottom w:w="0" w:type="dxa"/>
            <w:right w:w="108" w:type="dxa"/>
          </w:tblCellMar>
        </w:tblPrEx>
        <w:trPr>
          <w:trHeight w:val="285" w:hRule="atLeast"/>
        </w:trPr>
        <w:tc>
          <w:tcPr>
            <w:tcW w:w="621" w:type="pct"/>
            <w:tcBorders>
              <w:top w:val="nil"/>
              <w:left w:val="single" w:color="auto" w:sz="4" w:space="0"/>
              <w:bottom w:val="nil"/>
              <w:right w:val="single" w:color="000000" w:sz="4" w:space="0"/>
            </w:tcBorders>
            <w:vAlign w:val="center"/>
          </w:tcPr>
          <w:p>
            <w:pPr>
              <w:widowControl/>
              <w:jc w:val="center"/>
              <w:rPr>
                <w:rFonts w:ascii="Times New Roman" w:hAnsi="Times New Roman" w:eastAsia="仿宋" w:cs="Times New Roman"/>
                <w:kern w:val="0"/>
                <w:szCs w:val="21"/>
              </w:rPr>
            </w:pPr>
          </w:p>
        </w:tc>
        <w:tc>
          <w:tcPr>
            <w:tcW w:w="18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imes New Roman" w:hAnsi="Times New Roman" w:eastAsia="仿宋" w:cs="Times New Roman"/>
                <w:kern w:val="0"/>
                <w:szCs w:val="21"/>
              </w:rPr>
            </w:pPr>
            <w:r>
              <w:rPr>
                <w:rFonts w:hint="eastAsia" w:ascii="Times New Roman" w:hAnsi="Times New Roman" w:eastAsia="仿宋" w:cs="Times New Roman"/>
                <w:kern w:val="0"/>
                <w:szCs w:val="21"/>
              </w:rPr>
              <w:t>长江东路景观提升二期停车场</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imes New Roman" w:hAnsi="Times New Roman" w:eastAsia="仿宋" w:cs="Times New Roman"/>
                <w:kern w:val="0"/>
                <w:szCs w:val="21"/>
              </w:rPr>
            </w:pPr>
            <w:r>
              <w:rPr>
                <w:rFonts w:hint="eastAsia" w:ascii="Times New Roman" w:hAnsi="Times New Roman" w:eastAsia="仿宋" w:cs="Times New Roman"/>
                <w:kern w:val="0"/>
                <w:szCs w:val="21"/>
              </w:rPr>
              <w:t>停车场配建</w:t>
            </w:r>
          </w:p>
        </w:tc>
        <w:tc>
          <w:tcPr>
            <w:tcW w:w="1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Times New Roman" w:hAnsi="Times New Roman" w:eastAsia="仿宋" w:cs="Times New Roman"/>
                <w:kern w:val="0"/>
                <w:szCs w:val="21"/>
                <w:lang w:val="en-US" w:eastAsia="zh-CN"/>
              </w:rPr>
            </w:pPr>
            <w:r>
              <w:rPr>
                <w:rFonts w:hint="eastAsia" w:ascii="Times New Roman" w:hAnsi="Times New Roman" w:eastAsia="仿宋" w:cs="Times New Roman"/>
                <w:kern w:val="0"/>
                <w:szCs w:val="21"/>
                <w:lang w:val="en-US" w:eastAsia="zh-CN"/>
              </w:rPr>
              <w:t>39</w:t>
            </w:r>
          </w:p>
        </w:tc>
      </w:tr>
      <w:tr>
        <w:tblPrEx>
          <w:tblCellMar>
            <w:top w:w="0" w:type="dxa"/>
            <w:left w:w="108" w:type="dxa"/>
            <w:bottom w:w="0" w:type="dxa"/>
            <w:right w:w="108" w:type="dxa"/>
          </w:tblCellMar>
        </w:tblPrEx>
        <w:trPr>
          <w:trHeight w:val="285" w:hRule="atLeast"/>
        </w:trPr>
        <w:tc>
          <w:tcPr>
            <w:tcW w:w="621" w:type="pct"/>
            <w:tcBorders>
              <w:top w:val="nil"/>
              <w:left w:val="single" w:color="auto" w:sz="4" w:space="0"/>
              <w:bottom w:val="nil"/>
              <w:right w:val="single" w:color="000000" w:sz="4" w:space="0"/>
            </w:tcBorders>
            <w:vAlign w:val="center"/>
          </w:tcPr>
          <w:p>
            <w:pPr>
              <w:widowControl/>
              <w:jc w:val="center"/>
              <w:rPr>
                <w:rFonts w:ascii="Times New Roman" w:hAnsi="Times New Roman" w:eastAsia="仿宋" w:cs="Times New Roman"/>
                <w:kern w:val="0"/>
                <w:szCs w:val="21"/>
              </w:rPr>
            </w:pPr>
          </w:p>
        </w:tc>
        <w:tc>
          <w:tcPr>
            <w:tcW w:w="18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imes New Roman" w:hAnsi="Times New Roman" w:eastAsia="仿宋" w:cs="Times New Roman"/>
                <w:kern w:val="0"/>
                <w:szCs w:val="21"/>
              </w:rPr>
            </w:pPr>
            <w:r>
              <w:rPr>
                <w:rFonts w:hint="eastAsia" w:ascii="Times New Roman" w:hAnsi="Times New Roman" w:eastAsia="仿宋" w:cs="Times New Roman"/>
                <w:kern w:val="0"/>
                <w:szCs w:val="21"/>
              </w:rPr>
              <w:t>板桥中学停车场</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imes New Roman" w:hAnsi="Times New Roman" w:eastAsia="仿宋" w:cs="Times New Roman"/>
                <w:kern w:val="0"/>
                <w:szCs w:val="21"/>
              </w:rPr>
            </w:pPr>
            <w:r>
              <w:rPr>
                <w:rFonts w:hint="eastAsia" w:ascii="Times New Roman" w:hAnsi="Times New Roman" w:eastAsia="仿宋" w:cs="Times New Roman"/>
                <w:kern w:val="0"/>
                <w:szCs w:val="21"/>
              </w:rPr>
              <w:t>公建配建</w:t>
            </w:r>
          </w:p>
        </w:tc>
        <w:tc>
          <w:tcPr>
            <w:tcW w:w="1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Times New Roman" w:hAnsi="Times New Roman" w:eastAsia="仿宋" w:cs="Times New Roman"/>
                <w:kern w:val="0"/>
                <w:szCs w:val="21"/>
                <w:lang w:val="en-US" w:eastAsia="zh-CN"/>
              </w:rPr>
            </w:pPr>
            <w:r>
              <w:rPr>
                <w:rFonts w:hint="eastAsia" w:ascii="Times New Roman" w:hAnsi="Times New Roman" w:eastAsia="仿宋" w:cs="Times New Roman"/>
                <w:kern w:val="0"/>
                <w:szCs w:val="21"/>
                <w:lang w:val="en-US" w:eastAsia="zh-CN"/>
              </w:rPr>
              <w:t>52</w:t>
            </w:r>
          </w:p>
        </w:tc>
      </w:tr>
    </w:tbl>
    <w:p>
      <w:pPr>
        <w:pStyle w:val="16"/>
        <w:ind w:left="0" w:leftChars="0" w:firstLine="0" w:firstLineChars="0"/>
        <w:rPr>
          <w:lang w:bidi="zh-CN"/>
        </w:rPr>
      </w:pPr>
    </w:p>
    <w:p>
      <w:pPr>
        <w:adjustRightInd w:val="0"/>
        <w:snapToGrid w:val="0"/>
        <w:spacing w:line="560" w:lineRule="exact"/>
        <w:ind w:firstLine="640" w:firstLineChars="200"/>
        <w:rPr>
          <w:rFonts w:ascii="Times New Roman" w:hAnsi="Times New Roman" w:eastAsia="仿宋_GB2312" w:cs="Times New Roman"/>
          <w:kern w:val="0"/>
          <w:sz w:val="32"/>
          <w:szCs w:val="32"/>
          <w:lang w:bidi="zh-CN"/>
        </w:rPr>
      </w:pPr>
    </w:p>
    <w:p>
      <w:pPr>
        <w:adjustRightInd w:val="0"/>
        <w:snapToGrid w:val="0"/>
        <w:spacing w:line="560" w:lineRule="exact"/>
        <w:ind w:firstLine="640" w:firstLineChars="200"/>
        <w:rPr>
          <w:rFonts w:ascii="Times New Roman" w:hAnsi="Times New Roman" w:eastAsia="仿宋_GB2312" w:cs="Times New Roman"/>
          <w:kern w:val="0"/>
          <w:sz w:val="32"/>
          <w:szCs w:val="32"/>
          <w:lang w:bidi="zh-CN"/>
        </w:rPr>
      </w:pPr>
      <w:r>
        <w:rPr>
          <w:rFonts w:ascii="Times New Roman" w:hAnsi="Times New Roman" w:eastAsia="仿宋_GB2312" w:cs="Times New Roman"/>
          <w:kern w:val="0"/>
          <w:sz w:val="32"/>
          <w:szCs w:val="32"/>
          <w:lang w:bidi="zh-CN"/>
        </w:rPr>
        <w:tab/>
      </w:r>
      <w:r>
        <w:rPr>
          <w:rFonts w:ascii="Times New Roman" w:hAnsi="Times New Roman" w:eastAsia="仿宋_GB2312" w:cs="Times New Roman"/>
          <w:kern w:val="0"/>
          <w:sz w:val="32"/>
          <w:szCs w:val="32"/>
          <w:lang w:bidi="zh-CN"/>
        </w:rPr>
        <w:tab/>
      </w:r>
      <w:r>
        <w:rPr>
          <w:rFonts w:hint="eastAsia" w:ascii="Times New Roman" w:hAnsi="Times New Roman" w:eastAsia="仿宋_GB2312" w:cs="Times New Roman"/>
          <w:kern w:val="0"/>
          <w:sz w:val="32"/>
          <w:szCs w:val="32"/>
          <w:lang w:bidi="zh-CN"/>
        </w:rPr>
        <w:br w:type="page"/>
      </w:r>
    </w:p>
    <w:p>
      <w:pPr>
        <w:pStyle w:val="16"/>
      </w:pPr>
    </w:p>
    <w:p>
      <w:pPr>
        <w:pStyle w:val="4"/>
        <w:keepNext w:val="0"/>
        <w:keepLines w:val="0"/>
        <w:numPr>
          <w:ilvl w:val="0"/>
          <w:numId w:val="4"/>
        </w:numPr>
        <w:overflowPunct w:val="0"/>
        <w:spacing w:before="0" w:after="0" w:line="560" w:lineRule="exact"/>
        <w:jc w:val="center"/>
        <w:rPr>
          <w:rFonts w:ascii="黑体" w:hAnsi="黑体" w:cs="黑体"/>
          <w:bCs/>
          <w:kern w:val="0"/>
          <w:szCs w:val="32"/>
          <w:lang w:bidi="zh-CN"/>
        </w:rPr>
      </w:pPr>
      <w:bookmarkStart w:id="22" w:name="_Toc85619244"/>
      <w:bookmarkStart w:id="23" w:name="_Toc23131"/>
      <w:bookmarkStart w:id="24" w:name="_Toc4560"/>
      <w:bookmarkStart w:id="25" w:name="_Toc11882"/>
      <w:bookmarkStart w:id="26" w:name="_Toc6749"/>
      <w:r>
        <w:rPr>
          <w:rFonts w:hint="eastAsia" w:ascii="黑体" w:hAnsi="黑体" w:cs="黑体"/>
          <w:bCs/>
          <w:kern w:val="0"/>
          <w:szCs w:val="32"/>
          <w:lang w:bidi="zh-CN"/>
        </w:rPr>
        <w:t>保障措施</w:t>
      </w:r>
      <w:bookmarkEnd w:id="22"/>
    </w:p>
    <w:p>
      <w:pPr>
        <w:rPr>
          <w:lang w:bidi="zh-CN"/>
        </w:rPr>
      </w:pPr>
    </w:p>
    <w:bookmarkEnd w:id="23"/>
    <w:bookmarkEnd w:id="24"/>
    <w:bookmarkEnd w:id="25"/>
    <w:bookmarkEnd w:id="26"/>
    <w:p>
      <w:pPr>
        <w:adjustRightInd w:val="0"/>
        <w:snapToGrid w:val="0"/>
        <w:spacing w:line="560" w:lineRule="exact"/>
        <w:ind w:firstLine="643" w:firstLineChars="200"/>
        <w:rPr>
          <w:rFonts w:ascii="Times New Roman" w:hAnsi="Times New Roman" w:eastAsia="仿宋_GB2312" w:cs="Times New Roman"/>
          <w:kern w:val="0"/>
          <w:sz w:val="32"/>
          <w:szCs w:val="32"/>
          <w:lang w:bidi="zh-CN"/>
        </w:rPr>
      </w:pPr>
      <w:r>
        <w:rPr>
          <w:rFonts w:hint="eastAsia" w:ascii="楷体_GB2312" w:hAnsi="Times New Roman" w:eastAsia="楷体_GB2312" w:cs="楷体_GB2312"/>
          <w:b/>
          <w:bCs/>
          <w:kern w:val="0"/>
          <w:sz w:val="32"/>
          <w:szCs w:val="32"/>
          <w:lang w:bidi="zh-CN"/>
        </w:rPr>
        <w:t>加强组织领导，保障规划实施。</w:t>
      </w:r>
      <w:r>
        <w:rPr>
          <w:rFonts w:hint="eastAsia" w:ascii="Times New Roman" w:hAnsi="Times New Roman" w:eastAsia="仿宋_GB2312" w:cs="Times New Roman"/>
          <w:kern w:val="0"/>
          <w:sz w:val="32"/>
          <w:szCs w:val="32"/>
          <w:lang w:bidi="zh-CN"/>
        </w:rPr>
        <w:t>由区委、区政府统一领导，大建办等部门统筹协调、加强调度，各职能部门主动服务、密切配合，形成职责分明、管理高效的建设管理体系，充分调动各方主观能动性，推动项目建设。进一步完善工作机制，强化建设计划、专题协调、信息通报、督查考核等手段，解决城市建设过程中的问题和难点。强化规划指导的重要性和权威性，以城市总体规划及相关规划为指导，制定相应的建设计划，引领城市建设及重大项目推进。</w:t>
      </w:r>
    </w:p>
    <w:p>
      <w:pPr>
        <w:adjustRightInd w:val="0"/>
        <w:snapToGrid w:val="0"/>
        <w:spacing w:line="560" w:lineRule="exact"/>
        <w:ind w:firstLine="643" w:firstLineChars="200"/>
        <w:rPr>
          <w:rFonts w:ascii="Times New Roman" w:hAnsi="Times New Roman" w:eastAsia="仿宋_GB2312" w:cs="Times New Roman"/>
          <w:kern w:val="0"/>
          <w:sz w:val="32"/>
          <w:szCs w:val="32"/>
          <w:lang w:bidi="zh-CN"/>
        </w:rPr>
      </w:pPr>
      <w:r>
        <w:rPr>
          <w:rFonts w:hint="eastAsia" w:ascii="楷体_GB2312" w:hAnsi="Times New Roman" w:eastAsia="楷体_GB2312" w:cs="楷体_GB2312"/>
          <w:b/>
          <w:bCs/>
          <w:kern w:val="0"/>
          <w:sz w:val="32"/>
          <w:szCs w:val="32"/>
          <w:lang w:bidi="zh-CN"/>
        </w:rPr>
        <w:t>改善建设环境，加大政策支持力度。</w:t>
      </w:r>
      <w:r>
        <w:rPr>
          <w:rFonts w:hint="eastAsia" w:ascii="Times New Roman" w:hAnsi="Times New Roman" w:eastAsia="仿宋_GB2312" w:cs="Times New Roman"/>
          <w:kern w:val="0"/>
          <w:sz w:val="32"/>
          <w:szCs w:val="32"/>
          <w:lang w:bidi="zh-CN"/>
        </w:rPr>
        <w:t>加快相关政策法规的制定，实施有利于交通及基础设施建设的政策。加大政策支持力度，对建设项目手续办理，区政府相应出台相关简化审批程序的政策，规范项目管理，提高效率，同时积极争取上级相关部门的支持。</w:t>
      </w:r>
    </w:p>
    <w:p>
      <w:pPr>
        <w:adjustRightInd w:val="0"/>
        <w:snapToGrid w:val="0"/>
        <w:spacing w:line="560" w:lineRule="exact"/>
        <w:ind w:firstLine="643" w:firstLineChars="200"/>
        <w:rPr>
          <w:rFonts w:ascii="Times New Roman" w:hAnsi="Times New Roman" w:eastAsia="仿宋_GB2312" w:cs="Times New Roman"/>
          <w:kern w:val="0"/>
          <w:sz w:val="32"/>
          <w:szCs w:val="32"/>
          <w:lang w:bidi="zh-CN"/>
        </w:rPr>
      </w:pPr>
      <w:r>
        <w:rPr>
          <w:rFonts w:hint="eastAsia" w:ascii="楷体_GB2312" w:hAnsi="Times New Roman" w:eastAsia="楷体_GB2312" w:cs="楷体_GB2312"/>
          <w:b/>
          <w:bCs/>
          <w:kern w:val="0"/>
          <w:sz w:val="32"/>
          <w:szCs w:val="32"/>
          <w:lang w:val="en-US" w:bidi="zh-CN"/>
        </w:rPr>
        <w:t>强化资源配置</w:t>
      </w:r>
      <w:r>
        <w:rPr>
          <w:rFonts w:hint="eastAsia" w:ascii="楷体_GB2312" w:hAnsi="Times New Roman" w:eastAsia="楷体_GB2312" w:cs="楷体_GB2312"/>
          <w:b/>
          <w:bCs/>
          <w:kern w:val="0"/>
          <w:sz w:val="32"/>
          <w:szCs w:val="32"/>
          <w:lang w:bidi="zh-CN"/>
        </w:rPr>
        <w:t>，建立多元化投融资机制。</w:t>
      </w:r>
      <w:bookmarkStart w:id="27" w:name="_Toc456102223"/>
      <w:bookmarkStart w:id="28" w:name="_Toc456163706"/>
      <w:bookmarkStart w:id="29" w:name="_Toc456085320"/>
      <w:bookmarkStart w:id="30" w:name="_Toc456103976"/>
      <w:bookmarkStart w:id="31" w:name="_Toc456263299"/>
      <w:bookmarkStart w:id="32" w:name="_Toc456263924"/>
      <w:bookmarkStart w:id="33" w:name="_Toc456263192"/>
      <w:bookmarkStart w:id="34" w:name="_Toc456103787"/>
      <w:r>
        <w:rPr>
          <w:rFonts w:hint="eastAsia" w:ascii="Times New Roman" w:hAnsi="Times New Roman" w:eastAsia="仿宋_GB2312" w:cs="Times New Roman"/>
          <w:kern w:val="0"/>
          <w:sz w:val="32"/>
          <w:szCs w:val="32"/>
          <w:lang w:bidi="zh-CN"/>
        </w:rPr>
        <w:t>加大公共财政对城市基础设施建设的支持力度，保障财政性资金在基础设施建设方面的投入。扩大城市基础设施建设融资渠道，建立科学完善的多层次、多元化融资体系，增强融资平台的资金支持功能。开放城市道路及市政基础设施投资领域，实现投资主体多元化,探索采用BOT、PPP等方式多渠道融资，解决建设资金紧张问题。创造良好的政策和市场环境，吸引各类资金投资基础设施建设。</w:t>
      </w:r>
    </w:p>
    <w:bookmarkEnd w:id="27"/>
    <w:bookmarkEnd w:id="28"/>
    <w:bookmarkEnd w:id="29"/>
    <w:bookmarkEnd w:id="30"/>
    <w:bookmarkEnd w:id="31"/>
    <w:bookmarkEnd w:id="32"/>
    <w:bookmarkEnd w:id="33"/>
    <w:bookmarkEnd w:id="34"/>
    <w:p>
      <w:pPr>
        <w:adjustRightInd w:val="0"/>
        <w:snapToGrid w:val="0"/>
        <w:spacing w:line="560" w:lineRule="exact"/>
        <w:ind w:firstLine="643" w:firstLineChars="200"/>
        <w:rPr>
          <w:lang w:bidi="zh-CN"/>
        </w:rPr>
      </w:pPr>
      <w:r>
        <w:rPr>
          <w:rFonts w:hint="eastAsia" w:ascii="楷体_GB2312" w:hAnsi="Times New Roman" w:eastAsia="楷体_GB2312" w:cs="楷体_GB2312"/>
          <w:b/>
          <w:bCs/>
          <w:kern w:val="0"/>
          <w:sz w:val="32"/>
          <w:szCs w:val="32"/>
          <w:lang w:bidi="zh-CN"/>
        </w:rPr>
        <w:t>加强与周边区县对接，做好统筹协调工作。</w:t>
      </w:r>
      <w:bookmarkStart w:id="35" w:name="_Toc456085322"/>
      <w:bookmarkStart w:id="36" w:name="_Toc456263301"/>
      <w:bookmarkStart w:id="37" w:name="_Toc456263194"/>
      <w:bookmarkStart w:id="38" w:name="_Toc456103789"/>
      <w:bookmarkStart w:id="39" w:name="_Toc456103978"/>
      <w:bookmarkStart w:id="40" w:name="_Toc456263926"/>
      <w:bookmarkStart w:id="41" w:name="_Toc456102225"/>
      <w:bookmarkStart w:id="42" w:name="_Toc456163708"/>
      <w:r>
        <w:rPr>
          <w:rFonts w:hint="eastAsia" w:ascii="Times New Roman" w:hAnsi="Times New Roman" w:eastAsia="仿宋_GB2312" w:cs="Times New Roman"/>
          <w:kern w:val="0"/>
          <w:sz w:val="32"/>
          <w:szCs w:val="32"/>
          <w:lang w:bidi="zh-CN"/>
        </w:rPr>
        <w:t>强化合作协调机制，加强与周边区县相关部门对接，全面实现跨区县的重要交通及市政基础设施的规划布局、建设时序和技术标准等方面的统筹协调，实现同步推进、共同发展。规划制定及实施过程中要做好基础设施建设布局统筹，确保设施建设利用的综合效益。</w:t>
      </w:r>
    </w:p>
    <w:p>
      <w:pPr>
        <w:pStyle w:val="16"/>
        <w:rPr>
          <w:lang w:bidi="zh-CN"/>
        </w:rPr>
      </w:pPr>
    </w:p>
    <w:p>
      <w:pPr>
        <w:pStyle w:val="16"/>
        <w:rPr>
          <w:lang w:bidi="zh-CN"/>
        </w:rPr>
      </w:pPr>
    </w:p>
    <w:p>
      <w:pPr>
        <w:pStyle w:val="16"/>
        <w:rPr>
          <w:lang w:bidi="zh-CN"/>
        </w:rPr>
      </w:pPr>
    </w:p>
    <w:p>
      <w:pPr>
        <w:pStyle w:val="16"/>
        <w:rPr>
          <w:lang w:bidi="zh-CN"/>
        </w:rPr>
      </w:pPr>
    </w:p>
    <w:p>
      <w:pPr>
        <w:pStyle w:val="16"/>
        <w:rPr>
          <w:lang w:bidi="zh-CN"/>
        </w:rPr>
      </w:pPr>
    </w:p>
    <w:p>
      <w:pPr>
        <w:pStyle w:val="16"/>
        <w:rPr>
          <w:lang w:bidi="zh-CN"/>
        </w:rPr>
      </w:pPr>
    </w:p>
    <w:p>
      <w:pPr>
        <w:pStyle w:val="16"/>
        <w:rPr>
          <w:lang w:bidi="zh-CN"/>
        </w:rPr>
      </w:pPr>
    </w:p>
    <w:p>
      <w:pPr>
        <w:pStyle w:val="16"/>
        <w:rPr>
          <w:lang w:bidi="zh-CN"/>
        </w:rPr>
      </w:pPr>
    </w:p>
    <w:p>
      <w:pPr>
        <w:pStyle w:val="16"/>
        <w:rPr>
          <w:lang w:bidi="zh-CN"/>
        </w:rPr>
      </w:pPr>
    </w:p>
    <w:p>
      <w:pPr>
        <w:pStyle w:val="16"/>
        <w:rPr>
          <w:lang w:bidi="zh-CN"/>
        </w:rPr>
      </w:pPr>
    </w:p>
    <w:p>
      <w:pPr>
        <w:pStyle w:val="16"/>
        <w:rPr>
          <w:lang w:bidi="zh-CN"/>
        </w:rPr>
      </w:pPr>
    </w:p>
    <w:p>
      <w:pPr>
        <w:pStyle w:val="16"/>
        <w:rPr>
          <w:lang w:bidi="zh-CN"/>
        </w:rPr>
      </w:pPr>
    </w:p>
    <w:p>
      <w:pPr>
        <w:pStyle w:val="16"/>
        <w:rPr>
          <w:lang w:bidi="zh-CN"/>
        </w:rPr>
      </w:pPr>
    </w:p>
    <w:p>
      <w:pPr>
        <w:pStyle w:val="16"/>
        <w:rPr>
          <w:lang w:bidi="zh-CN"/>
        </w:rPr>
      </w:pPr>
    </w:p>
    <w:p>
      <w:pPr>
        <w:pStyle w:val="16"/>
        <w:rPr>
          <w:lang w:bidi="zh-CN"/>
        </w:rPr>
      </w:pPr>
    </w:p>
    <w:p>
      <w:pPr>
        <w:pStyle w:val="16"/>
        <w:rPr>
          <w:lang w:bidi="zh-CN"/>
        </w:rPr>
      </w:pPr>
    </w:p>
    <w:p>
      <w:pPr>
        <w:pStyle w:val="16"/>
        <w:rPr>
          <w:lang w:bidi="zh-CN"/>
        </w:rPr>
      </w:pPr>
    </w:p>
    <w:p>
      <w:pPr>
        <w:pStyle w:val="16"/>
        <w:rPr>
          <w:lang w:bidi="zh-CN"/>
        </w:rPr>
      </w:pPr>
    </w:p>
    <w:p>
      <w:pPr>
        <w:pStyle w:val="16"/>
        <w:rPr>
          <w:lang w:bidi="zh-CN"/>
        </w:rPr>
      </w:pPr>
    </w:p>
    <w:p>
      <w:pPr>
        <w:pStyle w:val="16"/>
        <w:rPr>
          <w:lang w:bidi="zh-CN"/>
        </w:rPr>
      </w:pPr>
    </w:p>
    <w:p>
      <w:pPr>
        <w:pStyle w:val="16"/>
        <w:rPr>
          <w:lang w:bidi="zh-CN"/>
        </w:rPr>
      </w:pPr>
    </w:p>
    <w:p>
      <w:pPr>
        <w:pStyle w:val="16"/>
        <w:rPr>
          <w:lang w:bidi="zh-CN"/>
        </w:rPr>
      </w:pPr>
    </w:p>
    <w:p>
      <w:pPr>
        <w:pStyle w:val="16"/>
        <w:rPr>
          <w:lang w:bidi="zh-CN"/>
        </w:rPr>
      </w:pPr>
    </w:p>
    <w:p>
      <w:pPr>
        <w:pStyle w:val="16"/>
        <w:rPr>
          <w:lang w:bidi="zh-CN"/>
        </w:rPr>
      </w:pPr>
    </w:p>
    <w:p>
      <w:pPr>
        <w:pStyle w:val="16"/>
        <w:rPr>
          <w:lang w:bidi="zh-CN"/>
        </w:rPr>
      </w:pPr>
    </w:p>
    <w:p>
      <w:pPr>
        <w:pStyle w:val="16"/>
        <w:rPr>
          <w:lang w:bidi="zh-CN"/>
        </w:rPr>
      </w:pPr>
    </w:p>
    <w:p>
      <w:pPr>
        <w:pStyle w:val="16"/>
        <w:rPr>
          <w:lang w:bidi="zh-CN"/>
        </w:rPr>
      </w:pPr>
    </w:p>
    <w:p>
      <w:pPr>
        <w:pStyle w:val="16"/>
        <w:rPr>
          <w:lang w:bidi="zh-CN"/>
        </w:rPr>
      </w:pPr>
    </w:p>
    <w:p>
      <w:pPr>
        <w:pStyle w:val="16"/>
        <w:rPr>
          <w:lang w:bidi="zh-CN"/>
        </w:rPr>
      </w:pPr>
    </w:p>
    <w:bookmarkEnd w:id="35"/>
    <w:bookmarkEnd w:id="36"/>
    <w:bookmarkEnd w:id="37"/>
    <w:bookmarkEnd w:id="38"/>
    <w:bookmarkEnd w:id="39"/>
    <w:bookmarkEnd w:id="40"/>
    <w:bookmarkEnd w:id="41"/>
    <w:bookmarkEnd w:id="42"/>
    <w:p>
      <w:pPr>
        <w:pStyle w:val="16"/>
        <w:ind w:left="0" w:leftChars="0" w:firstLine="0" w:firstLineChars="0"/>
      </w:pP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659264" behindDoc="1" locked="0" layoutInCell="1" allowOverlap="1">
              <wp:simplePos x="0" y="0"/>
              <wp:positionH relativeFrom="page">
                <wp:posOffset>3605530</wp:posOffset>
              </wp:positionH>
              <wp:positionV relativeFrom="page">
                <wp:posOffset>9973310</wp:posOffset>
              </wp:positionV>
              <wp:extent cx="335280" cy="79375"/>
              <wp:effectExtent l="0" t="0" r="0" b="0"/>
              <wp:wrapNone/>
              <wp:docPr id="31" name="Shape 31"/>
              <wp:cNvGraphicFramePr/>
              <a:graphic xmlns:a="http://schemas.openxmlformats.org/drawingml/2006/main">
                <a:graphicData uri="http://schemas.microsoft.com/office/word/2010/wordprocessingShape">
                  <wps:wsp>
                    <wps:cNvSpPr txBox="1"/>
                    <wps:spPr>
                      <a:xfrm>
                        <a:off x="0" y="0"/>
                        <a:ext cx="335280" cy="79375"/>
                      </a:xfrm>
                      <a:prstGeom prst="rect">
                        <a:avLst/>
                      </a:prstGeom>
                      <a:noFill/>
                    </wps:spPr>
                    <wps:txbx>
                      <w:txbxContent>
                        <w:p>
                          <w:pPr>
                            <w:pStyle w:val="27"/>
                            <w:jc w:val="left"/>
                          </w:pPr>
                          <w:r>
                            <w:rPr>
                              <w:rFonts w:ascii="Times New Roman" w:hAnsi="Times New Roman" w:eastAsia="Times New Roman" w:cs="Times New Roman"/>
                              <w:color w:val="00000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rPr>
                            <w:t>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p>
                      </w:txbxContent>
                    </wps:txbx>
                    <wps:bodyPr wrap="none" lIns="0" tIns="0" rIns="0" bIns="0">
                      <a:spAutoFit/>
                    </wps:bodyPr>
                  </wps:wsp>
                </a:graphicData>
              </a:graphic>
            </wp:anchor>
          </w:drawing>
        </mc:Choice>
        <mc:Fallback>
          <w:pict>
            <v:shape id="Shape 31" o:spid="_x0000_s1026" o:spt="202" type="#_x0000_t202" style="position:absolute;left:0pt;margin-left:283.9pt;margin-top:785.3pt;height:6.25pt;width:26.4pt;mso-position-horizontal-relative:page;mso-position-vertical-relative:page;mso-wrap-style:none;z-index:-251657216;mso-width-relative:page;mso-height-relative:page;" filled="f" stroked="f" coordsize="21600,21600" o:gfxdata="UEsDBAoAAAAAAIdO4kAAAAAAAAAAAAAAAAAEAAAAZHJzL1BLAwQUAAAACACHTuJA6XXFa9gAAAAN&#10;AQAADwAAAGRycy9kb3ducmV2LnhtbE2PzU7DMBCE70i8g7WVuFE7RU2iEKeHSly4URASNzfZxlH9&#10;E9lumrw9mxPcdndGs9/Uh9kaNmGIg3cSsq0Ahq713eB6CV+fb88lsJiU65TxDiUsGOHQPD7Uqur8&#10;3X3gdEo9oxAXKyVBpzRWnMdWo1Vx60d0pF18sCrRGnreBXWncGv4ToicWzU4+qDViEeN7fV0sxKK&#10;+dvjGPGIP5epDXpYSvO+SPm0ycQrsIRz+jPDik/o0BDT2d9cF5mRsM8LQk8k7AuRAyNLvluH83oq&#10;XzLgTc3/t2h+AVBLAwQUAAAACACHTuJAdhdCCq0BAABwAwAADgAAAGRycy9lMm9Eb2MueG1srVNN&#10;b9swDL0P6H8QdG+cD3TtjDhFi6DFgGEb0O4HKLIUC5BEQVRi59+Pkp206C497GJTJP343qO8vh+c&#10;ZUcV0YBv+GI250x5Ca3x+4b/eX26vuMMk/CtsOBVw08K+f3m6su6D7VaQge2VZERiMe6Dw3vUgp1&#10;VaHslBM4g6A8FTVEJxId475qo+gJ3dlqOZ9/rXqIbYggFSJlt2ORT4jxM4CgtZFqC/LglE8jalRW&#10;JJKEnQnIN4Wt1kqmX1qjSsw2nJSm8qQhFO/ys9qsRb2PInRGThTEZyh80OSE8TT0ArUVSbBDNP9A&#10;OSMjIOg0k+CqUUhxhFQs5h+8eelEUEULWY3hYjr+P1j58/g7MtM2fLXgzAtHGy9jGZ3JnD5gTT0v&#10;gbrS8AgDXZlzHimZNQ86uvwmNYzqZO3pYq0aEpOUXK1ulndUkVS6/ba6vckg1du3IWJ6VuBYDhoe&#10;aXHFT3H8gWlsPbfkUR6ejLU5nwmORHKUht0wsd5BeyLSPe224Z6uMmf2uyfr8jU4B/Ec7KYgg2N4&#10;OCQaUOZm1BFqGkaLKMynS5M3/f5cut5+lM1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6XXFa9gA&#10;AAANAQAADwAAAAAAAAABACAAAAAiAAAAZHJzL2Rvd25yZXYueG1sUEsBAhQAFAAAAAgAh07iQHYX&#10;QgqtAQAAcAMAAA4AAAAAAAAAAQAgAAAAJwEAAGRycy9lMm9Eb2MueG1sUEsFBgAAAAAGAAYAWQEA&#10;AEYFAAAAAA==&#10;">
              <v:fill on="f" focussize="0,0"/>
              <v:stroke on="f"/>
              <v:imagedata o:title=""/>
              <o:lock v:ext="edit" aspectratio="f"/>
              <v:textbox inset="0mm,0mm,0mm,0mm" style="mso-fit-shape-to-text:t;">
                <w:txbxContent>
                  <w:p>
                    <w:pPr>
                      <w:pStyle w:val="27"/>
                      <w:jc w:val="left"/>
                    </w:pPr>
                    <w:r>
                      <w:rPr>
                        <w:rFonts w:ascii="Times New Roman" w:hAnsi="Times New Roman" w:eastAsia="Times New Roman" w:cs="Times New Roman"/>
                        <w:color w:val="00000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rPr>
                      <w:t>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C7B079"/>
    <w:multiLevelType w:val="singleLevel"/>
    <w:tmpl w:val="97C7B079"/>
    <w:lvl w:ilvl="0" w:tentative="0">
      <w:start w:val="1"/>
      <w:numFmt w:val="chineseCounting"/>
      <w:suff w:val="space"/>
      <w:lvlText w:val="第%1节"/>
      <w:lvlJc w:val="left"/>
      <w:rPr>
        <w:rFonts w:hint="eastAsia"/>
      </w:rPr>
    </w:lvl>
  </w:abstractNum>
  <w:abstractNum w:abstractNumId="1">
    <w:nsid w:val="D25CA576"/>
    <w:multiLevelType w:val="singleLevel"/>
    <w:tmpl w:val="D25CA576"/>
    <w:lvl w:ilvl="0" w:tentative="0">
      <w:start w:val="1"/>
      <w:numFmt w:val="chineseCounting"/>
      <w:suff w:val="space"/>
      <w:lvlText w:val="第%1节"/>
      <w:lvlJc w:val="left"/>
      <w:rPr>
        <w:rFonts w:hint="eastAsia"/>
      </w:rPr>
    </w:lvl>
  </w:abstractNum>
  <w:abstractNum w:abstractNumId="2">
    <w:nsid w:val="310373C9"/>
    <w:multiLevelType w:val="multilevel"/>
    <w:tmpl w:val="310373C9"/>
    <w:lvl w:ilvl="0" w:tentative="0">
      <w:start w:val="1"/>
      <w:numFmt w:val="japaneseCounting"/>
      <w:lvlText w:val="第%1章"/>
      <w:lvlJc w:val="left"/>
      <w:pPr>
        <w:ind w:left="1260" w:hanging="12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3743DF2"/>
    <w:multiLevelType w:val="singleLevel"/>
    <w:tmpl w:val="53743DF2"/>
    <w:lvl w:ilvl="0" w:tentative="0">
      <w:start w:val="1"/>
      <w:numFmt w:val="chineseCounting"/>
      <w:suff w:val="space"/>
      <w:lvlText w:val="第%1节"/>
      <w:lvlJc w:val="left"/>
      <w:rPr>
        <w:rFonts w:hint="eastAsia"/>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mMGFiNzdmYTYzZDhhNGY1MTYwZGIzMzYxMzZhMDcifQ=="/>
  </w:docVars>
  <w:rsids>
    <w:rsidRoot w:val="1C4B5568"/>
    <w:rsid w:val="00013003"/>
    <w:rsid w:val="000160D9"/>
    <w:rsid w:val="000512C6"/>
    <w:rsid w:val="000543FF"/>
    <w:rsid w:val="00060E6A"/>
    <w:rsid w:val="000919A1"/>
    <w:rsid w:val="001147FC"/>
    <w:rsid w:val="00131182"/>
    <w:rsid w:val="00135BA0"/>
    <w:rsid w:val="00182257"/>
    <w:rsid w:val="001D331C"/>
    <w:rsid w:val="001E1EBA"/>
    <w:rsid w:val="001F2E82"/>
    <w:rsid w:val="001F71B8"/>
    <w:rsid w:val="002022C3"/>
    <w:rsid w:val="00216546"/>
    <w:rsid w:val="00223B79"/>
    <w:rsid w:val="00247E2F"/>
    <w:rsid w:val="00264237"/>
    <w:rsid w:val="00286CF3"/>
    <w:rsid w:val="0028748A"/>
    <w:rsid w:val="00316E96"/>
    <w:rsid w:val="00320068"/>
    <w:rsid w:val="003668B4"/>
    <w:rsid w:val="003C5BEA"/>
    <w:rsid w:val="003D0F24"/>
    <w:rsid w:val="003D1532"/>
    <w:rsid w:val="003F5FB8"/>
    <w:rsid w:val="00401DD8"/>
    <w:rsid w:val="00402EF2"/>
    <w:rsid w:val="00405F87"/>
    <w:rsid w:val="00406B68"/>
    <w:rsid w:val="004142A8"/>
    <w:rsid w:val="0043457E"/>
    <w:rsid w:val="004505EE"/>
    <w:rsid w:val="00452F5E"/>
    <w:rsid w:val="00470E66"/>
    <w:rsid w:val="004722E8"/>
    <w:rsid w:val="004A6EB1"/>
    <w:rsid w:val="004B41A2"/>
    <w:rsid w:val="004E34C0"/>
    <w:rsid w:val="004E5E28"/>
    <w:rsid w:val="00515E78"/>
    <w:rsid w:val="00530F66"/>
    <w:rsid w:val="00535CEC"/>
    <w:rsid w:val="0054420B"/>
    <w:rsid w:val="005720CF"/>
    <w:rsid w:val="00583F8A"/>
    <w:rsid w:val="005964A5"/>
    <w:rsid w:val="005A15B2"/>
    <w:rsid w:val="005A75B9"/>
    <w:rsid w:val="005D388F"/>
    <w:rsid w:val="006069EB"/>
    <w:rsid w:val="006807C9"/>
    <w:rsid w:val="00681072"/>
    <w:rsid w:val="006D5EC8"/>
    <w:rsid w:val="006E526A"/>
    <w:rsid w:val="00703B1B"/>
    <w:rsid w:val="00703E16"/>
    <w:rsid w:val="007060F6"/>
    <w:rsid w:val="00717D1F"/>
    <w:rsid w:val="00727B12"/>
    <w:rsid w:val="00782684"/>
    <w:rsid w:val="00783E5F"/>
    <w:rsid w:val="007B2E96"/>
    <w:rsid w:val="008062F1"/>
    <w:rsid w:val="00855CF8"/>
    <w:rsid w:val="00877E0E"/>
    <w:rsid w:val="00897E1D"/>
    <w:rsid w:val="008C7452"/>
    <w:rsid w:val="008C76B3"/>
    <w:rsid w:val="008F27A3"/>
    <w:rsid w:val="00904D13"/>
    <w:rsid w:val="00932474"/>
    <w:rsid w:val="00934712"/>
    <w:rsid w:val="009560CE"/>
    <w:rsid w:val="00992D6D"/>
    <w:rsid w:val="009C205B"/>
    <w:rsid w:val="009C4296"/>
    <w:rsid w:val="009C4AE9"/>
    <w:rsid w:val="00A249D8"/>
    <w:rsid w:val="00A45E96"/>
    <w:rsid w:val="00A70183"/>
    <w:rsid w:val="00A8591D"/>
    <w:rsid w:val="00AB7CDB"/>
    <w:rsid w:val="00AE74A8"/>
    <w:rsid w:val="00AF4F95"/>
    <w:rsid w:val="00B15460"/>
    <w:rsid w:val="00B223CC"/>
    <w:rsid w:val="00B36142"/>
    <w:rsid w:val="00B429C0"/>
    <w:rsid w:val="00B80243"/>
    <w:rsid w:val="00B83AB8"/>
    <w:rsid w:val="00B871B5"/>
    <w:rsid w:val="00C236DD"/>
    <w:rsid w:val="00C306E4"/>
    <w:rsid w:val="00C368CC"/>
    <w:rsid w:val="00C438B3"/>
    <w:rsid w:val="00CA1457"/>
    <w:rsid w:val="00CB2633"/>
    <w:rsid w:val="00CD15CC"/>
    <w:rsid w:val="00D26B29"/>
    <w:rsid w:val="00D50E2D"/>
    <w:rsid w:val="00D53F31"/>
    <w:rsid w:val="00D84A02"/>
    <w:rsid w:val="00DC5CE3"/>
    <w:rsid w:val="00DE1E60"/>
    <w:rsid w:val="00DE3C33"/>
    <w:rsid w:val="00DE6D97"/>
    <w:rsid w:val="00DE78EF"/>
    <w:rsid w:val="00E12E14"/>
    <w:rsid w:val="00E15293"/>
    <w:rsid w:val="00E92201"/>
    <w:rsid w:val="00EC216A"/>
    <w:rsid w:val="00ED31F6"/>
    <w:rsid w:val="00ED7C42"/>
    <w:rsid w:val="00EF0586"/>
    <w:rsid w:val="00EF53A7"/>
    <w:rsid w:val="00F556B8"/>
    <w:rsid w:val="00FD35F7"/>
    <w:rsid w:val="00FF10B7"/>
    <w:rsid w:val="01157291"/>
    <w:rsid w:val="017E7538"/>
    <w:rsid w:val="018160DE"/>
    <w:rsid w:val="01E26838"/>
    <w:rsid w:val="02231413"/>
    <w:rsid w:val="023A57E3"/>
    <w:rsid w:val="02596C89"/>
    <w:rsid w:val="02A12295"/>
    <w:rsid w:val="02B603A1"/>
    <w:rsid w:val="036054ED"/>
    <w:rsid w:val="03766659"/>
    <w:rsid w:val="03D22DCD"/>
    <w:rsid w:val="03E24C2E"/>
    <w:rsid w:val="03ED7539"/>
    <w:rsid w:val="03FC588C"/>
    <w:rsid w:val="04131E61"/>
    <w:rsid w:val="04400DBE"/>
    <w:rsid w:val="04A12827"/>
    <w:rsid w:val="05461726"/>
    <w:rsid w:val="054917FA"/>
    <w:rsid w:val="05497BA5"/>
    <w:rsid w:val="05622CD0"/>
    <w:rsid w:val="058D1C7A"/>
    <w:rsid w:val="05B070E2"/>
    <w:rsid w:val="05C4289B"/>
    <w:rsid w:val="067A3EDF"/>
    <w:rsid w:val="06CC221F"/>
    <w:rsid w:val="071A361E"/>
    <w:rsid w:val="07361986"/>
    <w:rsid w:val="07F26A98"/>
    <w:rsid w:val="080441A0"/>
    <w:rsid w:val="080D5140"/>
    <w:rsid w:val="08586719"/>
    <w:rsid w:val="0870017B"/>
    <w:rsid w:val="088038E2"/>
    <w:rsid w:val="08C90C77"/>
    <w:rsid w:val="08F03EA9"/>
    <w:rsid w:val="09465D13"/>
    <w:rsid w:val="09A269F2"/>
    <w:rsid w:val="09E176B7"/>
    <w:rsid w:val="0A067CC6"/>
    <w:rsid w:val="0A274BBB"/>
    <w:rsid w:val="0A532303"/>
    <w:rsid w:val="0A5F3A15"/>
    <w:rsid w:val="0A8C054D"/>
    <w:rsid w:val="0B107F0C"/>
    <w:rsid w:val="0B2C7529"/>
    <w:rsid w:val="0B3D5B8A"/>
    <w:rsid w:val="0B432073"/>
    <w:rsid w:val="0B962081"/>
    <w:rsid w:val="0BA26FD5"/>
    <w:rsid w:val="0BBC043E"/>
    <w:rsid w:val="0C5F3D5D"/>
    <w:rsid w:val="0CD33849"/>
    <w:rsid w:val="0D2B79E1"/>
    <w:rsid w:val="0D375B52"/>
    <w:rsid w:val="0D4457E5"/>
    <w:rsid w:val="0D4C5463"/>
    <w:rsid w:val="0D81596F"/>
    <w:rsid w:val="0DD07E76"/>
    <w:rsid w:val="0DF61FFD"/>
    <w:rsid w:val="0E7218CF"/>
    <w:rsid w:val="0E77236E"/>
    <w:rsid w:val="0E78245A"/>
    <w:rsid w:val="0EC43A13"/>
    <w:rsid w:val="0EF12F62"/>
    <w:rsid w:val="0F0D648B"/>
    <w:rsid w:val="0F83098C"/>
    <w:rsid w:val="0FC50DDC"/>
    <w:rsid w:val="102022BF"/>
    <w:rsid w:val="102606BB"/>
    <w:rsid w:val="10350D8E"/>
    <w:rsid w:val="10866F7B"/>
    <w:rsid w:val="108B170A"/>
    <w:rsid w:val="11CD6A27"/>
    <w:rsid w:val="11D539C2"/>
    <w:rsid w:val="11FB7D3C"/>
    <w:rsid w:val="11FD7D02"/>
    <w:rsid w:val="12096CCF"/>
    <w:rsid w:val="124862F9"/>
    <w:rsid w:val="1295628F"/>
    <w:rsid w:val="12957E2D"/>
    <w:rsid w:val="12E124A4"/>
    <w:rsid w:val="130577CE"/>
    <w:rsid w:val="133D0130"/>
    <w:rsid w:val="13537C19"/>
    <w:rsid w:val="136D4823"/>
    <w:rsid w:val="13B6285A"/>
    <w:rsid w:val="13C6439E"/>
    <w:rsid w:val="14CC0F80"/>
    <w:rsid w:val="15514E55"/>
    <w:rsid w:val="15734EF7"/>
    <w:rsid w:val="157F25DA"/>
    <w:rsid w:val="15D20322"/>
    <w:rsid w:val="15FF0199"/>
    <w:rsid w:val="16506C51"/>
    <w:rsid w:val="16C850C9"/>
    <w:rsid w:val="16F47CD3"/>
    <w:rsid w:val="171572F9"/>
    <w:rsid w:val="1717649F"/>
    <w:rsid w:val="172F7562"/>
    <w:rsid w:val="174E4C6E"/>
    <w:rsid w:val="18930A14"/>
    <w:rsid w:val="18E0385A"/>
    <w:rsid w:val="196D4A8B"/>
    <w:rsid w:val="197756C6"/>
    <w:rsid w:val="19B672E5"/>
    <w:rsid w:val="19E8716F"/>
    <w:rsid w:val="1A7E32B0"/>
    <w:rsid w:val="1AB9348E"/>
    <w:rsid w:val="1AE417D1"/>
    <w:rsid w:val="1B1148B6"/>
    <w:rsid w:val="1B7A2DD4"/>
    <w:rsid w:val="1BCF2549"/>
    <w:rsid w:val="1C11501A"/>
    <w:rsid w:val="1C2A7972"/>
    <w:rsid w:val="1C4751FC"/>
    <w:rsid w:val="1C4B5568"/>
    <w:rsid w:val="1C775ADB"/>
    <w:rsid w:val="1C9A1636"/>
    <w:rsid w:val="1CA104F8"/>
    <w:rsid w:val="1CBF1BFB"/>
    <w:rsid w:val="1D3C694E"/>
    <w:rsid w:val="1DCC1F00"/>
    <w:rsid w:val="1E1953BF"/>
    <w:rsid w:val="1E225A57"/>
    <w:rsid w:val="1E254D1C"/>
    <w:rsid w:val="1E434D8F"/>
    <w:rsid w:val="1EE31239"/>
    <w:rsid w:val="1EE45305"/>
    <w:rsid w:val="1EE842B1"/>
    <w:rsid w:val="1F0A7CEC"/>
    <w:rsid w:val="1F216CD2"/>
    <w:rsid w:val="1F524FD7"/>
    <w:rsid w:val="1FBB61DE"/>
    <w:rsid w:val="1FD546F8"/>
    <w:rsid w:val="200044FB"/>
    <w:rsid w:val="201201B7"/>
    <w:rsid w:val="204253C8"/>
    <w:rsid w:val="207E5F81"/>
    <w:rsid w:val="20FB69FD"/>
    <w:rsid w:val="21A855F6"/>
    <w:rsid w:val="21F22FD9"/>
    <w:rsid w:val="21F37396"/>
    <w:rsid w:val="2208285D"/>
    <w:rsid w:val="23F902A1"/>
    <w:rsid w:val="24076D89"/>
    <w:rsid w:val="24997E0E"/>
    <w:rsid w:val="24A46FD5"/>
    <w:rsid w:val="250B61D0"/>
    <w:rsid w:val="258848FE"/>
    <w:rsid w:val="25C81107"/>
    <w:rsid w:val="25D43E86"/>
    <w:rsid w:val="260C7465"/>
    <w:rsid w:val="26166CFC"/>
    <w:rsid w:val="2621103F"/>
    <w:rsid w:val="2648651F"/>
    <w:rsid w:val="2655609B"/>
    <w:rsid w:val="26B66EB0"/>
    <w:rsid w:val="271F1613"/>
    <w:rsid w:val="272460D4"/>
    <w:rsid w:val="27394A80"/>
    <w:rsid w:val="274325AD"/>
    <w:rsid w:val="275755A0"/>
    <w:rsid w:val="2760661D"/>
    <w:rsid w:val="27796F01"/>
    <w:rsid w:val="277C2E36"/>
    <w:rsid w:val="27BB624E"/>
    <w:rsid w:val="27C44B03"/>
    <w:rsid w:val="27CA6D5A"/>
    <w:rsid w:val="27DF14B1"/>
    <w:rsid w:val="2825702C"/>
    <w:rsid w:val="28821116"/>
    <w:rsid w:val="288F02A0"/>
    <w:rsid w:val="289E26BD"/>
    <w:rsid w:val="29544262"/>
    <w:rsid w:val="297C679B"/>
    <w:rsid w:val="298D4B0D"/>
    <w:rsid w:val="29C45DC7"/>
    <w:rsid w:val="2A351729"/>
    <w:rsid w:val="2A404C7D"/>
    <w:rsid w:val="2A734165"/>
    <w:rsid w:val="2A746B8A"/>
    <w:rsid w:val="2A8F6A16"/>
    <w:rsid w:val="2A92315C"/>
    <w:rsid w:val="2AB776CA"/>
    <w:rsid w:val="2BB11B8C"/>
    <w:rsid w:val="2BEB234E"/>
    <w:rsid w:val="2BEF3878"/>
    <w:rsid w:val="2C241163"/>
    <w:rsid w:val="2C3D4908"/>
    <w:rsid w:val="2C5859B8"/>
    <w:rsid w:val="2C836D50"/>
    <w:rsid w:val="2CB5112F"/>
    <w:rsid w:val="2CB93587"/>
    <w:rsid w:val="2CC5530D"/>
    <w:rsid w:val="2D636C50"/>
    <w:rsid w:val="2D652646"/>
    <w:rsid w:val="2D7B3902"/>
    <w:rsid w:val="2DA57AD7"/>
    <w:rsid w:val="2DD75D48"/>
    <w:rsid w:val="2DE67E7B"/>
    <w:rsid w:val="2E5F5BF9"/>
    <w:rsid w:val="2E834E76"/>
    <w:rsid w:val="2ED85685"/>
    <w:rsid w:val="2F0A6260"/>
    <w:rsid w:val="2F4F57F5"/>
    <w:rsid w:val="2F9C5EC4"/>
    <w:rsid w:val="2FC61DD5"/>
    <w:rsid w:val="2FFC5286"/>
    <w:rsid w:val="301669D1"/>
    <w:rsid w:val="3017021E"/>
    <w:rsid w:val="30483F3F"/>
    <w:rsid w:val="304D5C68"/>
    <w:rsid w:val="30B73614"/>
    <w:rsid w:val="30C14062"/>
    <w:rsid w:val="30D24CBC"/>
    <w:rsid w:val="32093B66"/>
    <w:rsid w:val="32AD4565"/>
    <w:rsid w:val="32BA2B18"/>
    <w:rsid w:val="32C44FA9"/>
    <w:rsid w:val="32C66690"/>
    <w:rsid w:val="32D83F1B"/>
    <w:rsid w:val="32E42ADE"/>
    <w:rsid w:val="33205420"/>
    <w:rsid w:val="33375050"/>
    <w:rsid w:val="33392F9E"/>
    <w:rsid w:val="33603C3D"/>
    <w:rsid w:val="33657970"/>
    <w:rsid w:val="33AC50D1"/>
    <w:rsid w:val="33AE7B84"/>
    <w:rsid w:val="34304D5A"/>
    <w:rsid w:val="344D0B63"/>
    <w:rsid w:val="3461558F"/>
    <w:rsid w:val="346374CF"/>
    <w:rsid w:val="349D37EE"/>
    <w:rsid w:val="34C15015"/>
    <w:rsid w:val="35961B79"/>
    <w:rsid w:val="35A50322"/>
    <w:rsid w:val="35AB157A"/>
    <w:rsid w:val="36444C99"/>
    <w:rsid w:val="36475356"/>
    <w:rsid w:val="36AA679E"/>
    <w:rsid w:val="36C01938"/>
    <w:rsid w:val="36FD6A6F"/>
    <w:rsid w:val="37333514"/>
    <w:rsid w:val="37833B15"/>
    <w:rsid w:val="37A602F2"/>
    <w:rsid w:val="37C05A6D"/>
    <w:rsid w:val="37E60311"/>
    <w:rsid w:val="37FA26EC"/>
    <w:rsid w:val="3867503C"/>
    <w:rsid w:val="38C9543B"/>
    <w:rsid w:val="393430E3"/>
    <w:rsid w:val="39535BA6"/>
    <w:rsid w:val="39BA1AE4"/>
    <w:rsid w:val="3A0A06E0"/>
    <w:rsid w:val="3A316EB3"/>
    <w:rsid w:val="3A6E0E88"/>
    <w:rsid w:val="3A721F29"/>
    <w:rsid w:val="3ABD570E"/>
    <w:rsid w:val="3B1F38E3"/>
    <w:rsid w:val="3B34527F"/>
    <w:rsid w:val="3B7946B7"/>
    <w:rsid w:val="3C342E61"/>
    <w:rsid w:val="3C7F670E"/>
    <w:rsid w:val="3C8C1357"/>
    <w:rsid w:val="3CA07D4C"/>
    <w:rsid w:val="3CF523E1"/>
    <w:rsid w:val="3D574ADF"/>
    <w:rsid w:val="3DAC0E49"/>
    <w:rsid w:val="3DDC0677"/>
    <w:rsid w:val="3E020998"/>
    <w:rsid w:val="3E032E84"/>
    <w:rsid w:val="3E371B42"/>
    <w:rsid w:val="3E3E5863"/>
    <w:rsid w:val="3E6E4F6D"/>
    <w:rsid w:val="3E9066A6"/>
    <w:rsid w:val="3EA64289"/>
    <w:rsid w:val="3EC85FAB"/>
    <w:rsid w:val="3ED73C5F"/>
    <w:rsid w:val="3F2709CD"/>
    <w:rsid w:val="3F8B788F"/>
    <w:rsid w:val="400E76C2"/>
    <w:rsid w:val="4017607D"/>
    <w:rsid w:val="40534CA0"/>
    <w:rsid w:val="40580AFC"/>
    <w:rsid w:val="40801D6A"/>
    <w:rsid w:val="4083601E"/>
    <w:rsid w:val="408A2E04"/>
    <w:rsid w:val="409C4C18"/>
    <w:rsid w:val="40FA6AFD"/>
    <w:rsid w:val="41592D2F"/>
    <w:rsid w:val="41847A95"/>
    <w:rsid w:val="41B71D57"/>
    <w:rsid w:val="41D854BE"/>
    <w:rsid w:val="420173E8"/>
    <w:rsid w:val="423A732E"/>
    <w:rsid w:val="424D2381"/>
    <w:rsid w:val="427E388A"/>
    <w:rsid w:val="428E14B9"/>
    <w:rsid w:val="4290711A"/>
    <w:rsid w:val="431E7CE2"/>
    <w:rsid w:val="434364C7"/>
    <w:rsid w:val="448A1CE7"/>
    <w:rsid w:val="45437EE9"/>
    <w:rsid w:val="45440F1A"/>
    <w:rsid w:val="45DD6A4F"/>
    <w:rsid w:val="46165CB9"/>
    <w:rsid w:val="46283DF2"/>
    <w:rsid w:val="462C3961"/>
    <w:rsid w:val="464A514C"/>
    <w:rsid w:val="4651058A"/>
    <w:rsid w:val="465565CF"/>
    <w:rsid w:val="46626C3D"/>
    <w:rsid w:val="46833660"/>
    <w:rsid w:val="46853B1C"/>
    <w:rsid w:val="473A11C0"/>
    <w:rsid w:val="4745661C"/>
    <w:rsid w:val="474E0911"/>
    <w:rsid w:val="47685F58"/>
    <w:rsid w:val="47A7755C"/>
    <w:rsid w:val="47F76BE2"/>
    <w:rsid w:val="48802E4D"/>
    <w:rsid w:val="48B376D0"/>
    <w:rsid w:val="49546BA2"/>
    <w:rsid w:val="497F75DF"/>
    <w:rsid w:val="49915826"/>
    <w:rsid w:val="499F0103"/>
    <w:rsid w:val="49A57BA6"/>
    <w:rsid w:val="49CB496E"/>
    <w:rsid w:val="4A212E3E"/>
    <w:rsid w:val="4A2C174D"/>
    <w:rsid w:val="4A3C307D"/>
    <w:rsid w:val="4A7F77C2"/>
    <w:rsid w:val="4AAD2312"/>
    <w:rsid w:val="4ACB020A"/>
    <w:rsid w:val="4B0A54E1"/>
    <w:rsid w:val="4B182ED8"/>
    <w:rsid w:val="4B843A8B"/>
    <w:rsid w:val="4C15564D"/>
    <w:rsid w:val="4C857ACA"/>
    <w:rsid w:val="4CFC0500"/>
    <w:rsid w:val="4D37376F"/>
    <w:rsid w:val="4D4B6445"/>
    <w:rsid w:val="4D953EF2"/>
    <w:rsid w:val="4D96701C"/>
    <w:rsid w:val="4E58275F"/>
    <w:rsid w:val="4E5A72AB"/>
    <w:rsid w:val="4EB146BC"/>
    <w:rsid w:val="4F025FFA"/>
    <w:rsid w:val="4F51570A"/>
    <w:rsid w:val="4FCF0842"/>
    <w:rsid w:val="4FFE1B11"/>
    <w:rsid w:val="4FFE3631"/>
    <w:rsid w:val="501077DB"/>
    <w:rsid w:val="50184410"/>
    <w:rsid w:val="5032426D"/>
    <w:rsid w:val="50334A2B"/>
    <w:rsid w:val="50533169"/>
    <w:rsid w:val="50704979"/>
    <w:rsid w:val="507C372E"/>
    <w:rsid w:val="50841237"/>
    <w:rsid w:val="50D66682"/>
    <w:rsid w:val="51151083"/>
    <w:rsid w:val="513F080C"/>
    <w:rsid w:val="52A15A5E"/>
    <w:rsid w:val="52B965EE"/>
    <w:rsid w:val="52CB1515"/>
    <w:rsid w:val="52F468CB"/>
    <w:rsid w:val="52F51048"/>
    <w:rsid w:val="530D7187"/>
    <w:rsid w:val="531E2365"/>
    <w:rsid w:val="5327352C"/>
    <w:rsid w:val="535537BA"/>
    <w:rsid w:val="537566E7"/>
    <w:rsid w:val="537E6537"/>
    <w:rsid w:val="53811EC0"/>
    <w:rsid w:val="539916AF"/>
    <w:rsid w:val="53E43587"/>
    <w:rsid w:val="540975DF"/>
    <w:rsid w:val="54933AEF"/>
    <w:rsid w:val="54C025DF"/>
    <w:rsid w:val="550A5A6C"/>
    <w:rsid w:val="55695B67"/>
    <w:rsid w:val="559F204D"/>
    <w:rsid w:val="56016461"/>
    <w:rsid w:val="562736B5"/>
    <w:rsid w:val="57036294"/>
    <w:rsid w:val="57403D92"/>
    <w:rsid w:val="579E3B91"/>
    <w:rsid w:val="57A74BD8"/>
    <w:rsid w:val="57CC4A8D"/>
    <w:rsid w:val="57FE37DA"/>
    <w:rsid w:val="58D42ADD"/>
    <w:rsid w:val="58E323D0"/>
    <w:rsid w:val="58E86F19"/>
    <w:rsid w:val="597946F1"/>
    <w:rsid w:val="598F537B"/>
    <w:rsid w:val="59B956EE"/>
    <w:rsid w:val="59D02045"/>
    <w:rsid w:val="59D2577D"/>
    <w:rsid w:val="59F63DEE"/>
    <w:rsid w:val="5A133903"/>
    <w:rsid w:val="5A3034EC"/>
    <w:rsid w:val="5A324B48"/>
    <w:rsid w:val="5A3E2C23"/>
    <w:rsid w:val="5A46796B"/>
    <w:rsid w:val="5A555D83"/>
    <w:rsid w:val="5AB15255"/>
    <w:rsid w:val="5ABD5862"/>
    <w:rsid w:val="5B301EFB"/>
    <w:rsid w:val="5B4D669A"/>
    <w:rsid w:val="5BCC46E3"/>
    <w:rsid w:val="5C3D508F"/>
    <w:rsid w:val="5C50069F"/>
    <w:rsid w:val="5C59463A"/>
    <w:rsid w:val="5CC7201D"/>
    <w:rsid w:val="5D4B468C"/>
    <w:rsid w:val="5D8C4DB1"/>
    <w:rsid w:val="5E48038A"/>
    <w:rsid w:val="5F2973F7"/>
    <w:rsid w:val="5F4F7AE7"/>
    <w:rsid w:val="5F520DDE"/>
    <w:rsid w:val="5F6F5501"/>
    <w:rsid w:val="605238B3"/>
    <w:rsid w:val="60EE7445"/>
    <w:rsid w:val="60FE4166"/>
    <w:rsid w:val="6148421E"/>
    <w:rsid w:val="61541368"/>
    <w:rsid w:val="61903300"/>
    <w:rsid w:val="61B865B7"/>
    <w:rsid w:val="61F613F4"/>
    <w:rsid w:val="62047331"/>
    <w:rsid w:val="620B6CEE"/>
    <w:rsid w:val="625C0198"/>
    <w:rsid w:val="627C63C2"/>
    <w:rsid w:val="62A96C37"/>
    <w:rsid w:val="63283837"/>
    <w:rsid w:val="632D3D8F"/>
    <w:rsid w:val="63833780"/>
    <w:rsid w:val="63A04971"/>
    <w:rsid w:val="63D86481"/>
    <w:rsid w:val="641404C1"/>
    <w:rsid w:val="646C7471"/>
    <w:rsid w:val="64BE495A"/>
    <w:rsid w:val="64CB0501"/>
    <w:rsid w:val="64E12855"/>
    <w:rsid w:val="656C6B36"/>
    <w:rsid w:val="659E171C"/>
    <w:rsid w:val="65A67619"/>
    <w:rsid w:val="65A94E17"/>
    <w:rsid w:val="65DD048F"/>
    <w:rsid w:val="65E31141"/>
    <w:rsid w:val="660D486E"/>
    <w:rsid w:val="673B6836"/>
    <w:rsid w:val="67473560"/>
    <w:rsid w:val="67971AF6"/>
    <w:rsid w:val="67D778FF"/>
    <w:rsid w:val="68194C35"/>
    <w:rsid w:val="68301EE9"/>
    <w:rsid w:val="685505FC"/>
    <w:rsid w:val="689F74E0"/>
    <w:rsid w:val="68A17C71"/>
    <w:rsid w:val="68AF685A"/>
    <w:rsid w:val="69065754"/>
    <w:rsid w:val="691F2D39"/>
    <w:rsid w:val="692017F0"/>
    <w:rsid w:val="69281BE2"/>
    <w:rsid w:val="69587BA7"/>
    <w:rsid w:val="69862D78"/>
    <w:rsid w:val="69976A2B"/>
    <w:rsid w:val="69C36D1F"/>
    <w:rsid w:val="6AEE2208"/>
    <w:rsid w:val="6B273906"/>
    <w:rsid w:val="6B286BE3"/>
    <w:rsid w:val="6B3E54BD"/>
    <w:rsid w:val="6B4D14E1"/>
    <w:rsid w:val="6B5B62D1"/>
    <w:rsid w:val="6B5F30B4"/>
    <w:rsid w:val="6C170BCA"/>
    <w:rsid w:val="6C371029"/>
    <w:rsid w:val="6C8B7548"/>
    <w:rsid w:val="6C8F32B6"/>
    <w:rsid w:val="6D075DFE"/>
    <w:rsid w:val="6DCF3698"/>
    <w:rsid w:val="6DF8415F"/>
    <w:rsid w:val="6E0F1D53"/>
    <w:rsid w:val="6E2378C9"/>
    <w:rsid w:val="6E305720"/>
    <w:rsid w:val="6E5F091A"/>
    <w:rsid w:val="6EE92B36"/>
    <w:rsid w:val="6F002B12"/>
    <w:rsid w:val="6F035CD7"/>
    <w:rsid w:val="6F1F2B33"/>
    <w:rsid w:val="6F710A77"/>
    <w:rsid w:val="6F9C48A2"/>
    <w:rsid w:val="6FEA1A53"/>
    <w:rsid w:val="707B0677"/>
    <w:rsid w:val="70A3121A"/>
    <w:rsid w:val="70DA3C7E"/>
    <w:rsid w:val="71456D02"/>
    <w:rsid w:val="71BF2827"/>
    <w:rsid w:val="71C67852"/>
    <w:rsid w:val="71C85C90"/>
    <w:rsid w:val="71E0121A"/>
    <w:rsid w:val="729A3D44"/>
    <w:rsid w:val="72DD7DE4"/>
    <w:rsid w:val="72F33D72"/>
    <w:rsid w:val="73015413"/>
    <w:rsid w:val="731F6A0D"/>
    <w:rsid w:val="738754D5"/>
    <w:rsid w:val="73F82C10"/>
    <w:rsid w:val="73FD7226"/>
    <w:rsid w:val="74785966"/>
    <w:rsid w:val="748F1882"/>
    <w:rsid w:val="74FB3C92"/>
    <w:rsid w:val="751878F7"/>
    <w:rsid w:val="752B1EF0"/>
    <w:rsid w:val="75660416"/>
    <w:rsid w:val="75691BFD"/>
    <w:rsid w:val="75905BB1"/>
    <w:rsid w:val="75B2020E"/>
    <w:rsid w:val="75CC424B"/>
    <w:rsid w:val="75F67475"/>
    <w:rsid w:val="75FD62F1"/>
    <w:rsid w:val="768B7F30"/>
    <w:rsid w:val="76976D94"/>
    <w:rsid w:val="76F634D2"/>
    <w:rsid w:val="76F652B1"/>
    <w:rsid w:val="77176C5A"/>
    <w:rsid w:val="77556DE8"/>
    <w:rsid w:val="775E6768"/>
    <w:rsid w:val="778828E4"/>
    <w:rsid w:val="779432C8"/>
    <w:rsid w:val="77FC646A"/>
    <w:rsid w:val="78011085"/>
    <w:rsid w:val="78AB18F5"/>
    <w:rsid w:val="78B66B2C"/>
    <w:rsid w:val="78C47EEE"/>
    <w:rsid w:val="790B2D65"/>
    <w:rsid w:val="79770C20"/>
    <w:rsid w:val="798E2ACD"/>
    <w:rsid w:val="7A35150B"/>
    <w:rsid w:val="7A38507F"/>
    <w:rsid w:val="7A5955CB"/>
    <w:rsid w:val="7A77370B"/>
    <w:rsid w:val="7A8B758A"/>
    <w:rsid w:val="7AB6346B"/>
    <w:rsid w:val="7B076BBB"/>
    <w:rsid w:val="7B4244F8"/>
    <w:rsid w:val="7B940198"/>
    <w:rsid w:val="7B944050"/>
    <w:rsid w:val="7B9559F0"/>
    <w:rsid w:val="7B9F0AC0"/>
    <w:rsid w:val="7BC04660"/>
    <w:rsid w:val="7BCE5D78"/>
    <w:rsid w:val="7C404CB1"/>
    <w:rsid w:val="7C64179D"/>
    <w:rsid w:val="7C990E5C"/>
    <w:rsid w:val="7CAF0A3D"/>
    <w:rsid w:val="7CDB3CC4"/>
    <w:rsid w:val="7D900092"/>
    <w:rsid w:val="7DAC541D"/>
    <w:rsid w:val="7DAD7284"/>
    <w:rsid w:val="7E492E4A"/>
    <w:rsid w:val="7E5C27F5"/>
    <w:rsid w:val="7E90726B"/>
    <w:rsid w:val="7EC57DAF"/>
    <w:rsid w:val="7ECE2FAE"/>
    <w:rsid w:val="7ECF0064"/>
    <w:rsid w:val="7EE07E09"/>
    <w:rsid w:val="7EE51494"/>
    <w:rsid w:val="7EF4728E"/>
    <w:rsid w:val="7F352415"/>
    <w:rsid w:val="7F906598"/>
    <w:rsid w:val="7FCA5EC7"/>
    <w:rsid w:val="7FCA6B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iPriority="99"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28"/>
    <w:qFormat/>
    <w:uiPriority w:val="0"/>
    <w:pPr>
      <w:keepNext/>
      <w:keepLines/>
      <w:spacing w:before="340" w:after="330" w:line="576" w:lineRule="auto"/>
      <w:outlineLvl w:val="0"/>
    </w:pPr>
    <w:rPr>
      <w:b/>
      <w:kern w:val="44"/>
      <w:sz w:val="44"/>
    </w:rPr>
  </w:style>
  <w:style w:type="paragraph" w:styleId="4">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unhideWhenUsed/>
    <w:qFormat/>
    <w:uiPriority w:val="0"/>
    <w:pPr>
      <w:keepNext/>
      <w:keepLines/>
      <w:spacing w:before="260" w:after="260" w:line="413" w:lineRule="auto"/>
      <w:outlineLvl w:val="2"/>
    </w:pPr>
    <w:rPr>
      <w:b/>
      <w:sz w:val="32"/>
    </w:rPr>
  </w:style>
  <w:style w:type="paragraph" w:styleId="6">
    <w:name w:val="heading 5"/>
    <w:basedOn w:val="1"/>
    <w:next w:val="1"/>
    <w:link w:val="25"/>
    <w:unhideWhenUsed/>
    <w:qFormat/>
    <w:uiPriority w:val="9"/>
    <w:pPr>
      <w:keepNext/>
      <w:keepLines/>
      <w:widowControl/>
      <w:spacing w:before="280" w:after="290" w:line="376" w:lineRule="auto"/>
      <w:jc w:val="left"/>
      <w:outlineLvl w:val="4"/>
    </w:pPr>
    <w:rPr>
      <w:rFonts w:cs="Times New Roman"/>
      <w:b/>
      <w:bCs/>
      <w:kern w:val="0"/>
      <w:sz w:val="28"/>
      <w:szCs w:val="28"/>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Cambria" w:hAnsi="Cambria"/>
      <w:b/>
      <w:bCs/>
      <w:kern w:val="28"/>
      <w:sz w:val="32"/>
      <w:szCs w:val="32"/>
    </w:rPr>
  </w:style>
  <w:style w:type="paragraph" w:styleId="7">
    <w:name w:val="index 8"/>
    <w:basedOn w:val="1"/>
    <w:next w:val="1"/>
    <w:unhideWhenUsed/>
    <w:qFormat/>
    <w:uiPriority w:val="99"/>
    <w:pPr>
      <w:ind w:firstLine="643" w:firstLineChars="200"/>
    </w:pPr>
    <w:rPr>
      <w:rFonts w:ascii="仿宋_GB2312" w:eastAsia="仿宋_GB2312"/>
      <w:b/>
      <w:sz w:val="32"/>
      <w:szCs w:val="32"/>
    </w:rPr>
  </w:style>
  <w:style w:type="paragraph" w:styleId="8">
    <w:name w:val="Body Text"/>
    <w:basedOn w:val="1"/>
    <w:next w:val="7"/>
    <w:unhideWhenUsed/>
    <w:qFormat/>
    <w:uiPriority w:val="99"/>
    <w:pPr>
      <w:ind w:left="841"/>
    </w:pPr>
    <w:rPr>
      <w:sz w:val="24"/>
      <w:szCs w:val="24"/>
    </w:rPr>
  </w:style>
  <w:style w:type="paragraph" w:styleId="9">
    <w:name w:val="Body Text Indent"/>
    <w:basedOn w:val="1"/>
    <w:unhideWhenUsed/>
    <w:qFormat/>
    <w:uiPriority w:val="99"/>
    <w:pPr>
      <w:spacing w:after="120"/>
      <w:ind w:left="420" w:leftChars="200"/>
    </w:pPr>
  </w:style>
  <w:style w:type="paragraph" w:styleId="10">
    <w:name w:val="toc 3"/>
    <w:basedOn w:val="1"/>
    <w:next w:val="1"/>
    <w:unhideWhenUsed/>
    <w:qFormat/>
    <w:uiPriority w:val="39"/>
    <w:pPr>
      <w:widowControl/>
      <w:spacing w:after="100" w:line="259" w:lineRule="auto"/>
      <w:ind w:left="440"/>
      <w:jc w:val="left"/>
    </w:pPr>
    <w:rPr>
      <w:rFonts w:cs="Times New Roman"/>
      <w:kern w:val="0"/>
      <w:sz w:val="22"/>
      <w:szCs w:val="22"/>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toc 1"/>
    <w:basedOn w:val="1"/>
    <w:next w:val="1"/>
    <w:qFormat/>
    <w:uiPriority w:val="39"/>
  </w:style>
  <w:style w:type="paragraph" w:styleId="14">
    <w:name w:val="toc 2"/>
    <w:basedOn w:val="1"/>
    <w:next w:val="1"/>
    <w:qFormat/>
    <w:uiPriority w:val="39"/>
    <w:pPr>
      <w:ind w:left="420" w:leftChars="200"/>
    </w:pPr>
  </w:style>
  <w:style w:type="paragraph" w:styleId="15">
    <w:name w:val="Normal (Web)"/>
    <w:basedOn w:val="1"/>
    <w:qFormat/>
    <w:uiPriority w:val="99"/>
    <w:pPr>
      <w:spacing w:beforeAutospacing="1" w:afterAutospacing="1"/>
      <w:jc w:val="left"/>
    </w:pPr>
    <w:rPr>
      <w:rFonts w:cs="Times New Roman"/>
      <w:kern w:val="0"/>
      <w:sz w:val="24"/>
    </w:rPr>
  </w:style>
  <w:style w:type="paragraph" w:styleId="16">
    <w:name w:val="Body Text First Indent 2"/>
    <w:basedOn w:val="9"/>
    <w:qFormat/>
    <w:uiPriority w:val="99"/>
    <w:pPr>
      <w:spacing w:after="0"/>
      <w:ind w:firstLine="420" w:firstLineChars="200"/>
    </w:pPr>
  </w:style>
  <w:style w:type="character" w:styleId="19">
    <w:name w:val="Strong"/>
    <w:basedOn w:val="18"/>
    <w:qFormat/>
    <w:uiPriority w:val="22"/>
    <w:rPr>
      <w:b/>
      <w:bCs/>
    </w:rPr>
  </w:style>
  <w:style w:type="character" w:styleId="20">
    <w:name w:val="Hyperlink"/>
    <w:basedOn w:val="18"/>
    <w:unhideWhenUsed/>
    <w:qFormat/>
    <w:uiPriority w:val="99"/>
    <w:rPr>
      <w:color w:val="0563C1" w:themeColor="hyperlink"/>
      <w:u w:val="single"/>
      <w14:textFill>
        <w14:solidFill>
          <w14:schemeClr w14:val="hlink"/>
        </w14:solidFill>
      </w14:textFill>
    </w:rPr>
  </w:style>
  <w:style w:type="paragraph" w:customStyle="1" w:styleId="21">
    <w:name w:val="仿宋正文"/>
    <w:basedOn w:val="1"/>
    <w:qFormat/>
    <w:uiPriority w:val="99"/>
    <w:pPr>
      <w:spacing w:line="600" w:lineRule="exact"/>
      <w:ind w:firstLine="420" w:firstLineChars="200"/>
    </w:pPr>
    <w:rPr>
      <w:rFonts w:ascii="Times New Roman" w:hAnsi="Times New Roman" w:eastAsia="方正仿宋简体"/>
      <w:kern w:val="0"/>
      <w:sz w:val="32"/>
    </w:rPr>
  </w:style>
  <w:style w:type="paragraph" w:customStyle="1" w:styleId="22">
    <w:name w:val="WPSOffice手动目录 1"/>
    <w:qFormat/>
    <w:uiPriority w:val="0"/>
    <w:rPr>
      <w:rFonts w:asciiTheme="minorHAnsi" w:hAnsiTheme="minorHAnsi" w:eastAsiaTheme="minorEastAsia" w:cstheme="minorBidi"/>
      <w:lang w:val="en-US" w:eastAsia="zh-CN" w:bidi="ar-SA"/>
    </w:rPr>
  </w:style>
  <w:style w:type="paragraph" w:customStyle="1" w:styleId="23">
    <w:name w:val="WPSOffice手动目录 2"/>
    <w:qFormat/>
    <w:uiPriority w:val="0"/>
    <w:pPr>
      <w:ind w:left="200" w:leftChars="200"/>
    </w:pPr>
    <w:rPr>
      <w:rFonts w:asciiTheme="minorHAnsi" w:hAnsiTheme="minorHAnsi" w:eastAsiaTheme="minorEastAsia" w:cstheme="minorBidi"/>
      <w:lang w:val="en-US" w:eastAsia="zh-CN" w:bidi="ar-SA"/>
    </w:rPr>
  </w:style>
  <w:style w:type="paragraph" w:styleId="24">
    <w:name w:val="List Paragraph"/>
    <w:basedOn w:val="1"/>
    <w:qFormat/>
    <w:uiPriority w:val="99"/>
    <w:pPr>
      <w:ind w:firstLine="420" w:firstLineChars="200"/>
    </w:pPr>
  </w:style>
  <w:style w:type="character" w:customStyle="1" w:styleId="25">
    <w:name w:val="标题 5 字符"/>
    <w:basedOn w:val="18"/>
    <w:link w:val="6"/>
    <w:qFormat/>
    <w:uiPriority w:val="9"/>
    <w:rPr>
      <w:rFonts w:cs="Times New Roman"/>
      <w:b/>
      <w:bCs/>
      <w:sz w:val="28"/>
      <w:szCs w:val="28"/>
    </w:rPr>
  </w:style>
  <w:style w:type="paragraph" w:customStyle="1" w:styleId="26">
    <w:name w:val="Body text|1"/>
    <w:basedOn w:val="1"/>
    <w:qFormat/>
    <w:uiPriority w:val="0"/>
    <w:pPr>
      <w:spacing w:line="394" w:lineRule="auto"/>
      <w:ind w:firstLine="400"/>
    </w:pPr>
    <w:rPr>
      <w:rFonts w:ascii="宋体" w:hAnsi="宋体" w:eastAsia="宋体" w:cs="宋体"/>
      <w:sz w:val="30"/>
      <w:szCs w:val="30"/>
      <w:lang w:val="zh-TW" w:eastAsia="zh-TW" w:bidi="zh-TW"/>
    </w:rPr>
  </w:style>
  <w:style w:type="paragraph" w:customStyle="1" w:styleId="27">
    <w:name w:val="Header or footer|1"/>
    <w:basedOn w:val="1"/>
    <w:qFormat/>
    <w:uiPriority w:val="0"/>
    <w:rPr>
      <w:sz w:val="18"/>
      <w:szCs w:val="18"/>
      <w:lang w:val="zh-TW" w:eastAsia="zh-TW" w:bidi="zh-TW"/>
    </w:rPr>
  </w:style>
  <w:style w:type="character" w:customStyle="1" w:styleId="28">
    <w:name w:val="标题 1 字符"/>
    <w:link w:val="3"/>
    <w:qFormat/>
    <w:uiPriority w:val="0"/>
    <w:rPr>
      <w:b/>
      <w:kern w:val="44"/>
      <w:sz w:val="44"/>
    </w:rPr>
  </w:style>
  <w:style w:type="paragraph" w:customStyle="1" w:styleId="29">
    <w:name w:val="_Style 1"/>
    <w:basedOn w:val="1"/>
    <w:qFormat/>
    <w:uiPriority w:val="99"/>
    <w:pPr>
      <w:ind w:firstLine="420" w:firstLineChars="200"/>
    </w:pPr>
  </w:style>
  <w:style w:type="character" w:customStyle="1" w:styleId="30">
    <w:name w:val="Other|1_"/>
    <w:basedOn w:val="18"/>
    <w:link w:val="31"/>
    <w:qFormat/>
    <w:uiPriority w:val="0"/>
    <w:rPr>
      <w:rFonts w:ascii="宋体" w:hAnsi="宋体" w:eastAsia="宋体" w:cs="宋体"/>
      <w:sz w:val="28"/>
      <w:szCs w:val="28"/>
      <w:lang w:val="zh-TW" w:eastAsia="zh-TW" w:bidi="zh-TW"/>
    </w:rPr>
  </w:style>
  <w:style w:type="paragraph" w:customStyle="1" w:styleId="31">
    <w:name w:val="Other|1"/>
    <w:basedOn w:val="1"/>
    <w:link w:val="30"/>
    <w:qFormat/>
    <w:uiPriority w:val="0"/>
    <w:pPr>
      <w:spacing w:line="434" w:lineRule="auto"/>
      <w:ind w:firstLine="400"/>
      <w:jc w:val="left"/>
    </w:pPr>
    <w:rPr>
      <w:rFonts w:ascii="宋体" w:hAnsi="宋体" w:eastAsia="宋体" w:cs="宋体"/>
      <w:kern w:val="0"/>
      <w:sz w:val="28"/>
      <w:szCs w:val="28"/>
      <w:lang w:val="zh-TW" w:eastAsia="zh-TW" w:bidi="zh-TW"/>
    </w:rPr>
  </w:style>
  <w:style w:type="paragraph" w:customStyle="1" w:styleId="32">
    <w:name w:val="TOC Heading"/>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color w:val="2E75B6" w:themeColor="accent1" w:themeShade="BF"/>
      <w:kern w:val="0"/>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2B40EC-4FA3-4B4F-A790-DF92BF0CA417}">
  <ds:schemaRefs/>
</ds:datastoreItem>
</file>

<file path=docProps/app.xml><?xml version="1.0" encoding="utf-8"?>
<Properties xmlns="http://schemas.openxmlformats.org/officeDocument/2006/extended-properties" xmlns:vt="http://schemas.openxmlformats.org/officeDocument/2006/docPropsVTypes">
  <Template>Normal.dotm</Template>
  <Pages>29</Pages>
  <Words>12169</Words>
  <Characters>13251</Characters>
  <Lines>113</Lines>
  <Paragraphs>32</Paragraphs>
  <TotalTime>35</TotalTime>
  <ScaleCrop>false</ScaleCrop>
  <LinksUpToDate>false</LinksUpToDate>
  <CharactersWithSpaces>13374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2020-09-08T12:19:00Z</dcterms:created>
  <dc:creator>LeGrandBleu</dc:creator>
  <cp:lastModifiedBy>Akina Skilled Driver</cp:lastModifiedBy>
  <cp:lastPrinted>2022-11-17T13:47:00Z</cp:lastPrinted>
  <dcterms:modified xsi:type="dcterms:W3CDTF">2022-12-28T08:44:39Z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F170BE7027FD415F80B8FC97822C9248</vt:lpwstr>
  </property>
</Properties>
</file>