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86" w:rsidRDefault="006E3186" w:rsidP="006E3186">
      <w:pPr>
        <w:spacing w:beforeLines="300" w:before="1737"/>
        <w:rPr>
          <w:rFonts w:ascii="仿宋_GB2312" w:eastAsia="仿宋_GB2312" w:hint="eastAsia"/>
          <w:sz w:val="32"/>
          <w:szCs w:val="32"/>
        </w:rPr>
      </w:pPr>
      <w:bookmarkStart w:id="0" w:name="OLE_LINK1"/>
      <w:bookmarkStart w:id="1" w:name="OLE_LINK2"/>
      <w:bookmarkStart w:id="2" w:name="OLE_LINK3"/>
      <w:bookmarkStart w:id="3" w:name="OLE_LINK14"/>
      <w:bookmarkStart w:id="4" w:name="OLE_LINK15"/>
      <w:bookmarkStart w:id="5" w:name="OLE_LINK16"/>
      <w:bookmarkStart w:id="6" w:name="OLE_LINK17"/>
      <w:bookmarkStart w:id="7" w:name="OLE_LINK18"/>
      <w:bookmarkStart w:id="8" w:name="OLE_LINK20"/>
      <w:bookmarkStart w:id="9" w:name="OLE_LINK21"/>
      <w:bookmarkStart w:id="10" w:name="OLE_LINK22"/>
      <w:bookmarkStart w:id="11" w:name="OLE_LINK29"/>
      <w:bookmarkStart w:id="12" w:name="OLE_LINK42"/>
      <w:bookmarkStart w:id="13" w:name="OLE_LINK52"/>
      <w:bookmarkStart w:id="14" w:name="OLE_LINK53"/>
      <w:r>
        <w:rPr>
          <w:rFonts w:ascii="仿宋_GB2312" w:hint="eastAsia"/>
          <w:noProof/>
          <w:spacing w:val="-40"/>
          <w:szCs w:val="32"/>
        </w:rPr>
        <mc:AlternateContent>
          <mc:Choice Requires="wpg">
            <w:drawing>
              <wp:anchor distT="0" distB="0" distL="114300" distR="114300" simplePos="0" relativeHeight="251660288" behindDoc="0" locked="0" layoutInCell="1" allowOverlap="1">
                <wp:simplePos x="0" y="0"/>
                <wp:positionH relativeFrom="column">
                  <wp:posOffset>-342900</wp:posOffset>
                </wp:positionH>
                <wp:positionV relativeFrom="paragraph">
                  <wp:posOffset>-330200</wp:posOffset>
                </wp:positionV>
                <wp:extent cx="6380480" cy="2419985"/>
                <wp:effectExtent l="0" t="0" r="2540" b="18415"/>
                <wp:wrapNone/>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2419985"/>
                          <a:chOff x="1060" y="1736"/>
                          <a:chExt cx="10048" cy="5225"/>
                        </a:xfrm>
                      </wpg:grpSpPr>
                      <wps:wsp>
                        <wps:cNvPr id="4" name="Text Box 4"/>
                        <wps:cNvSpPr txBox="1">
                          <a:spLocks noChangeArrowheads="1"/>
                        </wps:cNvSpPr>
                        <wps:spPr bwMode="auto">
                          <a:xfrm>
                            <a:off x="1060" y="1736"/>
                            <a:ext cx="10048" cy="3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86" w:rsidRPr="00D158E7" w:rsidRDefault="006E3186" w:rsidP="006E3186">
                              <w:pPr>
                                <w:tabs>
                                  <w:tab w:val="left" w:pos="360"/>
                                  <w:tab w:val="left" w:pos="1800"/>
                                  <w:tab w:val="left" w:pos="8100"/>
                                </w:tabs>
                                <w:jc w:val="center"/>
                                <w:rPr>
                                  <w:rFonts w:ascii="方正小标宋简体" w:eastAsia="方正小标宋简体" w:hint="eastAsia"/>
                                  <w:color w:val="FF0000"/>
                                  <w:spacing w:val="-20"/>
                                  <w:w w:val="66"/>
                                  <w:sz w:val="156"/>
                                  <w:szCs w:val="156"/>
                                </w:rPr>
                              </w:pPr>
                              <w:r w:rsidRPr="00D158E7">
                                <w:rPr>
                                  <w:rFonts w:ascii="方正小标宋简体" w:eastAsia="方正小标宋简体" w:hint="eastAsia"/>
                                  <w:color w:val="FF0000"/>
                                  <w:spacing w:val="-20"/>
                                  <w:w w:val="66"/>
                                  <w:sz w:val="156"/>
                                  <w:szCs w:val="156"/>
                                </w:rPr>
                                <w:t>合肥市财政局文件</w:t>
                              </w:r>
                            </w:p>
                            <w:p w:rsidR="006E3186" w:rsidRPr="000D77C3" w:rsidRDefault="006E3186" w:rsidP="006E3186">
                              <w:pPr>
                                <w:spacing w:beforeLines="300" w:before="1737"/>
                                <w:jc w:val="center"/>
                                <w:rPr>
                                  <w:rFonts w:eastAsia="华文中宋" w:hint="eastAsia"/>
                                  <w:spacing w:val="-40"/>
                                  <w:w w:val="66"/>
                                  <w:sz w:val="156"/>
                                  <w:szCs w:val="156"/>
                                </w:rPr>
                              </w:pPr>
                            </w:p>
                            <w:p w:rsidR="006E3186" w:rsidRDefault="006E3186" w:rsidP="006E3186">
                              <w:pPr>
                                <w:jc w:val="center"/>
                              </w:pPr>
                            </w:p>
                          </w:txbxContent>
                        </wps:txbx>
                        <wps:bodyPr rot="0" vert="horz" wrap="square" lIns="91440" tIns="45720" rIns="91440" bIns="45720" anchor="t" anchorCtr="0" upright="1">
                          <a:noAutofit/>
                        </wps:bodyPr>
                      </wps:wsp>
                      <wps:wsp>
                        <wps:cNvPr id="5" name="Line 5"/>
                        <wps:cNvCnPr/>
                        <wps:spPr bwMode="auto">
                          <a:xfrm>
                            <a:off x="1711" y="6961"/>
                            <a:ext cx="8640"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3" o:spid="_x0000_s1026" style="position:absolute;left:0;text-align:left;margin-left:-27pt;margin-top:-26pt;width:502.4pt;height:190.55pt;z-index:251660288" coordorigin="1060,1736" coordsize="1004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">
                <v:shapetype id="_x0000_t202" coordsize="21600,21600" o:spt="202" path="m,l,21600r21600,l21600,xe">
                  <v:stroke joinstyle="miter"/>
                  <v:path gradientshapeok="t" o:connecttype="rect"/>
                </v:shapetype>
                <v:shape id="Text Box 4" o:spid="_x0000_s1027" type="#_x0000_t202" style="position:absolute;left:1060;top:1736;width:1004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6E3186" w:rsidRPr="00D158E7" w:rsidRDefault="006E3186" w:rsidP="006E3186">
                        <w:pPr>
                          <w:tabs>
                            <w:tab w:val="left" w:pos="360"/>
                            <w:tab w:val="left" w:pos="1800"/>
                            <w:tab w:val="left" w:pos="8100"/>
                          </w:tabs>
                          <w:jc w:val="center"/>
                          <w:rPr>
                            <w:rFonts w:ascii="方正小标宋简体" w:eastAsia="方正小标宋简体" w:hint="eastAsia"/>
                            <w:color w:val="FF0000"/>
                            <w:spacing w:val="-20"/>
                            <w:w w:val="66"/>
                            <w:sz w:val="156"/>
                            <w:szCs w:val="156"/>
                          </w:rPr>
                        </w:pPr>
                        <w:r w:rsidRPr="00D158E7">
                          <w:rPr>
                            <w:rFonts w:ascii="方正小标宋简体" w:eastAsia="方正小标宋简体" w:hint="eastAsia"/>
                            <w:color w:val="FF0000"/>
                            <w:spacing w:val="-20"/>
                            <w:w w:val="66"/>
                            <w:sz w:val="156"/>
                            <w:szCs w:val="156"/>
                          </w:rPr>
                          <w:t>合肥市财政局文件</w:t>
                        </w:r>
                      </w:p>
                      <w:p w:rsidR="006E3186" w:rsidRPr="000D77C3" w:rsidRDefault="006E3186" w:rsidP="006E3186">
                        <w:pPr>
                          <w:spacing w:beforeLines="300" w:before="1737"/>
                          <w:jc w:val="center"/>
                          <w:rPr>
                            <w:rFonts w:eastAsia="华文中宋" w:hint="eastAsia"/>
                            <w:spacing w:val="-40"/>
                            <w:w w:val="66"/>
                            <w:sz w:val="156"/>
                            <w:szCs w:val="156"/>
                          </w:rPr>
                        </w:pPr>
                      </w:p>
                      <w:p w:rsidR="006E3186" w:rsidRDefault="006E3186" w:rsidP="006E3186">
                        <w:pPr>
                          <w:jc w:val="center"/>
                        </w:pPr>
                      </w:p>
                    </w:txbxContent>
                  </v:textbox>
                </v:shape>
                <v:line id="Line 5" o:spid="_x0000_s1028" style="position:absolute;visibility:visible;mso-wrap-style:square" from="1711,6961" to="10351,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y0MQAAADaAAAADwAAAGRycy9kb3ducmV2LnhtbESPQWsCMRSE74L/IbxCL1KzFaq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S3LQxAAAANoAAAAPAAAAAAAAAAAA&#10;AAAAAKECAABkcnMvZG93bnJldi54bWxQSwUGAAAAAAQABAD5AAAAkgMAAAAA&#10;" strokecolor="red" strokeweight="2.5pt"/>
              </v:group>
            </w:pict>
          </mc:Fallback>
        </mc:AlternateContent>
      </w:r>
    </w:p>
    <w:p w:rsidR="006E3186" w:rsidRDefault="006E3186" w:rsidP="006E3186">
      <w:pPr>
        <w:spacing w:line="300" w:lineRule="exact"/>
        <w:jc w:val="center"/>
        <w:rPr>
          <w:rFonts w:ascii="仿宋_GB2312" w:hint="eastAsia"/>
          <w:szCs w:val="32"/>
        </w:rPr>
      </w:pPr>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1794510</wp:posOffset>
                </wp:positionH>
                <wp:positionV relativeFrom="paragraph">
                  <wp:posOffset>82550</wp:posOffset>
                </wp:positionV>
                <wp:extent cx="1943100" cy="495300"/>
                <wp:effectExtent l="3810" t="0" r="0" b="3175"/>
                <wp:wrapNone/>
                <wp:docPr id="2" name="文本框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86" w:rsidRPr="00F427EF" w:rsidRDefault="006E3186" w:rsidP="006E3186">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1.3pt;margin-top:6.5pt;width:153pt;height:39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" filled="f" stroked="f">
                <v:textbox>
                  <w:txbxContent>
                    <w:p w:rsidR="006E3186" w:rsidRPr="00F427EF" w:rsidRDefault="006E3186" w:rsidP="006E3186">
                      <w:pPr>
                        <w:rPr>
                          <w:rFonts w:hint="eastAsia"/>
                        </w:rPr>
                      </w:pPr>
                    </w:p>
                  </w:txbxContent>
                </v:textbox>
              </v:shape>
            </w:pict>
          </mc:Fallback>
        </mc:AlternateContent>
      </w:r>
    </w:p>
    <w:p w:rsidR="006E3186" w:rsidRPr="00071FF3" w:rsidRDefault="006E3186" w:rsidP="006E3186">
      <w:pPr>
        <w:adjustRightInd w:val="0"/>
        <w:snapToGrid w:val="0"/>
        <w:spacing w:line="600" w:lineRule="exact"/>
        <w:jc w:val="center"/>
        <w:rPr>
          <w:rFonts w:ascii="仿宋_GB2312" w:eastAsia="仿宋_GB2312" w:hAnsi="黑体" w:hint="eastAsia"/>
          <w:sz w:val="32"/>
          <w:szCs w:val="32"/>
        </w:rPr>
      </w:pPr>
      <w:bookmarkStart w:id="15" w:name="_GoBack"/>
      <w:bookmarkEnd w:id="6"/>
      <w:bookmarkEnd w:id="7"/>
      <w:proofErr w:type="gramStart"/>
      <w:r>
        <w:rPr>
          <w:rFonts w:ascii="仿宋_GB2312" w:eastAsia="仿宋_GB2312" w:hAnsi="黑体" w:hint="eastAsia"/>
          <w:sz w:val="32"/>
          <w:szCs w:val="32"/>
        </w:rPr>
        <w:t>合财综</w:t>
      </w:r>
      <w:proofErr w:type="gramEnd"/>
      <w:r>
        <w:rPr>
          <w:rFonts w:ascii="仿宋_GB2312" w:eastAsia="仿宋_GB2312" w:hAnsi="黑体" w:hint="eastAsia"/>
          <w:sz w:val="32"/>
          <w:szCs w:val="32"/>
        </w:rPr>
        <w:t>〔</w:t>
      </w:r>
      <w:r>
        <w:rPr>
          <w:rFonts w:ascii="仿宋_GB2312" w:eastAsia="仿宋_GB2312" w:hAnsi="黑体"/>
          <w:sz w:val="32"/>
          <w:szCs w:val="32"/>
        </w:rPr>
        <w:t>2020〕837号</w:t>
      </w:r>
    </w:p>
    <w:bookmarkEnd w:id="8"/>
    <w:bookmarkEnd w:id="11"/>
    <w:bookmarkEnd w:id="15"/>
    <w:p w:rsidR="006E3186" w:rsidRDefault="006E3186" w:rsidP="006E3186">
      <w:pPr>
        <w:adjustRightInd w:val="0"/>
        <w:snapToGrid w:val="0"/>
        <w:spacing w:line="600" w:lineRule="exact"/>
        <w:jc w:val="right"/>
        <w:rPr>
          <w:rFonts w:ascii="仿宋_GB2312" w:eastAsia="仿宋_GB2312"/>
          <w:sz w:val="30"/>
          <w:szCs w:val="30"/>
        </w:rPr>
      </w:pPr>
      <w:r w:rsidRPr="006B1338">
        <w:rPr>
          <w:rFonts w:ascii="仿宋_GB2312" w:eastAsia="仿宋_GB2312" w:hint="eastAsia"/>
          <w:sz w:val="30"/>
          <w:szCs w:val="30"/>
        </w:rPr>
        <w:t xml:space="preserve"> </w:t>
      </w:r>
    </w:p>
    <w:bookmarkEnd w:id="0"/>
    <w:bookmarkEnd w:id="1"/>
    <w:bookmarkEnd w:id="2"/>
    <w:bookmarkEnd w:id="3"/>
    <w:bookmarkEnd w:id="4"/>
    <w:bookmarkEnd w:id="5"/>
    <w:bookmarkEnd w:id="9"/>
    <w:bookmarkEnd w:id="10"/>
    <w:bookmarkEnd w:id="12"/>
    <w:bookmarkEnd w:id="13"/>
    <w:bookmarkEnd w:id="14"/>
    <w:p w:rsidR="006E3186" w:rsidRDefault="006E3186" w:rsidP="006E3186">
      <w:pPr>
        <w:spacing w:line="400" w:lineRule="exact"/>
        <w:jc w:val="center"/>
        <w:rPr>
          <w:rFonts w:ascii="方正小标宋简体" w:eastAsia="方正小标宋简体" w:hint="eastAsia"/>
          <w:sz w:val="44"/>
          <w:szCs w:val="44"/>
        </w:rPr>
      </w:pPr>
    </w:p>
    <w:p w:rsidR="006E3186" w:rsidRDefault="006E3186" w:rsidP="006E3186">
      <w:pPr>
        <w:spacing w:line="600" w:lineRule="exact"/>
        <w:jc w:val="center"/>
        <w:rPr>
          <w:rFonts w:ascii="方正小标宋简体" w:eastAsia="方正小标宋简体" w:hint="eastAsia"/>
          <w:sz w:val="44"/>
          <w:szCs w:val="44"/>
        </w:rPr>
      </w:pPr>
      <w:r w:rsidRPr="00373800">
        <w:rPr>
          <w:rFonts w:ascii="方正小标宋简体" w:eastAsia="方正小标宋简体" w:hint="eastAsia"/>
          <w:sz w:val="44"/>
          <w:szCs w:val="44"/>
        </w:rPr>
        <w:t>关于印发</w:t>
      </w:r>
      <w:proofErr w:type="gramStart"/>
      <w:r w:rsidRPr="00373800">
        <w:rPr>
          <w:rFonts w:ascii="方正小标宋简体" w:eastAsia="方正小标宋简体" w:hint="eastAsia"/>
          <w:sz w:val="44"/>
          <w:szCs w:val="44"/>
        </w:rPr>
        <w:t>《</w:t>
      </w:r>
      <w:proofErr w:type="gramEnd"/>
      <w:r w:rsidRPr="00373800">
        <w:rPr>
          <w:rFonts w:ascii="方正小标宋简体" w:eastAsia="方正小标宋简体" w:hint="eastAsia"/>
          <w:sz w:val="44"/>
          <w:szCs w:val="44"/>
        </w:rPr>
        <w:t>合肥市政府购买服务管理细则</w:t>
      </w:r>
    </w:p>
    <w:p w:rsidR="006E3186" w:rsidRPr="00373800" w:rsidRDefault="006E3186" w:rsidP="006E3186">
      <w:pPr>
        <w:spacing w:line="600" w:lineRule="exact"/>
        <w:jc w:val="center"/>
        <w:rPr>
          <w:rFonts w:ascii="方正小标宋简体" w:eastAsia="方正小标宋简体" w:hint="eastAsia"/>
          <w:sz w:val="44"/>
          <w:szCs w:val="44"/>
        </w:rPr>
      </w:pPr>
      <w:r w:rsidRPr="00373800">
        <w:rPr>
          <w:rFonts w:ascii="方正小标宋简体" w:eastAsia="方正小标宋简体" w:hint="eastAsia"/>
          <w:sz w:val="44"/>
          <w:szCs w:val="44"/>
        </w:rPr>
        <w:t>（试行）</w:t>
      </w:r>
      <w:proofErr w:type="gramStart"/>
      <w:r w:rsidRPr="00373800">
        <w:rPr>
          <w:rFonts w:ascii="方正小标宋简体" w:eastAsia="方正小标宋简体" w:hint="eastAsia"/>
          <w:sz w:val="44"/>
          <w:szCs w:val="44"/>
        </w:rPr>
        <w:t>》</w:t>
      </w:r>
      <w:proofErr w:type="gramEnd"/>
      <w:r w:rsidRPr="00373800">
        <w:rPr>
          <w:rFonts w:ascii="方正小标宋简体" w:eastAsia="方正小标宋简体" w:hint="eastAsia"/>
          <w:sz w:val="44"/>
          <w:szCs w:val="44"/>
        </w:rPr>
        <w:t>的通知</w:t>
      </w:r>
    </w:p>
    <w:p w:rsidR="006E3186" w:rsidRPr="00373800" w:rsidRDefault="006E3186" w:rsidP="006E3186">
      <w:pPr>
        <w:spacing w:line="200" w:lineRule="exact"/>
        <w:rPr>
          <w:rFonts w:ascii="仿宋_GB2312" w:eastAsia="仿宋_GB2312" w:hint="eastAsia"/>
          <w:sz w:val="32"/>
          <w:szCs w:val="32"/>
        </w:rPr>
      </w:pPr>
    </w:p>
    <w:p w:rsidR="006E3186" w:rsidRPr="003F2F22" w:rsidRDefault="006E3186" w:rsidP="006E3186">
      <w:pPr>
        <w:spacing w:line="600" w:lineRule="exact"/>
        <w:rPr>
          <w:rFonts w:ascii="仿宋_GB2312" w:eastAsia="仿宋_GB2312" w:hAnsi="Times New Roman" w:hint="eastAsia"/>
          <w:sz w:val="32"/>
          <w:szCs w:val="32"/>
        </w:rPr>
      </w:pPr>
      <w:r w:rsidRPr="003F2F22">
        <w:rPr>
          <w:rFonts w:ascii="仿宋_GB2312" w:eastAsia="仿宋_GB2312" w:hAnsi="Times New Roman" w:hint="eastAsia"/>
          <w:sz w:val="32"/>
          <w:szCs w:val="32"/>
        </w:rPr>
        <w:t>各县（市）、区人民政府，市政府各部门、各直属机构：</w:t>
      </w:r>
    </w:p>
    <w:p w:rsidR="006E3186" w:rsidRPr="003F2F22" w:rsidRDefault="006E3186" w:rsidP="006E3186">
      <w:pPr>
        <w:spacing w:line="600" w:lineRule="exact"/>
        <w:ind w:firstLineChars="200" w:firstLine="632"/>
        <w:rPr>
          <w:rFonts w:ascii="仿宋_GB2312" w:eastAsia="仿宋_GB2312" w:hAnsi="Times New Roman" w:hint="eastAsia"/>
          <w:sz w:val="32"/>
          <w:szCs w:val="32"/>
        </w:rPr>
      </w:pPr>
      <w:r w:rsidRPr="003F2F22">
        <w:rPr>
          <w:rFonts w:ascii="仿宋_GB2312" w:eastAsia="仿宋_GB2312" w:hAnsi="Times New Roman" w:hint="eastAsia"/>
          <w:sz w:val="32"/>
          <w:szCs w:val="32"/>
        </w:rPr>
        <w:t>为进一步规范政府购买服务管理，根据《政府购买服务管理办法》（财政部令第102号）等规定，结合我市实际，市财政局制定了《合肥市政府购买服务管理细则（试行）》，经市政府同意并由市司法局依法登记，登记号为“HFGS-2020-079”，现印发给你们并予以公布，请遵照执行。</w:t>
      </w:r>
    </w:p>
    <w:p w:rsidR="006E3186" w:rsidRDefault="006E3186" w:rsidP="006E3186">
      <w:pPr>
        <w:spacing w:line="600" w:lineRule="exact"/>
        <w:ind w:firstLineChars="200" w:firstLine="632"/>
        <w:rPr>
          <w:rFonts w:ascii="仿宋_GB2312" w:eastAsia="仿宋_GB2312" w:hAnsi="Times New Roman" w:hint="eastAsia"/>
          <w:sz w:val="32"/>
          <w:szCs w:val="32"/>
        </w:rPr>
      </w:pPr>
    </w:p>
    <w:p w:rsidR="006E3186" w:rsidRPr="003F2F22" w:rsidRDefault="006E3186" w:rsidP="006E3186">
      <w:pPr>
        <w:spacing w:line="600" w:lineRule="exact"/>
        <w:ind w:firstLineChars="200" w:firstLine="632"/>
        <w:rPr>
          <w:rFonts w:ascii="仿宋_GB2312" w:eastAsia="仿宋_GB2312" w:hAnsi="Times New Roman" w:hint="eastAsia"/>
          <w:sz w:val="32"/>
          <w:szCs w:val="32"/>
        </w:rPr>
      </w:pPr>
    </w:p>
    <w:p w:rsidR="006E3186" w:rsidRPr="003F2F22" w:rsidRDefault="006E3186" w:rsidP="006E3186">
      <w:pPr>
        <w:spacing w:line="600" w:lineRule="exact"/>
        <w:ind w:right="316" w:firstLineChars="200" w:firstLine="632"/>
        <w:jc w:val="center"/>
        <w:rPr>
          <w:rFonts w:ascii="仿宋_GB2312" w:eastAsia="仿宋_GB2312" w:hAnsi="Times New Roman" w:hint="eastAsia"/>
          <w:sz w:val="32"/>
          <w:szCs w:val="32"/>
        </w:rPr>
      </w:pPr>
      <w:r>
        <w:rPr>
          <w:rFonts w:ascii="仿宋_GB2312" w:eastAsia="仿宋_GB2312" w:hAnsi="Times New Roman" w:hint="eastAsia"/>
          <w:sz w:val="32"/>
          <w:szCs w:val="32"/>
        </w:rPr>
        <w:t xml:space="preserve">                          </w:t>
      </w:r>
      <w:r w:rsidRPr="003F2F22">
        <w:rPr>
          <w:rFonts w:ascii="仿宋_GB2312" w:eastAsia="仿宋_GB2312" w:hAnsi="Times New Roman" w:hint="eastAsia"/>
          <w:sz w:val="32"/>
          <w:szCs w:val="32"/>
        </w:rPr>
        <w:t>合肥市财政局</w:t>
      </w:r>
    </w:p>
    <w:p w:rsidR="006E3186" w:rsidRPr="003F2F22" w:rsidRDefault="006E3186" w:rsidP="006E3186">
      <w:pPr>
        <w:spacing w:line="600" w:lineRule="exact"/>
        <w:ind w:firstLineChars="200" w:firstLine="632"/>
        <w:jc w:val="center"/>
        <w:rPr>
          <w:rFonts w:ascii="仿宋_GB2312" w:eastAsia="仿宋_GB2312" w:hAnsi="Times New Roman" w:hint="eastAsia"/>
          <w:sz w:val="32"/>
          <w:szCs w:val="32"/>
        </w:rPr>
      </w:pPr>
      <w:r>
        <w:rPr>
          <w:rFonts w:ascii="仿宋_GB2312" w:eastAsia="仿宋_GB2312" w:hAnsi="Times New Roman" w:hint="eastAsia"/>
          <w:sz w:val="32"/>
          <w:szCs w:val="32"/>
        </w:rPr>
        <w:t xml:space="preserve">                         </w:t>
      </w:r>
      <w:r w:rsidRPr="003F2F22">
        <w:rPr>
          <w:rFonts w:ascii="仿宋_GB2312" w:eastAsia="仿宋_GB2312" w:hAnsi="Times New Roman" w:hint="eastAsia"/>
          <w:sz w:val="32"/>
          <w:szCs w:val="32"/>
        </w:rPr>
        <w:t>2020年8月1</w:t>
      </w:r>
      <w:r>
        <w:rPr>
          <w:rFonts w:ascii="仿宋_GB2312" w:eastAsia="仿宋_GB2312" w:hAnsi="Times New Roman" w:hint="eastAsia"/>
          <w:sz w:val="32"/>
          <w:szCs w:val="32"/>
        </w:rPr>
        <w:t>8</w:t>
      </w:r>
      <w:r w:rsidRPr="003F2F22">
        <w:rPr>
          <w:rFonts w:ascii="仿宋_GB2312" w:eastAsia="仿宋_GB2312" w:hAnsi="Times New Roman" w:hint="eastAsia"/>
          <w:sz w:val="32"/>
          <w:szCs w:val="32"/>
        </w:rPr>
        <w:t>日</w:t>
      </w:r>
    </w:p>
    <w:p w:rsidR="006E3186" w:rsidRPr="00373800" w:rsidRDefault="006E3186" w:rsidP="006E3186">
      <w:pPr>
        <w:spacing w:line="600" w:lineRule="exact"/>
        <w:ind w:firstLineChars="900" w:firstLine="2843"/>
        <w:rPr>
          <w:rFonts w:ascii="仿宋_GB2312" w:eastAsia="仿宋_GB2312" w:hint="eastAsia"/>
          <w:sz w:val="32"/>
          <w:szCs w:val="32"/>
        </w:rPr>
      </w:pPr>
      <w:r>
        <w:rPr>
          <w:rFonts w:ascii="仿宋_GB2312" w:eastAsia="仿宋_GB2312" w:hAnsi="Times New Roman"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27940</wp:posOffset>
                </wp:positionV>
                <wp:extent cx="5600700" cy="792480"/>
                <wp:effectExtent l="254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86" w:rsidRDefault="006E3186" w:rsidP="006E3186">
                            <w:pPr>
                              <w:pBdr>
                                <w:bottom w:val="single" w:sz="4" w:space="1" w:color="auto"/>
                                <w:between w:val="single" w:sz="4" w:space="1" w:color="auto"/>
                              </w:pBdr>
                              <w:tabs>
                                <w:tab w:val="left" w:pos="4253"/>
                              </w:tabs>
                              <w:spacing w:line="320" w:lineRule="exact"/>
                              <w:ind w:firstLineChars="100" w:firstLine="206"/>
                              <w:rPr>
                                <w:rFonts w:ascii="仿宋_GB2312" w:hint="eastAsia"/>
                              </w:rPr>
                            </w:pPr>
                          </w:p>
                          <w:p w:rsidR="006E3186" w:rsidRPr="003E5F26" w:rsidRDefault="006E3186" w:rsidP="006E3186">
                            <w:pPr>
                              <w:pBdr>
                                <w:bottom w:val="single" w:sz="4" w:space="1" w:color="auto"/>
                                <w:between w:val="single" w:sz="4" w:space="1" w:color="auto"/>
                              </w:pBdr>
                              <w:tabs>
                                <w:tab w:val="left" w:pos="4253"/>
                              </w:tabs>
                              <w:spacing w:line="320" w:lineRule="exact"/>
                              <w:ind w:firstLineChars="100" w:firstLine="276"/>
                              <w:rPr>
                                <w:rFonts w:ascii="仿宋_GB2312" w:eastAsia="仿宋_GB2312" w:hint="eastAsia"/>
                                <w:sz w:val="28"/>
                                <w:szCs w:val="28"/>
                              </w:rPr>
                            </w:pPr>
                            <w:r w:rsidRPr="003E5F26">
                              <w:rPr>
                                <w:rFonts w:ascii="仿宋_GB2312" w:eastAsia="仿宋_GB2312" w:hint="eastAsia"/>
                                <w:sz w:val="28"/>
                                <w:szCs w:val="28"/>
                              </w:rPr>
                              <w:t xml:space="preserve">合肥市财政局               </w:t>
                            </w:r>
                            <w:r>
                              <w:rPr>
                                <w:rFonts w:ascii="仿宋_GB2312" w:eastAsia="仿宋_GB2312" w:hint="eastAsia"/>
                                <w:sz w:val="28"/>
                                <w:szCs w:val="28"/>
                              </w:rPr>
                              <w:t xml:space="preserve"> </w:t>
                            </w:r>
                            <w:r w:rsidRPr="003E5F26">
                              <w:rPr>
                                <w:rFonts w:ascii="仿宋_GB2312" w:eastAsia="仿宋_GB2312" w:hint="eastAsia"/>
                                <w:sz w:val="28"/>
                                <w:szCs w:val="28"/>
                              </w:rPr>
                              <w:t xml:space="preserve">   </w:t>
                            </w:r>
                            <w:r>
                              <w:rPr>
                                <w:rFonts w:ascii="仿宋_GB2312" w:eastAsia="仿宋_GB2312" w:hint="eastAsia"/>
                                <w:sz w:val="28"/>
                                <w:szCs w:val="28"/>
                              </w:rPr>
                              <w:t xml:space="preserve">  </w:t>
                            </w:r>
                            <w:r w:rsidRPr="003E5F26">
                              <w:rPr>
                                <w:rFonts w:ascii="仿宋_GB2312" w:eastAsia="仿宋_GB2312" w:hint="eastAsia"/>
                                <w:sz w:val="28"/>
                                <w:szCs w:val="28"/>
                              </w:rPr>
                              <w:t xml:space="preserve"> </w:t>
                            </w:r>
                            <w:r>
                              <w:rPr>
                                <w:rFonts w:ascii="仿宋_GB2312" w:eastAsia="仿宋_GB2312" w:hint="eastAsia"/>
                                <w:sz w:val="28"/>
                                <w:szCs w:val="28"/>
                              </w:rPr>
                              <w:t xml:space="preserve">    2020</w:t>
                            </w:r>
                            <w:r w:rsidRPr="003E5F26">
                              <w:rPr>
                                <w:rFonts w:ascii="仿宋_GB2312" w:eastAsia="仿宋_GB2312" w:hint="eastAsia"/>
                                <w:sz w:val="28"/>
                                <w:szCs w:val="28"/>
                              </w:rPr>
                              <w:t>年</w:t>
                            </w:r>
                            <w:r>
                              <w:rPr>
                                <w:rFonts w:ascii="仿宋_GB2312" w:eastAsia="仿宋_GB2312" w:hint="eastAsia"/>
                                <w:sz w:val="28"/>
                                <w:szCs w:val="28"/>
                              </w:rPr>
                              <w:t>8</w:t>
                            </w:r>
                            <w:r w:rsidRPr="003E5F26">
                              <w:rPr>
                                <w:rFonts w:ascii="仿宋_GB2312" w:eastAsia="仿宋_GB2312" w:hint="eastAsia"/>
                                <w:sz w:val="28"/>
                                <w:szCs w:val="28"/>
                              </w:rPr>
                              <w:t>月</w:t>
                            </w:r>
                            <w:r>
                              <w:rPr>
                                <w:rFonts w:ascii="仿宋_GB2312" w:eastAsia="仿宋_GB2312" w:hint="eastAsia"/>
                                <w:sz w:val="28"/>
                                <w:szCs w:val="28"/>
                              </w:rPr>
                              <w:t>18</w:t>
                            </w:r>
                            <w:r w:rsidRPr="003E5F26">
                              <w:rPr>
                                <w:rFonts w:ascii="仿宋_GB2312" w:eastAsia="仿宋_GB2312" w:hint="eastAsia"/>
                                <w:sz w:val="28"/>
                                <w:szCs w:val="28"/>
                              </w:rPr>
                              <w:t>日印发</w:t>
                            </w:r>
                          </w:p>
                          <w:p w:rsidR="006E3186" w:rsidRDefault="006E3186" w:rsidP="006E3186">
                            <w:pPr>
                              <w:tabs>
                                <w:tab w:val="left" w:pos="4253"/>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1.05pt;margin-top:2.2pt;width:441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" filled="f" stroked="f">
                <v:textbox>
                  <w:txbxContent>
                    <w:p w:rsidR="006E3186" w:rsidRDefault="006E3186" w:rsidP="006E3186">
                      <w:pPr>
                        <w:pBdr>
                          <w:bottom w:val="single" w:sz="4" w:space="1" w:color="auto"/>
                          <w:between w:val="single" w:sz="4" w:space="1" w:color="auto"/>
                        </w:pBdr>
                        <w:tabs>
                          <w:tab w:val="left" w:pos="4253"/>
                        </w:tabs>
                        <w:spacing w:line="320" w:lineRule="exact"/>
                        <w:ind w:firstLineChars="100" w:firstLine="206"/>
                        <w:rPr>
                          <w:rFonts w:ascii="仿宋_GB2312" w:hint="eastAsia"/>
                        </w:rPr>
                      </w:pPr>
                    </w:p>
                    <w:p w:rsidR="006E3186" w:rsidRPr="003E5F26" w:rsidRDefault="006E3186" w:rsidP="006E3186">
                      <w:pPr>
                        <w:pBdr>
                          <w:bottom w:val="single" w:sz="4" w:space="1" w:color="auto"/>
                          <w:between w:val="single" w:sz="4" w:space="1" w:color="auto"/>
                        </w:pBdr>
                        <w:tabs>
                          <w:tab w:val="left" w:pos="4253"/>
                        </w:tabs>
                        <w:spacing w:line="320" w:lineRule="exact"/>
                        <w:ind w:firstLineChars="100" w:firstLine="276"/>
                        <w:rPr>
                          <w:rFonts w:ascii="仿宋_GB2312" w:eastAsia="仿宋_GB2312" w:hint="eastAsia"/>
                          <w:sz w:val="28"/>
                          <w:szCs w:val="28"/>
                        </w:rPr>
                      </w:pPr>
                      <w:r w:rsidRPr="003E5F26">
                        <w:rPr>
                          <w:rFonts w:ascii="仿宋_GB2312" w:eastAsia="仿宋_GB2312" w:hint="eastAsia"/>
                          <w:sz w:val="28"/>
                          <w:szCs w:val="28"/>
                        </w:rPr>
                        <w:t xml:space="preserve">合肥市财政局               </w:t>
                      </w:r>
                      <w:r>
                        <w:rPr>
                          <w:rFonts w:ascii="仿宋_GB2312" w:eastAsia="仿宋_GB2312" w:hint="eastAsia"/>
                          <w:sz w:val="28"/>
                          <w:szCs w:val="28"/>
                        </w:rPr>
                        <w:t xml:space="preserve"> </w:t>
                      </w:r>
                      <w:r w:rsidRPr="003E5F26">
                        <w:rPr>
                          <w:rFonts w:ascii="仿宋_GB2312" w:eastAsia="仿宋_GB2312" w:hint="eastAsia"/>
                          <w:sz w:val="28"/>
                          <w:szCs w:val="28"/>
                        </w:rPr>
                        <w:t xml:space="preserve">   </w:t>
                      </w:r>
                      <w:r>
                        <w:rPr>
                          <w:rFonts w:ascii="仿宋_GB2312" w:eastAsia="仿宋_GB2312" w:hint="eastAsia"/>
                          <w:sz w:val="28"/>
                          <w:szCs w:val="28"/>
                        </w:rPr>
                        <w:t xml:space="preserve">  </w:t>
                      </w:r>
                      <w:r w:rsidRPr="003E5F26">
                        <w:rPr>
                          <w:rFonts w:ascii="仿宋_GB2312" w:eastAsia="仿宋_GB2312" w:hint="eastAsia"/>
                          <w:sz w:val="28"/>
                          <w:szCs w:val="28"/>
                        </w:rPr>
                        <w:t xml:space="preserve"> </w:t>
                      </w:r>
                      <w:r>
                        <w:rPr>
                          <w:rFonts w:ascii="仿宋_GB2312" w:eastAsia="仿宋_GB2312" w:hint="eastAsia"/>
                          <w:sz w:val="28"/>
                          <w:szCs w:val="28"/>
                        </w:rPr>
                        <w:t xml:space="preserve">    2020</w:t>
                      </w:r>
                      <w:r w:rsidRPr="003E5F26">
                        <w:rPr>
                          <w:rFonts w:ascii="仿宋_GB2312" w:eastAsia="仿宋_GB2312" w:hint="eastAsia"/>
                          <w:sz w:val="28"/>
                          <w:szCs w:val="28"/>
                        </w:rPr>
                        <w:t>年</w:t>
                      </w:r>
                      <w:r>
                        <w:rPr>
                          <w:rFonts w:ascii="仿宋_GB2312" w:eastAsia="仿宋_GB2312" w:hint="eastAsia"/>
                          <w:sz w:val="28"/>
                          <w:szCs w:val="28"/>
                        </w:rPr>
                        <w:t>8</w:t>
                      </w:r>
                      <w:r w:rsidRPr="003E5F26">
                        <w:rPr>
                          <w:rFonts w:ascii="仿宋_GB2312" w:eastAsia="仿宋_GB2312" w:hint="eastAsia"/>
                          <w:sz w:val="28"/>
                          <w:szCs w:val="28"/>
                        </w:rPr>
                        <w:t>月</w:t>
                      </w:r>
                      <w:r>
                        <w:rPr>
                          <w:rFonts w:ascii="仿宋_GB2312" w:eastAsia="仿宋_GB2312" w:hint="eastAsia"/>
                          <w:sz w:val="28"/>
                          <w:szCs w:val="28"/>
                        </w:rPr>
                        <w:t>18</w:t>
                      </w:r>
                      <w:r w:rsidRPr="003E5F26">
                        <w:rPr>
                          <w:rFonts w:ascii="仿宋_GB2312" w:eastAsia="仿宋_GB2312" w:hint="eastAsia"/>
                          <w:sz w:val="28"/>
                          <w:szCs w:val="28"/>
                        </w:rPr>
                        <w:t>日印发</w:t>
                      </w:r>
                    </w:p>
                    <w:p w:rsidR="006E3186" w:rsidRDefault="006E3186" w:rsidP="006E3186">
                      <w:pPr>
                        <w:tabs>
                          <w:tab w:val="left" w:pos="4253"/>
                        </w:tabs>
                      </w:pPr>
                    </w:p>
                  </w:txbxContent>
                </v:textbox>
              </v:shape>
            </w:pict>
          </mc:Fallback>
        </mc:AlternateContent>
      </w:r>
    </w:p>
    <w:p w:rsidR="006E3186" w:rsidRPr="003F2F22" w:rsidRDefault="006E3186" w:rsidP="006E3186">
      <w:pPr>
        <w:spacing w:line="600" w:lineRule="exact"/>
        <w:jc w:val="center"/>
        <w:rPr>
          <w:rFonts w:ascii="方正小标宋简体" w:eastAsia="方正小标宋简体" w:hAnsi="黑体" w:hint="eastAsia"/>
          <w:sz w:val="44"/>
          <w:szCs w:val="44"/>
        </w:rPr>
      </w:pPr>
      <w:r w:rsidRPr="003F2F22">
        <w:rPr>
          <w:rFonts w:ascii="方正小标宋简体" w:eastAsia="方正小标宋简体" w:hAnsi="黑体" w:hint="eastAsia"/>
          <w:sz w:val="44"/>
          <w:szCs w:val="44"/>
        </w:rPr>
        <w:lastRenderedPageBreak/>
        <w:t>合肥市政府购买服务管理细则（试行）</w:t>
      </w:r>
    </w:p>
    <w:p w:rsidR="006E3186" w:rsidRPr="00373800" w:rsidRDefault="006E3186" w:rsidP="006E3186">
      <w:pPr>
        <w:spacing w:line="600" w:lineRule="exact"/>
        <w:ind w:firstLineChars="200" w:firstLine="632"/>
        <w:rPr>
          <w:rFonts w:ascii="仿宋_GB2312" w:eastAsia="仿宋_GB2312" w:hint="eastAsia"/>
          <w:sz w:val="32"/>
          <w:szCs w:val="32"/>
        </w:rPr>
      </w:pPr>
    </w:p>
    <w:p w:rsidR="006E3186" w:rsidRPr="00373800" w:rsidRDefault="006E3186" w:rsidP="006E3186">
      <w:pPr>
        <w:spacing w:line="600" w:lineRule="exact"/>
        <w:jc w:val="center"/>
        <w:rPr>
          <w:rFonts w:ascii="黑体" w:eastAsia="黑体" w:hAnsi="黑体" w:hint="eastAsia"/>
          <w:sz w:val="32"/>
          <w:szCs w:val="32"/>
        </w:rPr>
      </w:pPr>
      <w:r w:rsidRPr="00373800">
        <w:rPr>
          <w:rFonts w:ascii="黑体" w:eastAsia="黑体" w:hAnsi="黑体" w:hint="eastAsia"/>
          <w:sz w:val="32"/>
          <w:szCs w:val="32"/>
        </w:rPr>
        <w:t>第一章 总则</w:t>
      </w:r>
    </w:p>
    <w:p w:rsidR="006E3186" w:rsidRPr="00373800" w:rsidRDefault="006E3186" w:rsidP="006E3186">
      <w:pPr>
        <w:spacing w:line="600" w:lineRule="exact"/>
        <w:ind w:firstLineChars="200" w:firstLine="634"/>
        <w:rPr>
          <w:rFonts w:ascii="仿宋_GB2312" w:eastAsia="仿宋_GB2312" w:hint="eastAsia"/>
          <w:b/>
          <w:sz w:val="32"/>
          <w:szCs w:val="32"/>
        </w:rPr>
      </w:pP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第一条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为进一步规范政府购买服务管理，根据《中华人民共和国预算法》《中华人民共和国政府采购法》《政府购买服务管理办法》（财政部令第</w:t>
      </w:r>
      <w:r w:rsidRPr="003F2F22">
        <w:rPr>
          <w:rFonts w:ascii="Times New Roman" w:eastAsia="仿宋_GB2312" w:hAnsi="Times New Roman"/>
          <w:sz w:val="32"/>
          <w:szCs w:val="32"/>
        </w:rPr>
        <w:t>102</w:t>
      </w:r>
      <w:r w:rsidRPr="003F2F22">
        <w:rPr>
          <w:rFonts w:ascii="Times New Roman" w:eastAsia="仿宋_GB2312" w:hAnsi="Times New Roman"/>
          <w:sz w:val="32"/>
          <w:szCs w:val="32"/>
        </w:rPr>
        <w:t>号）等规定，结合我市实际，制定本细则。</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符合购买主体要求的国家机关，包括立法机关、行政机关、监察机关、审判机关、检察机关。党的机关、政协机关、民主党派机关、承担行政职能的事业单位和使用行政编制的群团组织机关使用财政性资金购买服务的，参照执行。</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第四条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依法成立的企业、社会组织（不含由财政拨款保障的群团组织），公益二类和从事生产经营活动的事业单位，农村集体经济组织，基层群众性自治组织，以及具备条件的个人可以作为政府购买服务的承接主体。</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第五条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公益一类事业单位、使用事业编制且由财政拨款保障的群团组织，不得作为政府购买服务的购买主体和承接主体。</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lastRenderedPageBreak/>
        <w:t>第六条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县（市）区财政部门按照本细则相关要求，负责辖区内政府购买服务管理。</w:t>
      </w:r>
    </w:p>
    <w:p w:rsidR="006E3186" w:rsidRPr="00373800" w:rsidRDefault="006E3186" w:rsidP="006E3186">
      <w:pPr>
        <w:spacing w:line="580" w:lineRule="exact"/>
        <w:ind w:firstLineChars="200" w:firstLine="632"/>
        <w:jc w:val="center"/>
        <w:rPr>
          <w:rFonts w:ascii="仿宋_GB2312" w:eastAsia="仿宋_GB2312" w:hAnsi="黑体" w:hint="eastAsia"/>
          <w:sz w:val="32"/>
          <w:szCs w:val="32"/>
        </w:rPr>
      </w:pPr>
    </w:p>
    <w:p w:rsidR="006E3186" w:rsidRPr="00373800" w:rsidRDefault="006E3186" w:rsidP="006E3186">
      <w:pPr>
        <w:spacing w:line="580" w:lineRule="exact"/>
        <w:jc w:val="center"/>
        <w:rPr>
          <w:rFonts w:ascii="黑体" w:eastAsia="黑体" w:hAnsi="黑体" w:hint="eastAsia"/>
          <w:sz w:val="32"/>
          <w:szCs w:val="32"/>
        </w:rPr>
      </w:pPr>
      <w:r w:rsidRPr="00373800">
        <w:rPr>
          <w:rFonts w:ascii="黑体" w:eastAsia="黑体" w:hAnsi="黑体" w:hint="eastAsia"/>
          <w:sz w:val="32"/>
          <w:szCs w:val="32"/>
        </w:rPr>
        <w:t>第二章 目录管理</w:t>
      </w:r>
    </w:p>
    <w:p w:rsidR="006E3186" w:rsidRPr="00373800" w:rsidRDefault="006E3186" w:rsidP="006E3186">
      <w:pPr>
        <w:spacing w:line="580" w:lineRule="exact"/>
        <w:ind w:firstLineChars="200" w:firstLine="632"/>
        <w:rPr>
          <w:rFonts w:ascii="仿宋_GB2312" w:eastAsia="仿宋_GB2312" w:hAnsi="仿宋" w:hint="eastAsia"/>
          <w:sz w:val="32"/>
          <w:szCs w:val="32"/>
        </w:rPr>
      </w:pP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第七条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政府购买服务的内容实行目录化管理。市财政在省级政府购买服务指导性目录（以下</w:t>
      </w:r>
      <w:r>
        <w:rPr>
          <w:rFonts w:ascii="Times New Roman" w:eastAsia="仿宋_GB2312" w:hAnsi="Times New Roman" w:hint="eastAsia"/>
          <w:sz w:val="32"/>
          <w:szCs w:val="32"/>
        </w:rPr>
        <w:t>“</w:t>
      </w:r>
      <w:r w:rsidRPr="003F2F22">
        <w:rPr>
          <w:rFonts w:ascii="Times New Roman" w:eastAsia="仿宋_GB2312" w:hAnsi="Times New Roman"/>
          <w:sz w:val="32"/>
          <w:szCs w:val="32"/>
        </w:rPr>
        <w:t>政府购买服务指导性目录</w:t>
      </w:r>
      <w:r>
        <w:rPr>
          <w:rFonts w:ascii="Times New Roman" w:eastAsia="仿宋_GB2312" w:hAnsi="Times New Roman" w:hint="eastAsia"/>
          <w:sz w:val="32"/>
          <w:szCs w:val="32"/>
        </w:rPr>
        <w:t>”</w:t>
      </w:r>
      <w:r w:rsidRPr="003F2F22">
        <w:rPr>
          <w:rFonts w:ascii="Times New Roman" w:eastAsia="仿宋_GB2312" w:hAnsi="Times New Roman"/>
          <w:sz w:val="32"/>
          <w:szCs w:val="32"/>
        </w:rPr>
        <w:t>简称</w:t>
      </w:r>
      <w:r>
        <w:rPr>
          <w:rFonts w:ascii="Times New Roman" w:eastAsia="仿宋_GB2312" w:hAnsi="Times New Roman" w:hint="eastAsia"/>
          <w:sz w:val="32"/>
          <w:szCs w:val="32"/>
        </w:rPr>
        <w:t>“</w:t>
      </w:r>
      <w:r w:rsidRPr="003F2F22">
        <w:rPr>
          <w:rFonts w:ascii="Times New Roman" w:eastAsia="仿宋_GB2312" w:hAnsi="Times New Roman"/>
          <w:sz w:val="32"/>
          <w:szCs w:val="32"/>
        </w:rPr>
        <w:t>目录</w:t>
      </w:r>
      <w:r>
        <w:rPr>
          <w:rFonts w:ascii="Times New Roman" w:eastAsia="仿宋_GB2312" w:hAnsi="Times New Roman" w:hint="eastAsia"/>
          <w:sz w:val="32"/>
          <w:szCs w:val="32"/>
        </w:rPr>
        <w:t>”</w:t>
      </w:r>
      <w:r w:rsidRPr="003F2F22">
        <w:rPr>
          <w:rFonts w:ascii="Times New Roman" w:eastAsia="仿宋_GB2312" w:hAnsi="Times New Roman"/>
          <w:sz w:val="32"/>
          <w:szCs w:val="32"/>
        </w:rPr>
        <w:t>）范围内制定市级目录。县（市）区财政部门在市级目录范围内制订本级目录，报市财政备案。相关部门在同级目录范围内编制本部门目录。</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第八条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财政和相关部门应结合经济社会发展实际、政府职能转变和基本公共服务均等化、标准化等要求编制和调整目录。编制和调整目录应广泛征求意见，根据实际需要进行专家论证。部门目录编制需报同级财政和机构编制部门审核同意后，并由财政会同部门联合发文确定，部门不得擅自调整。</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第九条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政府购买服务的内容分面向社会公众提供的公共服务，以及政府履职所需辅助性服务两大类，主要包括基本公共服务、社会管理性服务、行业管理与协调性服务、技术性服务、后勤服务等。</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下列事项不得纳入政府购买服务范围：</w:t>
      </w:r>
      <w:r w:rsidRPr="003F2F22">
        <w:rPr>
          <w:rFonts w:ascii="Times New Roman" w:eastAsia="仿宋_GB2312" w:hAnsi="Times New Roman"/>
          <w:sz w:val="32"/>
          <w:szCs w:val="32"/>
        </w:rPr>
        <w:t xml:space="preserve"> </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（一）不属于政府职责范围的服务事项；</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lastRenderedPageBreak/>
        <w:t>（二）应当由政府直接履职的事项；</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（三）政府采购法律、行政法规规定的货物和工程，以及将工程和服务打包的项目；</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（四）融资行为；</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（五）购买主体的人员招、聘用，以劳务派遣方式用工，以及设置公益性岗位等事项；</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（六）法律、行政法规以及国务院规定的其他不得作为政府购买服务内容的事项。</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第十一条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目录依法予以公开，自正式印发或调整之日起</w:t>
      </w:r>
      <w:r w:rsidRPr="003F2F22">
        <w:rPr>
          <w:rFonts w:ascii="Times New Roman" w:eastAsia="仿宋_GB2312" w:hAnsi="Times New Roman"/>
          <w:sz w:val="32"/>
          <w:szCs w:val="32"/>
        </w:rPr>
        <w:t>20</w:t>
      </w:r>
      <w:r w:rsidRPr="003F2F22">
        <w:rPr>
          <w:rFonts w:ascii="Times New Roman" w:eastAsia="仿宋_GB2312" w:hAnsi="Times New Roman"/>
          <w:sz w:val="32"/>
          <w:szCs w:val="32"/>
        </w:rPr>
        <w:t>个工作日内，由财政和相关部门同步公开。</w:t>
      </w:r>
    </w:p>
    <w:p w:rsidR="006E3186" w:rsidRPr="003F2F22" w:rsidRDefault="006E3186" w:rsidP="006E3186">
      <w:pPr>
        <w:spacing w:line="580" w:lineRule="exact"/>
        <w:ind w:firstLineChars="200" w:firstLine="632"/>
        <w:jc w:val="center"/>
        <w:rPr>
          <w:rFonts w:ascii="Times New Roman" w:eastAsia="仿宋_GB2312" w:hAnsi="Times New Roman"/>
          <w:sz w:val="32"/>
          <w:szCs w:val="32"/>
        </w:rPr>
      </w:pPr>
    </w:p>
    <w:p w:rsidR="006E3186" w:rsidRPr="00373800" w:rsidRDefault="006E3186" w:rsidP="006E3186">
      <w:pPr>
        <w:spacing w:line="580" w:lineRule="exact"/>
        <w:jc w:val="center"/>
        <w:rPr>
          <w:rFonts w:ascii="黑体" w:eastAsia="黑体" w:hAnsi="黑体" w:hint="eastAsia"/>
          <w:sz w:val="32"/>
          <w:szCs w:val="32"/>
        </w:rPr>
      </w:pPr>
      <w:r w:rsidRPr="00373800">
        <w:rPr>
          <w:rFonts w:ascii="黑体" w:eastAsia="黑体" w:hAnsi="黑体" w:hint="eastAsia"/>
          <w:sz w:val="32"/>
          <w:szCs w:val="32"/>
        </w:rPr>
        <w:t>第三章 预算申报</w:t>
      </w:r>
    </w:p>
    <w:p w:rsidR="006E3186" w:rsidRPr="00373800" w:rsidRDefault="006E3186" w:rsidP="006E3186">
      <w:pPr>
        <w:spacing w:line="580" w:lineRule="exact"/>
        <w:ind w:firstLineChars="200" w:firstLine="634"/>
        <w:rPr>
          <w:rFonts w:ascii="仿宋_GB2312" w:eastAsia="仿宋_GB2312" w:hAnsi="仿宋" w:hint="eastAsia"/>
          <w:b/>
          <w:sz w:val="32"/>
          <w:szCs w:val="32"/>
        </w:rPr>
      </w:pP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第十二条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预算与部门预算同编制、同审核、同批复、同公开。部门在年度预算编制工作启动后，向同级财政部门申报。政府购买服务项目所需资金在部门预算中统筹安排，并与中期财政规划相衔接，未列入预算的项目不得实施。</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第十三条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政府购买服务预算编制遵循以下基本要求：</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（一）预算申报部门具备购买资格，按规定发布本部门目录，所申报项目在本部门目录范围内；</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（二）项目具有较强公共性、公益性，与改善民生密切相关，</w:t>
      </w:r>
      <w:r w:rsidRPr="003F2F22">
        <w:rPr>
          <w:rFonts w:ascii="Times New Roman" w:eastAsia="仿宋_GB2312" w:hAnsi="Times New Roman"/>
          <w:sz w:val="32"/>
          <w:szCs w:val="32"/>
        </w:rPr>
        <w:lastRenderedPageBreak/>
        <w:t>有利于转变政府职能和提高财政资金绩效；</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（三）严格财政经费安排与人员编制协调约束，有效防止</w:t>
      </w:r>
      <w:r>
        <w:rPr>
          <w:rFonts w:ascii="Times New Roman" w:eastAsia="仿宋_GB2312" w:hAnsi="Times New Roman" w:hint="eastAsia"/>
          <w:sz w:val="32"/>
          <w:szCs w:val="32"/>
        </w:rPr>
        <w:t>“</w:t>
      </w:r>
      <w:r w:rsidRPr="003F2F22">
        <w:rPr>
          <w:rFonts w:ascii="Times New Roman" w:eastAsia="仿宋_GB2312" w:hAnsi="Times New Roman"/>
          <w:sz w:val="32"/>
          <w:szCs w:val="32"/>
        </w:rPr>
        <w:t>既花钱买服务，又拨款养人</w:t>
      </w:r>
      <w:r>
        <w:rPr>
          <w:rFonts w:ascii="Times New Roman" w:eastAsia="仿宋_GB2312" w:hAnsi="Times New Roman" w:hint="eastAsia"/>
          <w:sz w:val="32"/>
          <w:szCs w:val="32"/>
        </w:rPr>
        <w:t>”</w:t>
      </w:r>
      <w:r w:rsidRPr="003F2F22">
        <w:rPr>
          <w:rFonts w:ascii="Times New Roman" w:eastAsia="仿宋_GB2312" w:hAnsi="Times New Roman"/>
          <w:sz w:val="32"/>
          <w:szCs w:val="32"/>
        </w:rPr>
        <w:t>项目；</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（四）严把政府履职所需辅助性服务项目审核关，属于部门在职责范围内直接履职的项目不得购买。</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第十四条</w:t>
      </w:r>
      <w:r w:rsidRPr="003F2F22">
        <w:rPr>
          <w:rFonts w:ascii="Times New Roman" w:eastAsia="仿宋_GB2312" w:hAnsi="Times New Roman"/>
          <w:sz w:val="32"/>
          <w:szCs w:val="32"/>
        </w:rPr>
        <w:t xml:space="preserve"> 30</w:t>
      </w:r>
      <w:r w:rsidRPr="003F2F22">
        <w:rPr>
          <w:rFonts w:ascii="Times New Roman" w:eastAsia="仿宋_GB2312" w:hAnsi="Times New Roman"/>
          <w:sz w:val="32"/>
          <w:szCs w:val="32"/>
        </w:rPr>
        <w:t>万元以上（含</w:t>
      </w:r>
      <w:r w:rsidRPr="003F2F22">
        <w:rPr>
          <w:rFonts w:ascii="Times New Roman" w:eastAsia="仿宋_GB2312" w:hAnsi="Times New Roman"/>
          <w:sz w:val="32"/>
          <w:szCs w:val="32"/>
        </w:rPr>
        <w:t>30</w:t>
      </w:r>
      <w:r w:rsidRPr="003F2F22">
        <w:rPr>
          <w:rFonts w:ascii="Times New Roman" w:eastAsia="仿宋_GB2312" w:hAnsi="Times New Roman"/>
          <w:sz w:val="32"/>
          <w:szCs w:val="32"/>
        </w:rPr>
        <w:t>万元）政府购买服务项目应单独申报预算。</w:t>
      </w:r>
      <w:proofErr w:type="gramStart"/>
      <w:r w:rsidRPr="003F2F22">
        <w:rPr>
          <w:rFonts w:ascii="Times New Roman" w:eastAsia="仿宋_GB2312" w:hAnsi="Times New Roman"/>
          <w:sz w:val="32"/>
          <w:szCs w:val="32"/>
        </w:rPr>
        <w:t>应编未编</w:t>
      </w:r>
      <w:proofErr w:type="gramEnd"/>
      <w:r w:rsidRPr="003F2F22">
        <w:rPr>
          <w:rFonts w:ascii="Times New Roman" w:eastAsia="仿宋_GB2312" w:hAnsi="Times New Roman"/>
          <w:sz w:val="32"/>
          <w:szCs w:val="32"/>
        </w:rPr>
        <w:t>政府购买服务预算，规避政府购买服务管理的项目，不得纳入年度预算安排。</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第十五条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部门应统筹考虑履行职能需要和社会公众需求等情况，科学合理提出年度所需政府购买服务项目，并提供如下申报材料：</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（一）本部门目录及人员编制、在岗在编及编外用人情况；</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（二）上年度本部门政府购买服务支出和项目绩效运行情况、已验收公共服务类项目服务（受益）对象或社会公众意见征集情况、继续实施的购买服务项目合同；</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（三）年度服务类采购项目预算申报情况；</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（四）新申报购买服务项目方案（方案内容包括项目概况、实施主体、需求测算、支出明细清单及测算标准、量化绩效目标、实施计划、资金拨付进度、事前绩效评估、项目负责人等基本说明）；</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（五）除政府履职所需辅助性服务中后勤服务类项目外，</w:t>
      </w:r>
      <w:r w:rsidRPr="003F2F22">
        <w:rPr>
          <w:rFonts w:ascii="Times New Roman" w:eastAsia="仿宋_GB2312" w:hAnsi="Times New Roman"/>
          <w:sz w:val="32"/>
          <w:szCs w:val="32"/>
        </w:rPr>
        <w:t>30</w:t>
      </w:r>
      <w:r w:rsidRPr="003F2F22">
        <w:rPr>
          <w:rFonts w:ascii="Times New Roman" w:eastAsia="仿宋_GB2312" w:hAnsi="Times New Roman"/>
          <w:sz w:val="32"/>
          <w:szCs w:val="32"/>
        </w:rPr>
        <w:lastRenderedPageBreak/>
        <w:t>万元以上（含</w:t>
      </w:r>
      <w:r w:rsidRPr="003F2F22">
        <w:rPr>
          <w:rFonts w:ascii="Times New Roman" w:eastAsia="仿宋_GB2312" w:hAnsi="Times New Roman"/>
          <w:sz w:val="32"/>
          <w:szCs w:val="32"/>
        </w:rPr>
        <w:t>30</w:t>
      </w:r>
      <w:r w:rsidRPr="003F2F22">
        <w:rPr>
          <w:rFonts w:ascii="Times New Roman" w:eastAsia="仿宋_GB2312" w:hAnsi="Times New Roman"/>
          <w:sz w:val="32"/>
          <w:szCs w:val="32"/>
        </w:rPr>
        <w:t>万元）项目的可行性报告及市场主体可承接情况。</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第十六条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政府购买服务预算实行联合审查。联合审查由财政部门牵头成立联审小组，小组成员包括相关领域专家和机构编制、民政、市场监管、公共资源交易管理等部门。联合审查流程如下：</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（一）部门按预算编制要求，向同级财政提交第十五条所规定申报材料；</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（二）财政部门结合部门预算项目申报，向联审小组梳理提供</w:t>
      </w:r>
      <w:proofErr w:type="gramStart"/>
      <w:r w:rsidRPr="003F2F22">
        <w:rPr>
          <w:rFonts w:ascii="Times New Roman" w:eastAsia="仿宋_GB2312" w:hAnsi="Times New Roman"/>
          <w:sz w:val="32"/>
          <w:szCs w:val="32"/>
        </w:rPr>
        <w:t>备审项目</w:t>
      </w:r>
      <w:proofErr w:type="gramEnd"/>
      <w:r w:rsidRPr="003F2F22">
        <w:rPr>
          <w:rFonts w:ascii="Times New Roman" w:eastAsia="仿宋_GB2312" w:hAnsi="Times New Roman"/>
          <w:sz w:val="32"/>
          <w:szCs w:val="32"/>
        </w:rPr>
        <w:t>材料；</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（三）联审小组依据政府购买服务政策规定，通过公开评审方式开展项目初审，听取部门项目情况陈述说明及财政部门初审意见，综合提出联审意见并反馈财政部门；</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（四）联合审查实行集体决议，分类负责，以项目绩效目标作为审核重点。最终审核意见由联审小组出具，联审结果作为项目实施必备要件。其中：</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专家负责项目事前绩效评估总体审查；机构编制部门负责购买服务项目与部门职责相关性、合理性审查；民政、市场监管、公共资源交易管理部门负责承接主体广泛性、实施方案可行性和采购合</w:t>
      </w:r>
      <w:proofErr w:type="gramStart"/>
      <w:r w:rsidRPr="003F2F22">
        <w:rPr>
          <w:rFonts w:ascii="Times New Roman" w:eastAsia="仿宋_GB2312" w:hAnsi="Times New Roman"/>
          <w:sz w:val="32"/>
          <w:szCs w:val="32"/>
        </w:rPr>
        <w:t>规</w:t>
      </w:r>
      <w:proofErr w:type="gramEnd"/>
      <w:r w:rsidRPr="003F2F22">
        <w:rPr>
          <w:rFonts w:ascii="Times New Roman" w:eastAsia="仿宋_GB2312" w:hAnsi="Times New Roman"/>
          <w:sz w:val="32"/>
          <w:szCs w:val="32"/>
        </w:rPr>
        <w:t>性审查。</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（五）财政部门依据联审意见，结合年度预算安排，统筹安排政府购买服务预算项目。</w:t>
      </w:r>
    </w:p>
    <w:p w:rsidR="006E3186" w:rsidRPr="00373800" w:rsidRDefault="006E3186" w:rsidP="006E3186">
      <w:pPr>
        <w:spacing w:line="580" w:lineRule="exact"/>
        <w:jc w:val="center"/>
        <w:rPr>
          <w:rFonts w:ascii="黑体" w:eastAsia="黑体" w:hAnsi="黑体" w:hint="eastAsia"/>
          <w:sz w:val="32"/>
          <w:szCs w:val="32"/>
        </w:rPr>
      </w:pPr>
      <w:r w:rsidRPr="00373800">
        <w:rPr>
          <w:rFonts w:ascii="黑体" w:eastAsia="黑体" w:hAnsi="黑体" w:hint="eastAsia"/>
          <w:sz w:val="32"/>
          <w:szCs w:val="32"/>
        </w:rPr>
        <w:lastRenderedPageBreak/>
        <w:t>第四章 采购履约</w:t>
      </w:r>
    </w:p>
    <w:p w:rsidR="006E3186" w:rsidRPr="00373800" w:rsidRDefault="006E3186" w:rsidP="006E3186">
      <w:pPr>
        <w:spacing w:line="580" w:lineRule="exact"/>
        <w:jc w:val="center"/>
        <w:rPr>
          <w:rFonts w:ascii="黑体" w:eastAsia="黑体" w:hAnsi="黑体" w:hint="eastAsia"/>
          <w:sz w:val="32"/>
          <w:szCs w:val="32"/>
        </w:rPr>
      </w:pP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第十七条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政府购买服务采购按照规定程序实施，部门可以结合购买服务项目特点规定承接主体具体条件，但不得违反政府采购法律、行政法规，以不合理的条件对承接主体实行差别待遇或者歧视待遇。</w:t>
      </w:r>
    </w:p>
    <w:p w:rsidR="006E3186" w:rsidRPr="003F2F22" w:rsidRDefault="006E3186" w:rsidP="006E3186">
      <w:pPr>
        <w:spacing w:line="600" w:lineRule="exact"/>
        <w:ind w:firstLineChars="200" w:firstLine="632"/>
        <w:rPr>
          <w:rFonts w:ascii="Times New Roman" w:eastAsia="仿宋_GB2312" w:hAnsi="Times New Roman"/>
          <w:sz w:val="32"/>
          <w:szCs w:val="32"/>
          <w:highlight w:val="yellow"/>
        </w:rPr>
      </w:pPr>
      <w:r w:rsidRPr="003F2F22">
        <w:rPr>
          <w:rFonts w:ascii="华文楷体" w:eastAsia="华文楷体" w:hAnsi="华文楷体"/>
          <w:b/>
          <w:sz w:val="32"/>
          <w:szCs w:val="32"/>
        </w:rPr>
        <w:t>第十八条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政府购买服务项目执行政府集中采购目录和采购限额标准，按照以下分类实施采购：</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（一）集中采购目录以内或采购限额标准以上的购买服务项目属于纳入政府采购的政府购买服务项目。</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集中采购目录以内的购买服务项目，应当依法执行集中采购。</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集中采购目录以外采购限额标准以上的购买服务项目，应当依法执行分散采购。</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（二）集中采购目录以外且采购限额标准以下的购买服务项目属于未纳入政府采购的政府购买服务项目。</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第十九条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未纳入政府采购的政府购买服务项目，购买主体应引入公开、竞争机制，并按以下程序确定服务承接主体：</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（一）在本部门网站等公众媒体发布购买服务项目相关信息，有效公告时间不得少于</w:t>
      </w:r>
      <w:r w:rsidRPr="003F2F22">
        <w:rPr>
          <w:rFonts w:ascii="Times New Roman" w:eastAsia="仿宋_GB2312" w:hAnsi="Times New Roman"/>
          <w:sz w:val="32"/>
          <w:szCs w:val="32"/>
        </w:rPr>
        <w:t>5</w:t>
      </w:r>
      <w:r w:rsidRPr="003F2F22">
        <w:rPr>
          <w:rFonts w:ascii="Times New Roman" w:eastAsia="仿宋_GB2312" w:hAnsi="Times New Roman"/>
          <w:sz w:val="32"/>
          <w:szCs w:val="32"/>
        </w:rPr>
        <w:t>个工作日；</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（二）组织</w:t>
      </w:r>
      <w:r w:rsidRPr="003F2F22">
        <w:rPr>
          <w:rFonts w:ascii="Times New Roman" w:eastAsia="仿宋_GB2312" w:hAnsi="Times New Roman"/>
          <w:sz w:val="32"/>
          <w:szCs w:val="32"/>
        </w:rPr>
        <w:t>3</w:t>
      </w:r>
      <w:r w:rsidRPr="003F2F22">
        <w:rPr>
          <w:rFonts w:ascii="Times New Roman" w:eastAsia="仿宋_GB2312" w:hAnsi="Times New Roman"/>
          <w:sz w:val="32"/>
          <w:szCs w:val="32"/>
        </w:rPr>
        <w:t>人以上评价小组会商确定服务承接主体，形成书面意见，单位纪检监察人员全程监督；</w:t>
      </w:r>
    </w:p>
    <w:p w:rsidR="006E3186" w:rsidRPr="003F2F22" w:rsidRDefault="006E3186" w:rsidP="006E3186">
      <w:pPr>
        <w:spacing w:line="600" w:lineRule="exact"/>
        <w:ind w:firstLineChars="200" w:firstLine="602"/>
        <w:rPr>
          <w:rFonts w:ascii="Times New Roman" w:eastAsia="仿宋_GB2312" w:hAnsi="Times New Roman"/>
          <w:w w:val="96"/>
          <w:sz w:val="32"/>
          <w:szCs w:val="32"/>
        </w:rPr>
      </w:pPr>
      <w:r w:rsidRPr="003F2F22">
        <w:rPr>
          <w:rFonts w:ascii="Times New Roman" w:eastAsia="仿宋_GB2312" w:hAnsi="Times New Roman"/>
          <w:w w:val="96"/>
          <w:sz w:val="32"/>
          <w:szCs w:val="32"/>
        </w:rPr>
        <w:lastRenderedPageBreak/>
        <w:t>（三）按规定发布拟确定的服务承接主体，不少于</w:t>
      </w:r>
      <w:r w:rsidRPr="003F2F22">
        <w:rPr>
          <w:rFonts w:ascii="Times New Roman" w:eastAsia="仿宋_GB2312" w:hAnsi="Times New Roman"/>
          <w:w w:val="96"/>
          <w:sz w:val="32"/>
          <w:szCs w:val="32"/>
        </w:rPr>
        <w:t>5</w:t>
      </w:r>
      <w:r w:rsidRPr="003F2F22">
        <w:rPr>
          <w:rFonts w:ascii="Times New Roman" w:eastAsia="仿宋_GB2312" w:hAnsi="Times New Roman"/>
          <w:w w:val="96"/>
          <w:sz w:val="32"/>
          <w:szCs w:val="32"/>
        </w:rPr>
        <w:t>个工作日；</w:t>
      </w:r>
    </w:p>
    <w:p w:rsidR="006E3186" w:rsidRPr="003F2F22" w:rsidRDefault="006E3186" w:rsidP="006E3186">
      <w:pPr>
        <w:spacing w:line="600" w:lineRule="exact"/>
        <w:ind w:firstLineChars="200" w:firstLine="602"/>
        <w:rPr>
          <w:rFonts w:ascii="Times New Roman" w:eastAsia="仿宋_GB2312" w:hAnsi="Times New Roman"/>
          <w:w w:val="96"/>
          <w:sz w:val="32"/>
          <w:szCs w:val="32"/>
        </w:rPr>
      </w:pPr>
      <w:r w:rsidRPr="003F2F22">
        <w:rPr>
          <w:rFonts w:ascii="Times New Roman" w:eastAsia="仿宋_GB2312" w:hAnsi="Times New Roman"/>
          <w:w w:val="96"/>
          <w:sz w:val="32"/>
          <w:szCs w:val="32"/>
        </w:rPr>
        <w:t>（四）公示无异议后，与服务承接主体签订政府购买服务合同。</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政府购买服务项目所签订合同应在正式合同文本中明确服务内容、期限、数量、质量、价格，资金结算方式，各方权利义务事项和违约责任等内容。</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第二十一条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政府购买服务项目合同履行期限一般不超过</w:t>
      </w:r>
      <w:r w:rsidRPr="003F2F22">
        <w:rPr>
          <w:rFonts w:ascii="Times New Roman" w:eastAsia="仿宋_GB2312" w:hAnsi="Times New Roman"/>
          <w:sz w:val="32"/>
          <w:szCs w:val="32"/>
        </w:rPr>
        <w:t>1</w:t>
      </w:r>
      <w:r w:rsidRPr="003F2F22">
        <w:rPr>
          <w:rFonts w:ascii="Times New Roman" w:eastAsia="仿宋_GB2312" w:hAnsi="Times New Roman"/>
          <w:sz w:val="32"/>
          <w:szCs w:val="32"/>
        </w:rPr>
        <w:t>年；在预算有保障前提下，商同级财政部门同意后，对购买内容相对固定、连续性强、经费来源稳定、价格变化幅度小的政府购买服务项目，可以签订履行期限不超过</w:t>
      </w:r>
      <w:r w:rsidRPr="003F2F22">
        <w:rPr>
          <w:rFonts w:ascii="Times New Roman" w:eastAsia="仿宋_GB2312" w:hAnsi="Times New Roman"/>
          <w:sz w:val="32"/>
          <w:szCs w:val="32"/>
        </w:rPr>
        <w:t>3</w:t>
      </w:r>
      <w:r w:rsidRPr="003F2F22">
        <w:rPr>
          <w:rFonts w:ascii="Times New Roman" w:eastAsia="仿宋_GB2312" w:hAnsi="Times New Roman"/>
          <w:sz w:val="32"/>
          <w:szCs w:val="32"/>
        </w:rPr>
        <w:t>年的政府购买服务合同。</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第二十二条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部门应加强履约管理，确保承接主体严格履行合同，并在合同到期后的</w:t>
      </w:r>
      <w:r w:rsidRPr="003F2F22">
        <w:rPr>
          <w:rFonts w:ascii="Times New Roman" w:eastAsia="仿宋_GB2312" w:hAnsi="Times New Roman"/>
          <w:sz w:val="32"/>
          <w:szCs w:val="32"/>
        </w:rPr>
        <w:t>7</w:t>
      </w:r>
      <w:r w:rsidRPr="003F2F22">
        <w:rPr>
          <w:rFonts w:ascii="Times New Roman" w:eastAsia="仿宋_GB2312" w:hAnsi="Times New Roman"/>
          <w:sz w:val="32"/>
          <w:szCs w:val="32"/>
        </w:rPr>
        <w:t>个工作日内组织开展项目验收。验收方式根据具体项目情况，采取自行验收、专家评审、第三方机构评估等方式开展。</w:t>
      </w:r>
    </w:p>
    <w:p w:rsidR="006E3186" w:rsidRPr="00373800" w:rsidRDefault="006E3186" w:rsidP="006E3186">
      <w:pPr>
        <w:spacing w:line="600" w:lineRule="exact"/>
        <w:ind w:firstLineChars="200" w:firstLine="632"/>
        <w:rPr>
          <w:rFonts w:ascii="仿宋_GB2312" w:eastAsia="仿宋_GB2312" w:hAnsi="仿宋" w:hint="eastAsia"/>
          <w:sz w:val="32"/>
          <w:szCs w:val="32"/>
        </w:rPr>
      </w:pPr>
      <w:r w:rsidRPr="003F2F22">
        <w:rPr>
          <w:rFonts w:ascii="华文楷体" w:eastAsia="华文楷体" w:hAnsi="华文楷体"/>
          <w:b/>
          <w:sz w:val="32"/>
          <w:szCs w:val="32"/>
        </w:rPr>
        <w:t>第二十三条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向社会公众提供的公共服务类项目，</w:t>
      </w:r>
      <w:proofErr w:type="gramStart"/>
      <w:r w:rsidRPr="003F2F22">
        <w:rPr>
          <w:rFonts w:ascii="Times New Roman" w:eastAsia="仿宋_GB2312" w:hAnsi="Times New Roman"/>
          <w:sz w:val="32"/>
          <w:szCs w:val="32"/>
        </w:rPr>
        <w:t>需邀请</w:t>
      </w:r>
      <w:proofErr w:type="gramEnd"/>
      <w:r w:rsidRPr="003F2F22">
        <w:rPr>
          <w:rFonts w:ascii="Times New Roman" w:eastAsia="仿宋_GB2312" w:hAnsi="Times New Roman"/>
          <w:sz w:val="32"/>
          <w:szCs w:val="32"/>
        </w:rPr>
        <w:t>一定比例服务（受益）对象或社会公众参与验收。其中，</w:t>
      </w:r>
      <w:r w:rsidRPr="003F2F22">
        <w:rPr>
          <w:rFonts w:ascii="Times New Roman" w:eastAsia="仿宋_GB2312" w:hAnsi="Times New Roman"/>
          <w:sz w:val="32"/>
          <w:szCs w:val="32"/>
        </w:rPr>
        <w:t>30</w:t>
      </w:r>
      <w:r w:rsidRPr="003F2F22">
        <w:rPr>
          <w:rFonts w:ascii="Times New Roman" w:eastAsia="仿宋_GB2312" w:hAnsi="Times New Roman"/>
          <w:sz w:val="32"/>
          <w:szCs w:val="32"/>
        </w:rPr>
        <w:t>万元以上（含</w:t>
      </w:r>
      <w:r w:rsidRPr="003F2F22">
        <w:rPr>
          <w:rFonts w:ascii="Times New Roman" w:eastAsia="仿宋_GB2312" w:hAnsi="Times New Roman"/>
          <w:sz w:val="32"/>
          <w:szCs w:val="32"/>
        </w:rPr>
        <w:t>30</w:t>
      </w:r>
      <w:r w:rsidRPr="003F2F22">
        <w:rPr>
          <w:rFonts w:ascii="Times New Roman" w:eastAsia="仿宋_GB2312" w:hAnsi="Times New Roman"/>
          <w:sz w:val="32"/>
          <w:szCs w:val="32"/>
        </w:rPr>
        <w:t>万元）的公共服务类项目应同时征集服务（受益）对象对服务内容、服务质量的评价意见。</w:t>
      </w:r>
    </w:p>
    <w:p w:rsidR="006E3186" w:rsidRDefault="006E3186" w:rsidP="006E3186">
      <w:pPr>
        <w:spacing w:line="580" w:lineRule="exact"/>
        <w:jc w:val="center"/>
        <w:rPr>
          <w:rFonts w:ascii="黑体" w:eastAsia="黑体" w:hAnsi="黑体" w:hint="eastAsia"/>
          <w:sz w:val="32"/>
          <w:szCs w:val="32"/>
        </w:rPr>
      </w:pPr>
    </w:p>
    <w:p w:rsidR="006E3186" w:rsidRPr="00373800" w:rsidRDefault="006E3186" w:rsidP="006E3186">
      <w:pPr>
        <w:spacing w:line="580" w:lineRule="exact"/>
        <w:jc w:val="center"/>
        <w:rPr>
          <w:rFonts w:ascii="黑体" w:eastAsia="黑体" w:hAnsi="黑体" w:hint="eastAsia"/>
          <w:sz w:val="32"/>
          <w:szCs w:val="32"/>
        </w:rPr>
      </w:pPr>
      <w:r w:rsidRPr="00373800">
        <w:rPr>
          <w:rFonts w:ascii="黑体" w:eastAsia="黑体" w:hAnsi="黑体" w:hint="eastAsia"/>
          <w:sz w:val="32"/>
          <w:szCs w:val="32"/>
        </w:rPr>
        <w:t>第五章 信息公开</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第二十四条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政府购买服务信息公开实行分类分级管理。公开内容包括但不限于：政府购买服务预算、项目实施管理、项目采</w:t>
      </w:r>
      <w:r w:rsidRPr="003F2F22">
        <w:rPr>
          <w:rFonts w:ascii="Times New Roman" w:eastAsia="仿宋_GB2312" w:hAnsi="Times New Roman"/>
          <w:sz w:val="32"/>
          <w:szCs w:val="32"/>
        </w:rPr>
        <w:lastRenderedPageBreak/>
        <w:t>购、合同执行、绩效评价、社会组织参与等。涉密政府购买服务项目，按照国家有关规定执行。</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第二十五条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财政、民政、市场监管、公共资源交易管理机构和相关部门应按政府信息公开规定，分别通过政府门户网站、政府采购网、部门网站等规定的信息公开渠道向社会公开。</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（一）财政部门在年度预算批复</w:t>
      </w:r>
      <w:r w:rsidRPr="003F2F22">
        <w:rPr>
          <w:rFonts w:ascii="Times New Roman" w:eastAsia="仿宋_GB2312" w:hAnsi="Times New Roman"/>
          <w:sz w:val="32"/>
          <w:szCs w:val="32"/>
        </w:rPr>
        <w:t>20</w:t>
      </w:r>
      <w:r w:rsidRPr="003F2F22">
        <w:rPr>
          <w:rFonts w:ascii="Times New Roman" w:eastAsia="仿宋_GB2312" w:hAnsi="Times New Roman"/>
          <w:sz w:val="32"/>
          <w:szCs w:val="32"/>
        </w:rPr>
        <w:t>日内，通过政府门户网站公布本级政府购买服务项目、预算资金、实施部门等信息</w:t>
      </w:r>
      <w:r>
        <w:rPr>
          <w:rFonts w:ascii="Times New Roman" w:eastAsia="仿宋_GB2312" w:hAnsi="Times New Roman" w:hint="eastAsia"/>
          <w:sz w:val="32"/>
          <w:szCs w:val="32"/>
        </w:rPr>
        <w:t>。</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（二）部门在预算批复后</w:t>
      </w:r>
      <w:r w:rsidRPr="003F2F22">
        <w:rPr>
          <w:rFonts w:ascii="Times New Roman" w:eastAsia="仿宋_GB2312" w:hAnsi="Times New Roman"/>
          <w:sz w:val="32"/>
          <w:szCs w:val="32"/>
        </w:rPr>
        <w:t>30</w:t>
      </w:r>
      <w:r w:rsidRPr="003F2F22">
        <w:rPr>
          <w:rFonts w:ascii="Times New Roman" w:eastAsia="仿宋_GB2312" w:hAnsi="Times New Roman"/>
          <w:sz w:val="32"/>
          <w:szCs w:val="32"/>
        </w:rPr>
        <w:t>日内，通过部门网站公告本部门政府购买服务项目的背景资料、采购方式、服务需求、计划采购时间等基础信息。与部门决算同步公开已实施的政府购买服务项目绩效评价结果</w:t>
      </w:r>
      <w:r>
        <w:rPr>
          <w:rFonts w:ascii="Times New Roman" w:eastAsia="仿宋_GB2312" w:hAnsi="Times New Roman" w:hint="eastAsia"/>
          <w:sz w:val="32"/>
          <w:szCs w:val="32"/>
        </w:rPr>
        <w:t>。</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（三）民政、市场监管部门每年</w:t>
      </w:r>
      <w:r w:rsidRPr="003F2F22">
        <w:rPr>
          <w:rFonts w:ascii="Times New Roman" w:eastAsia="仿宋_GB2312" w:hAnsi="Times New Roman"/>
          <w:sz w:val="32"/>
          <w:szCs w:val="32"/>
        </w:rPr>
        <w:t>3</w:t>
      </w:r>
      <w:r w:rsidRPr="003F2F22">
        <w:rPr>
          <w:rFonts w:ascii="Times New Roman" w:eastAsia="仿宋_GB2312" w:hAnsi="Times New Roman"/>
          <w:sz w:val="32"/>
          <w:szCs w:val="32"/>
        </w:rPr>
        <w:t>月底前通过本部门网站发布具备承接政府购买服务资格的社会组织、企业和机构目录等基本情况</w:t>
      </w:r>
      <w:r>
        <w:rPr>
          <w:rFonts w:ascii="Times New Roman" w:eastAsia="仿宋_GB2312" w:hAnsi="Times New Roman" w:hint="eastAsia"/>
          <w:sz w:val="32"/>
          <w:szCs w:val="32"/>
        </w:rPr>
        <w:t>。</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四）公共资源交易管理机构和相关部门根据《政府采购公告和公示信息格式规范》规定，进一步规范政府采购信息发布行为，按照采购计划在政府采购网和部门网站发布招标（采购）公告、邀请招标资格预审公告、中标（成交）公告以及更正事项公告等信息</w:t>
      </w:r>
      <w:r>
        <w:rPr>
          <w:rFonts w:ascii="Times New Roman" w:eastAsia="仿宋_GB2312" w:hAnsi="Times New Roman" w:hint="eastAsia"/>
          <w:sz w:val="32"/>
          <w:szCs w:val="32"/>
        </w:rPr>
        <w:t>。</w:t>
      </w:r>
    </w:p>
    <w:p w:rsidR="006E3186" w:rsidRPr="003F2F22" w:rsidRDefault="006E3186" w:rsidP="006E3186">
      <w:pPr>
        <w:spacing w:line="620" w:lineRule="exact"/>
        <w:ind w:firstLineChars="200" w:firstLine="632"/>
        <w:rPr>
          <w:rFonts w:ascii="Times New Roman" w:eastAsia="仿宋_GB2312" w:hAnsi="Times New Roman"/>
          <w:sz w:val="32"/>
          <w:szCs w:val="32"/>
        </w:rPr>
      </w:pPr>
      <w:r w:rsidRPr="003F2F22">
        <w:rPr>
          <w:rFonts w:ascii="Times New Roman" w:eastAsia="仿宋_GB2312" w:hAnsi="Times New Roman"/>
          <w:sz w:val="32"/>
          <w:szCs w:val="32"/>
        </w:rPr>
        <w:t>（五）其它应按规定公开的信息。</w:t>
      </w:r>
    </w:p>
    <w:p w:rsidR="006E3186" w:rsidRPr="00373800" w:rsidRDefault="006E3186" w:rsidP="006E3186">
      <w:pPr>
        <w:spacing w:line="580" w:lineRule="exact"/>
        <w:jc w:val="center"/>
        <w:rPr>
          <w:rFonts w:ascii="黑体" w:eastAsia="黑体" w:hAnsi="黑体" w:hint="eastAsia"/>
          <w:sz w:val="32"/>
          <w:szCs w:val="32"/>
        </w:rPr>
      </w:pPr>
      <w:r w:rsidRPr="00373800">
        <w:rPr>
          <w:rFonts w:ascii="黑体" w:eastAsia="黑体" w:hAnsi="黑体" w:hint="eastAsia"/>
          <w:sz w:val="32"/>
          <w:szCs w:val="32"/>
        </w:rPr>
        <w:lastRenderedPageBreak/>
        <w:t>第六章 绩效管理</w:t>
      </w:r>
    </w:p>
    <w:p w:rsidR="006E3186" w:rsidRPr="00373800" w:rsidRDefault="006E3186" w:rsidP="006E3186">
      <w:pPr>
        <w:spacing w:line="580" w:lineRule="exact"/>
        <w:ind w:firstLineChars="200" w:firstLine="634"/>
        <w:rPr>
          <w:rFonts w:ascii="仿宋_GB2312" w:eastAsia="仿宋_GB2312" w:hAnsi="仿宋" w:hint="eastAsia"/>
          <w:b/>
          <w:sz w:val="32"/>
          <w:szCs w:val="32"/>
        </w:rPr>
      </w:pP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第二十六条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政府购买服务绩效管理严格按照《中共合肥市委</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合肥市人民政府关于印发〈全面实施预算绩效管理实施办法〉的通知》（合发〔</w:t>
      </w:r>
      <w:r w:rsidRPr="003F2F22">
        <w:rPr>
          <w:rFonts w:ascii="Times New Roman" w:eastAsia="仿宋_GB2312" w:hAnsi="Times New Roman"/>
          <w:sz w:val="32"/>
          <w:szCs w:val="32"/>
        </w:rPr>
        <w:t>2019</w:t>
      </w:r>
      <w:r w:rsidRPr="003F2F22">
        <w:rPr>
          <w:rFonts w:ascii="Times New Roman" w:eastAsia="仿宋_GB2312" w:hAnsi="Times New Roman"/>
          <w:sz w:val="32"/>
          <w:szCs w:val="32"/>
        </w:rPr>
        <w:t>〕</w:t>
      </w:r>
      <w:r w:rsidRPr="003F2F22">
        <w:rPr>
          <w:rFonts w:ascii="Times New Roman" w:eastAsia="仿宋_GB2312" w:hAnsi="Times New Roman"/>
          <w:sz w:val="32"/>
          <w:szCs w:val="32"/>
        </w:rPr>
        <w:t>27</w:t>
      </w:r>
      <w:r w:rsidRPr="003F2F22">
        <w:rPr>
          <w:rFonts w:ascii="Times New Roman" w:eastAsia="仿宋_GB2312" w:hAnsi="Times New Roman"/>
          <w:sz w:val="32"/>
          <w:szCs w:val="32"/>
        </w:rPr>
        <w:t>号）规定执行。</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第二十七条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部门对新增的政府购买服务项目应开展事前绩效评估，重点论证购买必要性、投入经济性、绩效目标合理性、实施方案可行性等</w:t>
      </w:r>
      <w:r>
        <w:rPr>
          <w:rFonts w:ascii="Times New Roman" w:eastAsia="仿宋_GB2312" w:hAnsi="Times New Roman" w:hint="eastAsia"/>
          <w:sz w:val="32"/>
          <w:szCs w:val="32"/>
        </w:rPr>
        <w:t>，</w:t>
      </w:r>
      <w:r w:rsidRPr="003F2F22">
        <w:rPr>
          <w:rFonts w:ascii="Times New Roman" w:eastAsia="仿宋_GB2312" w:hAnsi="Times New Roman"/>
          <w:sz w:val="32"/>
          <w:szCs w:val="32"/>
        </w:rPr>
        <w:t>评估结果作为预算申报的必备要件。</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第二十八条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部门应按年度预算编制要求编报政府购买服务项目绩效目标。项目绩效目标与预算编制实行同步申报、同步审核、同步批复。未按要求设定绩效目标的，不得安排预算。</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第二十九条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部门在政府购买服务项目预算执行中应对绩效目标实现程度和预算执行进度实行</w:t>
      </w:r>
      <w:r>
        <w:rPr>
          <w:rFonts w:ascii="Times New Roman" w:eastAsia="仿宋_GB2312" w:hAnsi="Times New Roman" w:hint="eastAsia"/>
          <w:sz w:val="32"/>
          <w:szCs w:val="32"/>
        </w:rPr>
        <w:t>“</w:t>
      </w:r>
      <w:r w:rsidRPr="003F2F22">
        <w:rPr>
          <w:rFonts w:ascii="Times New Roman" w:eastAsia="仿宋_GB2312" w:hAnsi="Times New Roman"/>
          <w:sz w:val="32"/>
          <w:szCs w:val="32"/>
        </w:rPr>
        <w:t>双监控</w:t>
      </w:r>
      <w:r>
        <w:rPr>
          <w:rFonts w:ascii="Times New Roman" w:eastAsia="仿宋_GB2312" w:hAnsi="Times New Roman" w:hint="eastAsia"/>
          <w:sz w:val="32"/>
          <w:szCs w:val="32"/>
        </w:rPr>
        <w:t>”，</w:t>
      </w:r>
      <w:r w:rsidRPr="003F2F22">
        <w:rPr>
          <w:rFonts w:ascii="Times New Roman" w:eastAsia="仿宋_GB2312" w:hAnsi="Times New Roman"/>
          <w:sz w:val="32"/>
          <w:szCs w:val="32"/>
        </w:rPr>
        <w:t>发现问题及时纠正，监控结果及时报送财政部门，确保绩效目标按时保质保量实现。</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第三十条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政府购买服务项目绩效评价分为单位自评、部门评价和财政评价三种方式。财政和相关部门（单位）在项目预算执行完毕后，应按规定对项目实施效果开展不同方式绩效评价，做到各有侧重、相互衔接。</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第三十一条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政府购买服务项目绩效评价指标应包含服务数量、服务质量、过程管理、经济社会效益、可持续性、满意度等基本要素。其中，向社会公众提供的公共服务类项目，满意度指</w:t>
      </w:r>
      <w:r w:rsidRPr="003F2F22">
        <w:rPr>
          <w:rFonts w:ascii="Times New Roman" w:eastAsia="仿宋_GB2312" w:hAnsi="Times New Roman"/>
          <w:sz w:val="32"/>
          <w:szCs w:val="32"/>
        </w:rPr>
        <w:lastRenderedPageBreak/>
        <w:t>标</w:t>
      </w:r>
      <w:proofErr w:type="gramStart"/>
      <w:r w:rsidRPr="003F2F22">
        <w:rPr>
          <w:rFonts w:ascii="Times New Roman" w:eastAsia="仿宋_GB2312" w:hAnsi="Times New Roman"/>
          <w:sz w:val="32"/>
          <w:szCs w:val="32"/>
        </w:rPr>
        <w:t>分值比重</w:t>
      </w:r>
      <w:proofErr w:type="gramEnd"/>
      <w:r w:rsidRPr="003F2F22">
        <w:rPr>
          <w:rFonts w:ascii="Times New Roman" w:eastAsia="仿宋_GB2312" w:hAnsi="Times New Roman"/>
          <w:sz w:val="32"/>
          <w:szCs w:val="32"/>
        </w:rPr>
        <w:t>应不低于</w:t>
      </w:r>
      <w:r w:rsidRPr="003F2F22">
        <w:rPr>
          <w:rFonts w:ascii="Times New Roman" w:eastAsia="仿宋_GB2312" w:hAnsi="Times New Roman"/>
          <w:sz w:val="32"/>
          <w:szCs w:val="32"/>
        </w:rPr>
        <w:t>20%</w:t>
      </w:r>
      <w:r w:rsidRPr="003F2F22">
        <w:rPr>
          <w:rFonts w:ascii="Times New Roman" w:eastAsia="仿宋_GB2312" w:hAnsi="Times New Roman"/>
          <w:sz w:val="32"/>
          <w:szCs w:val="32"/>
        </w:rPr>
        <w:t>。</w:t>
      </w:r>
    </w:p>
    <w:p w:rsidR="006E3186" w:rsidRPr="003F2F22" w:rsidRDefault="006E3186" w:rsidP="006E3186">
      <w:pPr>
        <w:spacing w:line="600" w:lineRule="exact"/>
        <w:ind w:firstLineChars="200" w:firstLine="632"/>
        <w:rPr>
          <w:rFonts w:ascii="Times New Roman" w:eastAsia="仿宋_GB2312" w:hAnsi="Times New Roman"/>
          <w:sz w:val="32"/>
          <w:szCs w:val="32"/>
        </w:rPr>
      </w:pPr>
    </w:p>
    <w:p w:rsidR="006E3186" w:rsidRPr="00373800" w:rsidRDefault="006E3186" w:rsidP="006E3186">
      <w:pPr>
        <w:spacing w:line="580" w:lineRule="exact"/>
        <w:jc w:val="center"/>
        <w:rPr>
          <w:rFonts w:ascii="黑体" w:eastAsia="黑体" w:hAnsi="黑体" w:hint="eastAsia"/>
          <w:sz w:val="32"/>
          <w:szCs w:val="32"/>
        </w:rPr>
      </w:pPr>
      <w:r w:rsidRPr="00373800">
        <w:rPr>
          <w:rFonts w:ascii="黑体" w:eastAsia="黑体" w:hAnsi="黑体" w:hint="eastAsia"/>
          <w:sz w:val="32"/>
          <w:szCs w:val="32"/>
        </w:rPr>
        <w:t>第七章 监督检查</w:t>
      </w:r>
    </w:p>
    <w:p w:rsidR="006E3186" w:rsidRPr="00373800" w:rsidRDefault="006E3186" w:rsidP="006E3186">
      <w:pPr>
        <w:spacing w:line="580" w:lineRule="exact"/>
        <w:ind w:firstLineChars="200" w:firstLine="632"/>
        <w:rPr>
          <w:rFonts w:ascii="仿宋_GB2312" w:eastAsia="仿宋_GB2312" w:hint="eastAsia"/>
          <w:sz w:val="32"/>
          <w:szCs w:val="32"/>
        </w:rPr>
      </w:pP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第三十二条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部门应建立健全监管制度，严格政府购买服务合同管理，强化服务过程、服务质量、服务时效和资金使用动态跟踪，有效</w:t>
      </w:r>
      <w:proofErr w:type="gramStart"/>
      <w:r w:rsidRPr="003F2F22">
        <w:rPr>
          <w:rFonts w:ascii="Times New Roman" w:eastAsia="仿宋_GB2312" w:hAnsi="Times New Roman"/>
          <w:sz w:val="32"/>
          <w:szCs w:val="32"/>
        </w:rPr>
        <w:t>落实全</w:t>
      </w:r>
      <w:proofErr w:type="gramEnd"/>
      <w:r w:rsidRPr="003F2F22">
        <w:rPr>
          <w:rFonts w:ascii="Times New Roman" w:eastAsia="仿宋_GB2312" w:hAnsi="Times New Roman"/>
          <w:sz w:val="32"/>
          <w:szCs w:val="32"/>
        </w:rPr>
        <w:t>过程的督查指导、日常检查、绩效评价及整改落实等工作开展，杜绝以任何形式为承接主体的融资行为提供担保。</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第三十三条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民政、市场监管以及行业主管部门应对社会力量参与政府购买服务项目进行监督和检查。将承接主体承接政府购买服务行为信用记录纳入年检（报）、评估、执法等监管体系，健全守信激励和失信惩戒机制。</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第三十四条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公共资源交易管理部门应加强政府购买服务的采购监督和质疑投诉管理。强化对集中采购机构和社会代理机构采购执行的监督检查，督导上述机构严格审核购买主体采购需求，依法履行采购程序。加大查处将政府购买服务化整为零、转包实施，规避公开招标、集中采购等违法行为。</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第三十五条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财政部门对政府购买服务项目资金使用管理、预算执行、资金绩效、财务会计核算等情况，定期、不定期进行监督检查。</w:t>
      </w: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第三十六条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审计部门对政府购买服务项目依法、独立开展审</w:t>
      </w:r>
      <w:r w:rsidRPr="003F2F22">
        <w:rPr>
          <w:rFonts w:ascii="Times New Roman" w:eastAsia="仿宋_GB2312" w:hAnsi="Times New Roman"/>
          <w:sz w:val="32"/>
          <w:szCs w:val="32"/>
        </w:rPr>
        <w:lastRenderedPageBreak/>
        <w:t>计监督，结合市级预算执行审计和部门预算执行审计对社会公众提供的公共服务、政府履职所需辅助性服务等重点领域项目开展审计监督或开展专项审计调查。</w:t>
      </w:r>
    </w:p>
    <w:p w:rsidR="006E3186" w:rsidRPr="00373800" w:rsidRDefault="006E3186" w:rsidP="006E3186">
      <w:pPr>
        <w:spacing w:line="580" w:lineRule="exact"/>
        <w:ind w:firstLineChars="200" w:firstLine="632"/>
        <w:jc w:val="center"/>
        <w:rPr>
          <w:rFonts w:ascii="仿宋_GB2312" w:eastAsia="仿宋_GB2312" w:hAnsi="黑体" w:hint="eastAsia"/>
          <w:sz w:val="32"/>
          <w:szCs w:val="32"/>
        </w:rPr>
      </w:pPr>
    </w:p>
    <w:p w:rsidR="006E3186" w:rsidRPr="00373800" w:rsidRDefault="006E3186" w:rsidP="006E3186">
      <w:pPr>
        <w:spacing w:line="580" w:lineRule="exact"/>
        <w:jc w:val="center"/>
        <w:rPr>
          <w:rFonts w:ascii="黑体" w:eastAsia="黑体" w:hAnsi="黑体" w:hint="eastAsia"/>
          <w:sz w:val="32"/>
          <w:szCs w:val="32"/>
        </w:rPr>
      </w:pPr>
      <w:r w:rsidRPr="00373800">
        <w:rPr>
          <w:rFonts w:ascii="黑体" w:eastAsia="黑体" w:hAnsi="黑体" w:hint="eastAsia"/>
          <w:sz w:val="32"/>
          <w:szCs w:val="32"/>
        </w:rPr>
        <w:t>第八章 附  则</w:t>
      </w:r>
    </w:p>
    <w:p w:rsidR="006E3186" w:rsidRPr="00373800" w:rsidRDefault="006E3186" w:rsidP="006E3186">
      <w:pPr>
        <w:spacing w:line="580" w:lineRule="exact"/>
        <w:jc w:val="center"/>
        <w:rPr>
          <w:rFonts w:ascii="仿宋_GB2312" w:eastAsia="仿宋_GB2312" w:hAnsi="黑体" w:hint="eastAsia"/>
          <w:sz w:val="32"/>
          <w:szCs w:val="32"/>
        </w:rPr>
      </w:pPr>
    </w:p>
    <w:p w:rsidR="006E3186" w:rsidRPr="003F2F22" w:rsidRDefault="006E3186" w:rsidP="006E3186">
      <w:pPr>
        <w:spacing w:line="600" w:lineRule="exact"/>
        <w:ind w:firstLineChars="200" w:firstLine="632"/>
        <w:rPr>
          <w:rFonts w:ascii="Times New Roman" w:eastAsia="仿宋_GB2312" w:hAnsi="Times New Roman"/>
          <w:sz w:val="32"/>
          <w:szCs w:val="32"/>
        </w:rPr>
      </w:pPr>
      <w:r w:rsidRPr="003F2F22">
        <w:rPr>
          <w:rFonts w:ascii="华文楷体" w:eastAsia="华文楷体" w:hAnsi="华文楷体"/>
          <w:b/>
          <w:sz w:val="32"/>
          <w:szCs w:val="32"/>
        </w:rPr>
        <w:t>第三十七条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高新技术开发区、经济技术开发区、新站高新技术开发区、安徽巢湖经济技术开发区遵照本细则管理规定，承担开发区内政府购买服务管理工作落实。</w:t>
      </w:r>
    </w:p>
    <w:p w:rsidR="006E3186" w:rsidRPr="003F2F22" w:rsidRDefault="006E3186" w:rsidP="006E3186">
      <w:pPr>
        <w:spacing w:line="600" w:lineRule="exact"/>
        <w:ind w:firstLineChars="200" w:firstLine="632"/>
        <w:rPr>
          <w:rFonts w:ascii="Times New Roman" w:eastAsia="仿宋_GB2312" w:hAnsi="Times New Roman"/>
          <w:b/>
          <w:sz w:val="32"/>
          <w:szCs w:val="32"/>
        </w:rPr>
      </w:pPr>
      <w:r w:rsidRPr="003F2F22">
        <w:rPr>
          <w:rFonts w:ascii="华文楷体" w:eastAsia="华文楷体" w:hAnsi="华文楷体"/>
          <w:b/>
          <w:sz w:val="32"/>
          <w:szCs w:val="32"/>
        </w:rPr>
        <w:t>第三十八条</w:t>
      </w:r>
      <w:r w:rsidRPr="003F2F22">
        <w:rPr>
          <w:rFonts w:ascii="Times New Roman" w:eastAsia="仿宋_GB2312" w:hAnsi="Times New Roman"/>
          <w:sz w:val="32"/>
          <w:szCs w:val="32"/>
        </w:rPr>
        <w:t xml:space="preserve"> </w:t>
      </w:r>
      <w:r w:rsidRPr="003F2F22">
        <w:rPr>
          <w:rFonts w:ascii="Times New Roman" w:eastAsia="仿宋_GB2312" w:hAnsi="Times New Roman"/>
          <w:sz w:val="32"/>
          <w:szCs w:val="32"/>
        </w:rPr>
        <w:t>对违反本细则规定的各类行为和责任人，由相关部门依规依法予以查处追责。涉嫌违法犯罪的，移送司法机关处理。</w:t>
      </w:r>
    </w:p>
    <w:p w:rsidR="006E3186" w:rsidRDefault="006E3186" w:rsidP="006E3186">
      <w:pPr>
        <w:spacing w:line="600" w:lineRule="exact"/>
        <w:ind w:firstLineChars="200" w:firstLine="632"/>
        <w:rPr>
          <w:rFonts w:ascii="Times New Roman" w:eastAsia="仿宋_GB2312" w:hAnsi="Times New Roman" w:hint="eastAsia"/>
          <w:sz w:val="32"/>
          <w:szCs w:val="32"/>
        </w:rPr>
      </w:pPr>
      <w:r w:rsidRPr="003F2F22">
        <w:rPr>
          <w:rFonts w:ascii="华文楷体" w:eastAsia="华文楷体" w:hAnsi="华文楷体"/>
          <w:b/>
          <w:sz w:val="32"/>
          <w:szCs w:val="32"/>
        </w:rPr>
        <w:t>第三十九条</w:t>
      </w:r>
      <w:r w:rsidRPr="003F2F22">
        <w:rPr>
          <w:rFonts w:ascii="Times New Roman" w:eastAsia="仿宋_GB2312" w:hAnsi="Times New Roman"/>
          <w:b/>
          <w:sz w:val="32"/>
          <w:szCs w:val="32"/>
        </w:rPr>
        <w:t xml:space="preserve"> </w:t>
      </w:r>
      <w:r w:rsidRPr="003F2F22">
        <w:rPr>
          <w:rFonts w:ascii="Times New Roman" w:eastAsia="仿宋_GB2312" w:hAnsi="Times New Roman"/>
          <w:sz w:val="32"/>
          <w:szCs w:val="32"/>
        </w:rPr>
        <w:t>本细则自发布之日起</w:t>
      </w:r>
      <w:r w:rsidRPr="003F2F22">
        <w:rPr>
          <w:rFonts w:ascii="Times New Roman" w:eastAsia="仿宋_GB2312" w:hAnsi="Times New Roman"/>
          <w:sz w:val="32"/>
          <w:szCs w:val="32"/>
        </w:rPr>
        <w:t>30</w:t>
      </w:r>
      <w:r w:rsidRPr="003F2F22">
        <w:rPr>
          <w:rFonts w:ascii="Times New Roman" w:eastAsia="仿宋_GB2312" w:hAnsi="Times New Roman"/>
          <w:sz w:val="32"/>
          <w:szCs w:val="32"/>
        </w:rPr>
        <w:t>日后施行。由市财政局负责解释，有效期两年。原《合肥市人民政府办公厅关于印发进一步加强和改进社会服务工作相关配套政策的通知》（合政办〔</w:t>
      </w:r>
      <w:r w:rsidRPr="003F2F22">
        <w:rPr>
          <w:rFonts w:ascii="Times New Roman" w:eastAsia="仿宋_GB2312" w:hAnsi="Times New Roman"/>
          <w:sz w:val="32"/>
          <w:szCs w:val="32"/>
        </w:rPr>
        <w:t>2016</w:t>
      </w:r>
      <w:r w:rsidRPr="003F2F22">
        <w:rPr>
          <w:rFonts w:ascii="Times New Roman" w:eastAsia="仿宋_GB2312" w:hAnsi="Times New Roman"/>
          <w:sz w:val="32"/>
          <w:szCs w:val="32"/>
        </w:rPr>
        <w:t>〕</w:t>
      </w:r>
      <w:r w:rsidRPr="003F2F22">
        <w:rPr>
          <w:rFonts w:ascii="Times New Roman" w:eastAsia="仿宋_GB2312" w:hAnsi="Times New Roman"/>
          <w:sz w:val="32"/>
          <w:szCs w:val="32"/>
        </w:rPr>
        <w:t>5</w:t>
      </w:r>
      <w:r w:rsidRPr="003F2F22">
        <w:rPr>
          <w:rFonts w:ascii="Times New Roman" w:eastAsia="仿宋_GB2312" w:hAnsi="Times New Roman"/>
          <w:sz w:val="32"/>
          <w:szCs w:val="32"/>
        </w:rPr>
        <w:t>号）中《合肥市政府向社会组织购买服务暂行办法》同时废止。</w:t>
      </w:r>
    </w:p>
    <w:p w:rsidR="006E3186" w:rsidRDefault="006E3186" w:rsidP="006E3186">
      <w:pPr>
        <w:spacing w:line="600" w:lineRule="exact"/>
        <w:ind w:firstLineChars="200" w:firstLine="632"/>
        <w:rPr>
          <w:rFonts w:ascii="Times New Roman" w:eastAsia="仿宋_GB2312" w:hAnsi="Times New Roman" w:hint="eastAsia"/>
          <w:sz w:val="32"/>
          <w:szCs w:val="32"/>
        </w:rPr>
      </w:pPr>
    </w:p>
    <w:p w:rsidR="006E3186" w:rsidRDefault="006E3186" w:rsidP="006E3186">
      <w:pPr>
        <w:spacing w:line="600" w:lineRule="exact"/>
        <w:ind w:firstLineChars="179" w:firstLine="565"/>
        <w:rPr>
          <w:rFonts w:ascii="Times New Roman" w:eastAsia="仿宋_GB2312" w:hAnsi="Times New Roman" w:hint="eastAsia"/>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hint="eastAsia"/>
          <w:sz w:val="32"/>
          <w:szCs w:val="32"/>
        </w:rPr>
        <w:t>合肥市本级政府购买服务指导性目录</w:t>
      </w:r>
    </w:p>
    <w:p w:rsidR="006E3186" w:rsidRDefault="006E3186" w:rsidP="006E3186">
      <w:pPr>
        <w:spacing w:line="600" w:lineRule="exact"/>
        <w:ind w:firstLineChars="200" w:firstLine="632"/>
        <w:rPr>
          <w:rFonts w:ascii="Times New Roman" w:eastAsia="仿宋_GB2312" w:hAnsi="Times New Roman" w:hint="eastAsia"/>
          <w:sz w:val="32"/>
          <w:szCs w:val="32"/>
        </w:rPr>
      </w:pPr>
      <w:r>
        <w:rPr>
          <w:rFonts w:ascii="Times New Roman" w:eastAsia="仿宋_GB2312" w:hAnsi="Times New Roman" w:hint="eastAsia"/>
          <w:sz w:val="32"/>
          <w:szCs w:val="32"/>
        </w:rPr>
        <w:t xml:space="preserve">      2.</w:t>
      </w:r>
      <w:r>
        <w:rPr>
          <w:rFonts w:ascii="Times New Roman" w:eastAsia="仿宋_GB2312" w:hAnsi="Times New Roman" w:hint="eastAsia"/>
          <w:sz w:val="32"/>
          <w:szCs w:val="32"/>
        </w:rPr>
        <w:t>合肥市政府购买服务项目流程图</w:t>
      </w:r>
    </w:p>
    <w:p w:rsidR="006E3186" w:rsidRPr="0082587E" w:rsidRDefault="006E3186" w:rsidP="006E3186">
      <w:pPr>
        <w:spacing w:line="600" w:lineRule="exact"/>
        <w:ind w:firstLineChars="224" w:firstLine="708"/>
        <w:rPr>
          <w:rFonts w:hint="eastAsia"/>
        </w:rPr>
      </w:pPr>
      <w:r>
        <w:rPr>
          <w:rFonts w:ascii="Times New Roman" w:eastAsia="仿宋_GB2312" w:hAnsi="Times New Roman" w:hint="eastAsia"/>
          <w:sz w:val="32"/>
          <w:szCs w:val="32"/>
        </w:rPr>
        <w:t xml:space="preserve">       3.</w:t>
      </w:r>
      <w:r>
        <w:rPr>
          <w:rFonts w:ascii="Times New Roman" w:eastAsia="仿宋_GB2312" w:hAnsi="Times New Roman" w:hint="eastAsia"/>
          <w:sz w:val="32"/>
          <w:szCs w:val="32"/>
        </w:rPr>
        <w:t>合肥市政府购买服务项目合同参考文本</w:t>
      </w:r>
    </w:p>
    <w:p w:rsidR="00094F30" w:rsidRPr="006E3186" w:rsidRDefault="00094F30"/>
    <w:sectPr w:rsidR="00094F30" w:rsidRPr="006E3186" w:rsidSect="003F2F22">
      <w:footerReference w:type="even" r:id="rId5"/>
      <w:footerReference w:type="default" r:id="rId6"/>
      <w:pgSz w:w="11906" w:h="16838" w:code="9"/>
      <w:pgMar w:top="2155" w:right="1418" w:bottom="1985" w:left="1588" w:header="851" w:footer="1588" w:gutter="0"/>
      <w:pgNumType w:fmt="numberInDash"/>
      <w:cols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87" w:rsidRDefault="006E3186" w:rsidP="008E38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16287" w:rsidRDefault="006E318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87" w:rsidRPr="004F5E2F" w:rsidRDefault="006E3186" w:rsidP="003F2F22">
    <w:pPr>
      <w:pStyle w:val="a3"/>
      <w:framePr w:wrap="around" w:vAnchor="text" w:hAnchor="margin" w:xAlign="outside" w:y="1"/>
      <w:rPr>
        <w:rStyle w:val="a4"/>
        <w:rFonts w:ascii="宋体" w:hAnsi="宋体"/>
        <w:sz w:val="28"/>
        <w:szCs w:val="28"/>
      </w:rPr>
    </w:pPr>
    <w:r w:rsidRPr="004F5E2F">
      <w:rPr>
        <w:rStyle w:val="a4"/>
        <w:rFonts w:ascii="宋体" w:hAnsi="宋体"/>
        <w:sz w:val="28"/>
        <w:szCs w:val="28"/>
      </w:rPr>
      <w:fldChar w:fldCharType="begin"/>
    </w:r>
    <w:r w:rsidRPr="004F5E2F">
      <w:rPr>
        <w:rStyle w:val="a4"/>
        <w:rFonts w:ascii="宋体" w:hAnsi="宋体"/>
        <w:sz w:val="28"/>
        <w:szCs w:val="28"/>
      </w:rPr>
      <w:instrText>PAGE</w:instrText>
    </w:r>
    <w:r w:rsidRPr="004F5E2F">
      <w:rPr>
        <w:rStyle w:val="a4"/>
        <w:rFonts w:ascii="宋体" w:hAnsi="宋体"/>
        <w:sz w:val="28"/>
        <w:szCs w:val="28"/>
      </w:rPr>
      <w:instrText xml:space="preserve">  </w:instrText>
    </w:r>
    <w:r w:rsidRPr="004F5E2F">
      <w:rPr>
        <w:rStyle w:val="a4"/>
        <w:rFonts w:ascii="宋体" w:hAnsi="宋体"/>
        <w:sz w:val="28"/>
        <w:szCs w:val="28"/>
      </w:rPr>
      <w:fldChar w:fldCharType="separate"/>
    </w:r>
    <w:r>
      <w:rPr>
        <w:rStyle w:val="a4"/>
        <w:rFonts w:ascii="宋体" w:hAnsi="宋体"/>
        <w:noProof/>
        <w:sz w:val="28"/>
        <w:szCs w:val="28"/>
      </w:rPr>
      <w:t>- 2 -</w:t>
    </w:r>
    <w:r w:rsidRPr="004F5E2F">
      <w:rPr>
        <w:rStyle w:val="a4"/>
        <w:rFonts w:ascii="宋体" w:hAnsi="宋体"/>
        <w:sz w:val="28"/>
        <w:szCs w:val="28"/>
      </w:rPr>
      <w:fldChar w:fldCharType="end"/>
    </w:r>
  </w:p>
  <w:p w:rsidR="00416287" w:rsidRDefault="006E3186">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86"/>
    <w:rsid w:val="000002B2"/>
    <w:rsid w:val="00000700"/>
    <w:rsid w:val="00011695"/>
    <w:rsid w:val="00014904"/>
    <w:rsid w:val="00053C78"/>
    <w:rsid w:val="0006226F"/>
    <w:rsid w:val="000743E3"/>
    <w:rsid w:val="000751B4"/>
    <w:rsid w:val="0008449A"/>
    <w:rsid w:val="00087BF2"/>
    <w:rsid w:val="000907E3"/>
    <w:rsid w:val="00094F30"/>
    <w:rsid w:val="00097B52"/>
    <w:rsid w:val="000A1480"/>
    <w:rsid w:val="000A42A6"/>
    <w:rsid w:val="000A7D1F"/>
    <w:rsid w:val="00104E07"/>
    <w:rsid w:val="00114B25"/>
    <w:rsid w:val="00123FDE"/>
    <w:rsid w:val="00125153"/>
    <w:rsid w:val="001468EB"/>
    <w:rsid w:val="00150D82"/>
    <w:rsid w:val="0015120D"/>
    <w:rsid w:val="001576BF"/>
    <w:rsid w:val="0017691C"/>
    <w:rsid w:val="00185A3C"/>
    <w:rsid w:val="00190677"/>
    <w:rsid w:val="001A594A"/>
    <w:rsid w:val="001B2C86"/>
    <w:rsid w:val="001C7435"/>
    <w:rsid w:val="001D07D9"/>
    <w:rsid w:val="001D0F84"/>
    <w:rsid w:val="001D1D00"/>
    <w:rsid w:val="001D3135"/>
    <w:rsid w:val="001F1CBA"/>
    <w:rsid w:val="001F3D4F"/>
    <w:rsid w:val="00202CD3"/>
    <w:rsid w:val="00204B0F"/>
    <w:rsid w:val="00230E03"/>
    <w:rsid w:val="00230E33"/>
    <w:rsid w:val="002328DA"/>
    <w:rsid w:val="00235B6C"/>
    <w:rsid w:val="00243196"/>
    <w:rsid w:val="00246A10"/>
    <w:rsid w:val="00251162"/>
    <w:rsid w:val="0025387C"/>
    <w:rsid w:val="00257A92"/>
    <w:rsid w:val="00265F15"/>
    <w:rsid w:val="00274735"/>
    <w:rsid w:val="00277C0F"/>
    <w:rsid w:val="0029584B"/>
    <w:rsid w:val="00297588"/>
    <w:rsid w:val="002D3A6E"/>
    <w:rsid w:val="002D5D93"/>
    <w:rsid w:val="002D7A47"/>
    <w:rsid w:val="002E72AF"/>
    <w:rsid w:val="00302CE9"/>
    <w:rsid w:val="0030543C"/>
    <w:rsid w:val="0030590C"/>
    <w:rsid w:val="00312F73"/>
    <w:rsid w:val="00316ED2"/>
    <w:rsid w:val="00320357"/>
    <w:rsid w:val="00322FB9"/>
    <w:rsid w:val="00337954"/>
    <w:rsid w:val="00340DAE"/>
    <w:rsid w:val="00347AAE"/>
    <w:rsid w:val="0038662A"/>
    <w:rsid w:val="003A2A97"/>
    <w:rsid w:val="003B32B3"/>
    <w:rsid w:val="003C04DE"/>
    <w:rsid w:val="003D2453"/>
    <w:rsid w:val="003D379F"/>
    <w:rsid w:val="003E42A0"/>
    <w:rsid w:val="003E4D9E"/>
    <w:rsid w:val="003F08E1"/>
    <w:rsid w:val="003F3549"/>
    <w:rsid w:val="00427236"/>
    <w:rsid w:val="00436464"/>
    <w:rsid w:val="00437C4E"/>
    <w:rsid w:val="004428E5"/>
    <w:rsid w:val="00456714"/>
    <w:rsid w:val="004628FD"/>
    <w:rsid w:val="004711FC"/>
    <w:rsid w:val="00471C86"/>
    <w:rsid w:val="00492124"/>
    <w:rsid w:val="004974F3"/>
    <w:rsid w:val="004B31F7"/>
    <w:rsid w:val="004B4EFB"/>
    <w:rsid w:val="004B6CD8"/>
    <w:rsid w:val="004C1B4A"/>
    <w:rsid w:val="004C6445"/>
    <w:rsid w:val="004D1905"/>
    <w:rsid w:val="004E2481"/>
    <w:rsid w:val="004E2F2C"/>
    <w:rsid w:val="005009FA"/>
    <w:rsid w:val="00511363"/>
    <w:rsid w:val="00512302"/>
    <w:rsid w:val="005261DC"/>
    <w:rsid w:val="005330A4"/>
    <w:rsid w:val="00533FF2"/>
    <w:rsid w:val="0054349F"/>
    <w:rsid w:val="00544BCD"/>
    <w:rsid w:val="00545C09"/>
    <w:rsid w:val="00546DC1"/>
    <w:rsid w:val="005569F8"/>
    <w:rsid w:val="005603E0"/>
    <w:rsid w:val="00577ECC"/>
    <w:rsid w:val="00582860"/>
    <w:rsid w:val="005A0CEE"/>
    <w:rsid w:val="005A1F38"/>
    <w:rsid w:val="005E46B9"/>
    <w:rsid w:val="005E4ED0"/>
    <w:rsid w:val="005F4BCF"/>
    <w:rsid w:val="005F549E"/>
    <w:rsid w:val="005F5887"/>
    <w:rsid w:val="005F5E1D"/>
    <w:rsid w:val="00621FD0"/>
    <w:rsid w:val="0063112F"/>
    <w:rsid w:val="00634021"/>
    <w:rsid w:val="00642D09"/>
    <w:rsid w:val="006508C0"/>
    <w:rsid w:val="00656E14"/>
    <w:rsid w:val="00660126"/>
    <w:rsid w:val="0066115D"/>
    <w:rsid w:val="006646B2"/>
    <w:rsid w:val="00690596"/>
    <w:rsid w:val="006A27A2"/>
    <w:rsid w:val="006B0564"/>
    <w:rsid w:val="006C271C"/>
    <w:rsid w:val="006E3186"/>
    <w:rsid w:val="006E4679"/>
    <w:rsid w:val="00702030"/>
    <w:rsid w:val="0070311F"/>
    <w:rsid w:val="007169E0"/>
    <w:rsid w:val="00725061"/>
    <w:rsid w:val="00732439"/>
    <w:rsid w:val="00733A97"/>
    <w:rsid w:val="00742F07"/>
    <w:rsid w:val="00743A71"/>
    <w:rsid w:val="00747A5F"/>
    <w:rsid w:val="007508FE"/>
    <w:rsid w:val="00772950"/>
    <w:rsid w:val="00774928"/>
    <w:rsid w:val="007775F2"/>
    <w:rsid w:val="007907E7"/>
    <w:rsid w:val="007B5183"/>
    <w:rsid w:val="007B74AF"/>
    <w:rsid w:val="007C2873"/>
    <w:rsid w:val="007C4E20"/>
    <w:rsid w:val="007D46CE"/>
    <w:rsid w:val="007F5E17"/>
    <w:rsid w:val="008068A2"/>
    <w:rsid w:val="00831F2F"/>
    <w:rsid w:val="00833E54"/>
    <w:rsid w:val="00840B15"/>
    <w:rsid w:val="00850B08"/>
    <w:rsid w:val="00857346"/>
    <w:rsid w:val="00866ED4"/>
    <w:rsid w:val="00877E9A"/>
    <w:rsid w:val="00882CB7"/>
    <w:rsid w:val="00883C1D"/>
    <w:rsid w:val="0088729B"/>
    <w:rsid w:val="008B23B1"/>
    <w:rsid w:val="008E62D3"/>
    <w:rsid w:val="008F19D1"/>
    <w:rsid w:val="0090163A"/>
    <w:rsid w:val="00924791"/>
    <w:rsid w:val="00943E5D"/>
    <w:rsid w:val="00951699"/>
    <w:rsid w:val="00952D0F"/>
    <w:rsid w:val="00953527"/>
    <w:rsid w:val="00961E69"/>
    <w:rsid w:val="009734B8"/>
    <w:rsid w:val="00993BF7"/>
    <w:rsid w:val="00996C69"/>
    <w:rsid w:val="009B3B1F"/>
    <w:rsid w:val="009B5277"/>
    <w:rsid w:val="009D2904"/>
    <w:rsid w:val="009D6FEB"/>
    <w:rsid w:val="009F1AC6"/>
    <w:rsid w:val="009F2622"/>
    <w:rsid w:val="00A0767C"/>
    <w:rsid w:val="00A16824"/>
    <w:rsid w:val="00A16E44"/>
    <w:rsid w:val="00A25A6B"/>
    <w:rsid w:val="00A3551B"/>
    <w:rsid w:val="00A40EB1"/>
    <w:rsid w:val="00A44BC1"/>
    <w:rsid w:val="00A45EE1"/>
    <w:rsid w:val="00A60C65"/>
    <w:rsid w:val="00A7206E"/>
    <w:rsid w:val="00A72285"/>
    <w:rsid w:val="00A7561E"/>
    <w:rsid w:val="00A7586E"/>
    <w:rsid w:val="00A80A3A"/>
    <w:rsid w:val="00A95005"/>
    <w:rsid w:val="00A97DD3"/>
    <w:rsid w:val="00AA3123"/>
    <w:rsid w:val="00AB2BB7"/>
    <w:rsid w:val="00AC552D"/>
    <w:rsid w:val="00AE00EF"/>
    <w:rsid w:val="00AE7462"/>
    <w:rsid w:val="00AF3A14"/>
    <w:rsid w:val="00B07D59"/>
    <w:rsid w:val="00B14BB6"/>
    <w:rsid w:val="00B16070"/>
    <w:rsid w:val="00B23B09"/>
    <w:rsid w:val="00B35D7C"/>
    <w:rsid w:val="00B40126"/>
    <w:rsid w:val="00B73C5A"/>
    <w:rsid w:val="00B75338"/>
    <w:rsid w:val="00B760CA"/>
    <w:rsid w:val="00B82C7C"/>
    <w:rsid w:val="00B84DBF"/>
    <w:rsid w:val="00B90751"/>
    <w:rsid w:val="00BA6D8C"/>
    <w:rsid w:val="00BD30AE"/>
    <w:rsid w:val="00BD4838"/>
    <w:rsid w:val="00BE5F88"/>
    <w:rsid w:val="00BF4591"/>
    <w:rsid w:val="00C016E7"/>
    <w:rsid w:val="00C0591C"/>
    <w:rsid w:val="00C17846"/>
    <w:rsid w:val="00C20D99"/>
    <w:rsid w:val="00C216FA"/>
    <w:rsid w:val="00C33C64"/>
    <w:rsid w:val="00C4302F"/>
    <w:rsid w:val="00C4597F"/>
    <w:rsid w:val="00C523D8"/>
    <w:rsid w:val="00C5283A"/>
    <w:rsid w:val="00C53D4D"/>
    <w:rsid w:val="00C5731F"/>
    <w:rsid w:val="00C614F0"/>
    <w:rsid w:val="00C67702"/>
    <w:rsid w:val="00C7135D"/>
    <w:rsid w:val="00C71605"/>
    <w:rsid w:val="00C74D89"/>
    <w:rsid w:val="00C82417"/>
    <w:rsid w:val="00C82829"/>
    <w:rsid w:val="00C864A2"/>
    <w:rsid w:val="00C8776A"/>
    <w:rsid w:val="00CA0C13"/>
    <w:rsid w:val="00CA407A"/>
    <w:rsid w:val="00CB7A8E"/>
    <w:rsid w:val="00CC753E"/>
    <w:rsid w:val="00CD3009"/>
    <w:rsid w:val="00D268EA"/>
    <w:rsid w:val="00D314D0"/>
    <w:rsid w:val="00D32CCC"/>
    <w:rsid w:val="00D348A2"/>
    <w:rsid w:val="00D41D9E"/>
    <w:rsid w:val="00D45FD5"/>
    <w:rsid w:val="00D473C6"/>
    <w:rsid w:val="00D51BBB"/>
    <w:rsid w:val="00D67BB1"/>
    <w:rsid w:val="00D77E9B"/>
    <w:rsid w:val="00D859F8"/>
    <w:rsid w:val="00D85A50"/>
    <w:rsid w:val="00D87380"/>
    <w:rsid w:val="00D960DD"/>
    <w:rsid w:val="00D972B2"/>
    <w:rsid w:val="00DA3171"/>
    <w:rsid w:val="00DA51E3"/>
    <w:rsid w:val="00DA53A8"/>
    <w:rsid w:val="00DB4B6C"/>
    <w:rsid w:val="00DC28D9"/>
    <w:rsid w:val="00DC5582"/>
    <w:rsid w:val="00DD4756"/>
    <w:rsid w:val="00DE0679"/>
    <w:rsid w:val="00DE2F3F"/>
    <w:rsid w:val="00DF21CB"/>
    <w:rsid w:val="00DF2C71"/>
    <w:rsid w:val="00E14551"/>
    <w:rsid w:val="00E20711"/>
    <w:rsid w:val="00E4698E"/>
    <w:rsid w:val="00E56437"/>
    <w:rsid w:val="00E93301"/>
    <w:rsid w:val="00EA35CE"/>
    <w:rsid w:val="00EB6077"/>
    <w:rsid w:val="00EC1E60"/>
    <w:rsid w:val="00EC42B1"/>
    <w:rsid w:val="00EC6679"/>
    <w:rsid w:val="00ED7032"/>
    <w:rsid w:val="00EE2D27"/>
    <w:rsid w:val="00EE53FA"/>
    <w:rsid w:val="00EE573C"/>
    <w:rsid w:val="00EF26C2"/>
    <w:rsid w:val="00EF5903"/>
    <w:rsid w:val="00EF7957"/>
    <w:rsid w:val="00F12BC9"/>
    <w:rsid w:val="00F20256"/>
    <w:rsid w:val="00F23667"/>
    <w:rsid w:val="00F444B6"/>
    <w:rsid w:val="00F44952"/>
    <w:rsid w:val="00F467C2"/>
    <w:rsid w:val="00F501DE"/>
    <w:rsid w:val="00F90739"/>
    <w:rsid w:val="00FA341E"/>
    <w:rsid w:val="00FA4E1E"/>
    <w:rsid w:val="00FB6E88"/>
    <w:rsid w:val="00FC64AC"/>
    <w:rsid w:val="00FD021C"/>
    <w:rsid w:val="00FE6527"/>
    <w:rsid w:val="00FF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E3186"/>
    <w:pPr>
      <w:tabs>
        <w:tab w:val="center" w:pos="4153"/>
        <w:tab w:val="right" w:pos="8306"/>
      </w:tabs>
      <w:snapToGrid w:val="0"/>
      <w:jc w:val="left"/>
    </w:pPr>
    <w:rPr>
      <w:sz w:val="18"/>
      <w:szCs w:val="18"/>
    </w:rPr>
  </w:style>
  <w:style w:type="character" w:customStyle="1" w:styleId="Char">
    <w:name w:val="页脚 Char"/>
    <w:basedOn w:val="a0"/>
    <w:link w:val="a3"/>
    <w:rsid w:val="006E3186"/>
    <w:rPr>
      <w:rFonts w:ascii="Calibri" w:eastAsia="宋体" w:hAnsi="Calibri" w:cs="Times New Roman"/>
      <w:sz w:val="18"/>
      <w:szCs w:val="18"/>
    </w:rPr>
  </w:style>
  <w:style w:type="character" w:styleId="a4">
    <w:name w:val="page number"/>
    <w:basedOn w:val="a0"/>
    <w:rsid w:val="006E3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E3186"/>
    <w:pPr>
      <w:tabs>
        <w:tab w:val="center" w:pos="4153"/>
        <w:tab w:val="right" w:pos="8306"/>
      </w:tabs>
      <w:snapToGrid w:val="0"/>
      <w:jc w:val="left"/>
    </w:pPr>
    <w:rPr>
      <w:sz w:val="18"/>
      <w:szCs w:val="18"/>
    </w:rPr>
  </w:style>
  <w:style w:type="character" w:customStyle="1" w:styleId="Char">
    <w:name w:val="页脚 Char"/>
    <w:basedOn w:val="a0"/>
    <w:link w:val="a3"/>
    <w:rsid w:val="006E3186"/>
    <w:rPr>
      <w:rFonts w:ascii="Calibri" w:eastAsia="宋体" w:hAnsi="Calibri" w:cs="Times New Roman"/>
      <w:sz w:val="18"/>
      <w:szCs w:val="18"/>
    </w:rPr>
  </w:style>
  <w:style w:type="character" w:styleId="a4">
    <w:name w:val="page number"/>
    <w:basedOn w:val="a0"/>
    <w:rsid w:val="006E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赵玉萍</dc:creator>
  <cp:lastModifiedBy>赵玉萍</cp:lastModifiedBy>
  <cp:revision>1</cp:revision>
  <dcterms:created xsi:type="dcterms:W3CDTF">2020-08-18T06:44:00Z</dcterms:created>
  <dcterms:modified xsi:type="dcterms:W3CDTF">2020-08-18T06:45:00Z</dcterms:modified>
</cp:coreProperties>
</file>