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瑶海区本级财政专项资金监督管理实施细则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（征求意见</w:t>
      </w:r>
      <w:bookmarkStart w:id="0" w:name="_GoBack"/>
      <w:bookmarkEnd w:id="0"/>
      <w:r>
        <w:rPr>
          <w:rFonts w:hint="eastAsia" w:ascii="楷体_GB2312" w:hAnsi="楷体_GB2312" w:eastAsia="楷体_GB2312" w:cs="楷体_GB2312"/>
          <w:sz w:val="32"/>
          <w:szCs w:val="32"/>
          <w:lang w:eastAsia="zh-CN"/>
        </w:rPr>
        <w:t>稿）</w:t>
      </w:r>
    </w:p>
    <w:p>
      <w:pPr>
        <w:keepNext w:val="0"/>
        <w:keepLines w:val="0"/>
        <w:pageBreakBefore w:val="0"/>
        <w:wordWrap/>
        <w:overflowPunct/>
        <w:topLinePunct w:val="0"/>
        <w:bidi w:val="0"/>
        <w:spacing w:line="560" w:lineRule="exact"/>
        <w:jc w:val="center"/>
        <w:rPr>
          <w:rFonts w:hint="eastAsia" w:ascii="方正小标宋简体" w:hAnsi="方正小标宋简体" w:eastAsia="方正小标宋简体" w:cs="方正小标宋简体"/>
          <w:sz w:val="40"/>
          <w:szCs w:val="40"/>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为进一步加强区本级财政专项资金使用管理， 保证 资金安全规范高效运行，提高资金使用效益，根据《中华人民共和国预算法》《中华人民共和国预算法实施条例》《合肥市本级财政专项资金监督管理实施细则》等有关规定，结合我区工作实际，制定本实施细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本实施细则所称区本级财政专项资金(以下简称 “专项资金”)，是指上级财政专项转移支付及区本级财政通过一般公共预算、政府性基金预算、国有资本经营预算安排的具有专门用途的区本级项目支出资金(不包括本单位正常运转及履行日常职能所需的业务经费)。</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304" w:rightChars="-95"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专项资金监督管理按照“谁申请、谁实施、谁负责</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的原则，明晰职责、匹配权责、全程监督、失责追究，明确专项资金安排使用的主体责任和监管责任，实行分级、分部门管理。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区财政局主要承担以下职责：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(一)做好专项资金预算下达、调整审核、统筹安排和资金拨付工作；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(二)组织和指导</w:t>
      </w:r>
      <w:r>
        <w:rPr>
          <w:rFonts w:hint="eastAsia" w:ascii="仿宋_GB2312" w:hAnsi="仿宋_GB2312" w:eastAsia="仿宋_GB2312" w:cs="仿宋_GB2312"/>
          <w:sz w:val="32"/>
          <w:szCs w:val="32"/>
          <w:lang w:eastAsia="zh-CN"/>
        </w:rPr>
        <w:t>区级</w:t>
      </w:r>
      <w:r>
        <w:rPr>
          <w:rFonts w:hint="eastAsia" w:ascii="仿宋_GB2312" w:hAnsi="仿宋_GB2312" w:eastAsia="仿宋_GB2312" w:cs="仿宋_GB2312"/>
          <w:sz w:val="32"/>
          <w:szCs w:val="32"/>
        </w:rPr>
        <w:t>专项资金绩效管理、信息公开；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(三)按规定监督专项资金使用管理情况。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区直主管部门主要承担以下职责：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(一)制定各类专项资金管理办法，编制年度专项资金项目计划；</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(二)组织专项资金项目申报、审核、批复和分配，执行年度资金预算，负责项目库日常管理；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做好专项资金绩效管理、资金监管和信息公开工作；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组织项目验收，监督项目建后管养。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 xml:space="preserve"> 项目实施单位主要承担以下职责：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组织项目实施，执行批准的专项资金项目计划；</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严格项目资金使用管理，确保专项资金专款专用；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配合有关部门开展专项资金绩效管理和资金监管。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区直主管部门按照规定组织专项资金项目申报，负 责审核项目申报的真实性、完整性、符合性、效益性，并提出审核意见。</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专项资金实行实名制管理。区直主管部门申报专项资金时，应当建立专项资金使用台账，明确项目申报单位与主管部门具体责任人等相关信息</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 xml:space="preserve"> 区直主管部门应当加强对专项资金申报主体资格审查，发现失信企业或资质不符合要求的，不予通过项目审核；对于已获财政支持项目进行认真核实，防止同一项目多头申报、重复申报。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区直主管部门在专项资金审核分配过程中，应当履行集体决策程序和落实公开公示制度。因未履行项目申报审核责任，导致专项资金虚报、冒领、违规申报的，以及未按专项资金时间节点要求及时审核拨付资金的，由区直主管部门按规定承担相应责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 xml:space="preserve"> 区直主管部门应当加强专项资金项目库日常管 理，坚持“先有项目再安排预算”原则常态化储备预算项目，按照前期谋划、项目储备、预算编制、项目实施、项目终止等不同阶段，实行全生命周期管理。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区直主管部门应当督促项目实施单位严格按照批准的计划组织项目实施。项目实施单位未经批准不得调整项目内容、投入规模或者项目完成时限，确需调整的，应当按管理权限逐级上报区直主管部门和区财政局审批，重大项目变更的，应当报经区政府批准。达到区人大常委会讨论决定重大事项标准的，应当向区人大常委会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区本级分配至具体项目的专项资金，原则上由区直主管部门负责项目验收。财政部门原则上不参与主管部门组织的专业要求高、技术性较强的专项资金项目验收。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专项资金项目验收应当履行集体决策程序和落实公开公示制度。主管部门应当按照项目实施内容、资金任务清单和绩效目标等，深入项目现场验收，确保专项资金项目质量和效益符合预期目标。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区直主管部门对项目审核、项目验收、资金分配结果负主体责任，不得将审核、验收等职责完全委托第三方及其他部门。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区财政局根据主管部门提交的项目审核验收资 料，按照政策规定审核专项资金分配，重点测算审核资金分配的 准确性。对资金申请不合理的应当要求主管部门补充完善相关项目资料，必要时组织项目抽查。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区财政局按照项目预算、项目进度和拨付程序审核拨付专项资金，对专项资金拨付程序的合规性负责。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专项资金主管部门对专项资金支付的申报审批程序、分配标 准、分配结果、使用范围、支付方式等负责。项目单位对专项资金支付内容的真实性、支付手续完备性负责。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区财政局动态监控资金分配下达和使用情况，对预算执行进度较慢、年内执行不完的专项资金，收回预算统筹使用，原则上对下年预算安排进行核减。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专项资金应当专款专用，实行项目单位承诺制， 项目单位应当严格遵守财经法规和专项资金管理办法，单独核算专项资金，按照规定的支出标准和支出范围使用专项资金，不得列支单位正常运转及履行日常职能所需的工作经费。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区直主管部门作为监管主体，应当加强对本级及所属项目单位银行账户的监督管理。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专项资金使用应当严格执行国库集中支付制度，不得违规从零余额账户向本单位或系统内其他单位的实有账户、往来分账户 支付专项资金。如发现所属单位不按规定开立、使用、变更和撤销银行账户的，以及违规支付专项资金的，应当及时督促纠正， 纠正无效的，提请财政等职能部门按有关规定进行处理。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区直主管部门负责组织实施本部门参与管理的专 项资金绩效管理和资金监管，建立健全预算绩效管理、内控内审 和监督检查工作机制， 加强专项资金监督检查，规范项目实施管理，严格专项资金使用管理，跟踪监督项目建后管养，提高资金使用效益。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区财政局依法对专项资金使用管理情况实施监督 管理，重点对专项资金流向、使用范围、使用标准、资金绩效、 信息公开等情况进行监管，保障专项资金安全规范有效使用。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各相关部门、单位应当按照规定接受纪检监察、 财政、审计等有关部门的专项资金监督检查，对监督检查中发现 的问题，按照要求逐项落实整改。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sz w:val="32"/>
          <w:szCs w:val="32"/>
        </w:rPr>
        <w:t xml:space="preserve"> 相关部门、单位或者个人在专项资金申报、管理、使用过程中有下列违法违规行为的，依法追究法律责任：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以虚报、冒领等手段骗取专项资金；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违反规定扩大开支范围、提高开支标准；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截留、挪用专项资金；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无故滞留应当下拨的专项资金；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 虚列建设项目投资完成额；</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 自行改变账户用途、扩大资金核算范围；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 以个人名义存放单位专项资金；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 其他违反财政法律法规或财务管理规定的行为。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highlight w:val="none"/>
        </w:rPr>
        <w:t>中央、省、市财政专项补助资金管理另有规定的，按国家、省、市有关规定执行。</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第二十四条</w:t>
      </w:r>
      <w:r>
        <w:rPr>
          <w:rFonts w:hint="eastAsia" w:ascii="仿宋_GB2312" w:hAnsi="仿宋_GB2312" w:eastAsia="仿宋_GB2312" w:cs="仿宋_GB2312"/>
          <w:sz w:val="32"/>
          <w:szCs w:val="32"/>
          <w:highlight w:val="none"/>
        </w:rPr>
        <w:t xml:space="preserve">  本实施细则由区财政局负责解释，自发布之日 起施行，有效期5年。</w:t>
      </w:r>
    </w:p>
    <w:p>
      <w:pPr>
        <w:keepNext w:val="0"/>
        <w:keepLines w:val="0"/>
        <w:pageBreakBefore w:val="0"/>
        <w:wordWrap/>
        <w:overflowPunct/>
        <w:topLinePunct w:val="0"/>
        <w:bidi w:val="0"/>
        <w:spacing w:line="560" w:lineRule="exact"/>
      </w:pPr>
    </w:p>
    <w:p>
      <w:pPr>
        <w:keepNext w:val="0"/>
        <w:keepLines w:val="0"/>
        <w:pageBreakBefore w:val="0"/>
        <w:wordWrap/>
        <w:overflowPunct/>
        <w:topLinePunct w:val="0"/>
        <w:bidi w:val="0"/>
        <w:spacing w:line="560" w:lineRule="exact"/>
      </w:pPr>
    </w:p>
    <w:sectPr>
      <w:footerReference r:id="rId3" w:type="default"/>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0MTc4NjBjNTA4ZTMxOGNlNzhmMzY2MjNlNmIwZWUifQ=="/>
  </w:docVars>
  <w:rsids>
    <w:rsidRoot w:val="7C7E47EC"/>
    <w:rsid w:val="5C23497B"/>
    <w:rsid w:val="7C7E4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2546</Words>
  <Characters>2546</Characters>
  <Lines>0</Lines>
  <Paragraphs>0</Paragraphs>
  <TotalTime>40</TotalTime>
  <ScaleCrop>false</ScaleCrop>
  <LinksUpToDate>false</LinksUpToDate>
  <CharactersWithSpaces>2627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2023-07-24T07:24:00Z</dcterms:created>
  <dc:creator>Administrator</dc:creator>
  <cp:lastModifiedBy>Administrator</cp:lastModifiedBy>
  <dcterms:modified xsi:type="dcterms:W3CDTF">2023-07-27T08:11:18Z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1D762A7CE3F041F4927151970659F6D8_11</vt:lpwstr>
  </property>
</Properties>
</file>