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Times New Roman" w:eastAsia="方正小标宋简体"/>
          <w:bCs/>
          <w:sz w:val="44"/>
          <w:szCs w:val="24"/>
        </w:rPr>
      </w:pPr>
      <w:bookmarkStart w:id="0" w:name="_Toc143948383"/>
      <w:bookmarkStart w:id="1" w:name="_Toc144803174"/>
      <w:bookmarkStart w:id="2" w:name="_Toc150143664"/>
      <w:bookmarkStart w:id="3" w:name="_Toc143958916"/>
      <w:bookmarkStart w:id="4" w:name="_Toc245720071"/>
      <w:bookmarkStart w:id="5" w:name="_Toc172865094"/>
      <w:bookmarkStart w:id="6" w:name="_Toc145321957"/>
      <w:bookmarkStart w:id="7" w:name="_Toc210965558"/>
      <w:bookmarkStart w:id="8" w:name="_Toc143958911"/>
      <w:bookmarkStart w:id="9" w:name="_Toc150560935"/>
      <w:bookmarkStart w:id="10" w:name="_Toc143948388"/>
      <w:bookmarkStart w:id="11" w:name="_Toc144803169"/>
      <w:bookmarkStart w:id="12" w:name="_Toc145321952"/>
      <w:r>
        <w:rPr>
          <w:rFonts w:eastAsia="方正小标宋简体"/>
          <w:bCs/>
          <w:sz w:val="44"/>
          <w:szCs w:val="24"/>
        </w:rPr>
        <w:t>202</w:t>
      </w:r>
      <w:r>
        <w:rPr>
          <w:rFonts w:hint="eastAsia" w:eastAsia="方正小标宋简体"/>
          <w:bCs/>
          <w:sz w:val="44"/>
          <w:szCs w:val="24"/>
          <w:lang w:val="en-US" w:eastAsia="zh-CN"/>
        </w:rPr>
        <w:t>2</w:t>
      </w:r>
      <w:r>
        <w:rPr>
          <w:rFonts w:ascii="Times New Roman" w:eastAsia="方正小标宋简体"/>
          <w:bCs/>
          <w:sz w:val="44"/>
          <w:szCs w:val="24"/>
        </w:rPr>
        <w:t>年</w:t>
      </w:r>
      <w:r>
        <w:rPr>
          <w:rFonts w:hint="eastAsia" w:ascii="Times New Roman" w:eastAsia="方正小标宋简体"/>
          <w:bCs/>
          <w:sz w:val="44"/>
          <w:szCs w:val="24"/>
        </w:rPr>
        <w:t>城乡居民基本医疗保险</w:t>
      </w:r>
      <w:r>
        <w:rPr>
          <w:rFonts w:ascii="Times New Roman" w:eastAsia="方正小标宋简体"/>
          <w:bCs/>
          <w:sz w:val="44"/>
          <w:szCs w:val="24"/>
        </w:rPr>
        <w:t>项目绩效</w:t>
      </w:r>
    </w:p>
    <w:p>
      <w:pPr>
        <w:spacing w:line="600" w:lineRule="exact"/>
        <w:jc w:val="center"/>
        <w:rPr>
          <w:rFonts w:ascii="Times New Roman" w:eastAsia="方正小标宋简体"/>
          <w:bCs/>
          <w:sz w:val="44"/>
          <w:szCs w:val="24"/>
        </w:rPr>
      </w:pPr>
      <w:r>
        <w:rPr>
          <w:rFonts w:ascii="Times New Roman" w:eastAsia="方正小标宋简体"/>
          <w:bCs/>
          <w:sz w:val="44"/>
          <w:szCs w:val="24"/>
        </w:rPr>
        <w:t>自评报告</w:t>
      </w:r>
    </w:p>
    <w:p>
      <w:pPr>
        <w:spacing w:line="580" w:lineRule="exact"/>
        <w:jc w:val="center"/>
        <w:rPr>
          <w:rFonts w:ascii="仿宋_GB2312" w:eastAsia="仿宋_GB2312"/>
          <w:bCs/>
          <w:sz w:val="32"/>
          <w:szCs w:val="32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一、项目基本情况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left"/>
        <w:textAlignment w:val="auto"/>
      </w:pPr>
      <w:r>
        <w:rPr>
          <w:rFonts w:ascii="仿宋_GB2312" w:hAnsi="宋体" w:eastAsia="仿宋_GB2312" w:cs="仿宋_GB2312"/>
          <w:b/>
          <w:color w:val="000000"/>
          <w:kern w:val="0"/>
          <w:sz w:val="31"/>
          <w:szCs w:val="31"/>
          <w:lang w:val="en-US" w:eastAsia="zh-CN" w:bidi="ar"/>
        </w:rPr>
        <w:t xml:space="preserve">（一）项目概况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1.项目立项情况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立项依据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《合肥市城乡居民基本医疗保险和大病保险实施办法》</w:t>
      </w:r>
    </w:p>
    <w:p>
      <w:pPr>
        <w:keepNext w:val="0"/>
        <w:keepLines w:val="0"/>
        <w:widowControl/>
        <w:suppressLineNumbers w:val="0"/>
        <w:ind w:firstLine="622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主要内容：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根据国家城乡居民医疗保险有关要求，通过个人缴费和财政补助筹集资金，用于对城乡参保居民发生的住院和门诊医疗费用进行合理补偿、城乡居民大病保险全覆盖，为实现人人病有所依提供保障。2022年按照城乡居民医疗保险筹资标准每人960元，财政补助标准610元，其中区级配套30.5元/人，按照市区目前参保人数22.3万人，需安排配套资金680.46万元；城乡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居民基本医疗保险按参保一人奖励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元（市、区各承担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0.5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元），给予基层单位、社区、学校等基层单位参保扩面工作奖励。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资金总量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：根据国家财政补助标准和各级财政分摊比例，2022年城乡居民基本医保区级补助资金约为680.46万元。参保工作奖励经费11.2万元，共预算安排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highlight w:val="none"/>
          <w:lang w:val="en-US" w:eastAsia="zh-CN" w:bidi="ar"/>
        </w:rPr>
        <w:t>691.46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万元。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资金类型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：财政专项补助资金，民生类项目。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both"/>
        <w:textAlignment w:val="auto"/>
      </w:pPr>
      <w:r>
        <w:rPr>
          <w:rFonts w:hint="eastAsia" w:ascii="仿宋_GB2312" w:hAnsi="宋体" w:eastAsia="仿宋_GB2312" w:cs="仿宋_GB2312"/>
          <w:b/>
          <w:color w:val="000000"/>
          <w:kern w:val="0"/>
          <w:sz w:val="31"/>
          <w:szCs w:val="31"/>
          <w:lang w:val="en-US" w:eastAsia="zh-CN" w:bidi="ar"/>
        </w:rPr>
        <w:t>实施周期：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2022年1月1日-2022年12月31日。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both"/>
        <w:textAlignment w:val="auto"/>
      </w:pPr>
      <w:r>
        <w:rPr>
          <w:rFonts w:hint="eastAsia" w:ascii="仿宋_GB2312" w:hAnsi="宋体" w:eastAsia="仿宋_GB2312" w:cs="仿宋_GB2312"/>
          <w:b/>
          <w:color w:val="000000"/>
          <w:kern w:val="0"/>
          <w:sz w:val="31"/>
          <w:szCs w:val="31"/>
          <w:lang w:val="en-US" w:eastAsia="zh-CN" w:bidi="ar"/>
        </w:rPr>
        <w:t>项目实施主管部门：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合肥市瑶海区医疗保障局。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b/>
          <w:color w:val="000000"/>
          <w:kern w:val="0"/>
          <w:sz w:val="31"/>
          <w:szCs w:val="31"/>
          <w:lang w:val="en-US" w:eastAsia="zh-CN" w:bidi="ar"/>
        </w:rPr>
        <w:t>2.项目执行情况</w:t>
      </w: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实施过程：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2022年度，我区参保人数共计22.3万人。根据参保人数和规定的标准，已完成专项配套资金的拨付。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使用情况：居民医保区级补助资金用于参保人员的医保费用、大病保险等相关医疗费用的支付。参保工作奖励经费用于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补助各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街镇开发区和教体局，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用于参保登记、宣传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等工作经费。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b/>
          <w:color w:val="000000"/>
          <w:kern w:val="0"/>
          <w:sz w:val="31"/>
          <w:szCs w:val="31"/>
          <w:lang w:val="en-US" w:eastAsia="zh-CN" w:bidi="ar"/>
        </w:rPr>
        <w:t xml:space="preserve">（二）项目绩效目标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left"/>
        <w:textAlignment w:val="auto"/>
      </w:pPr>
      <w:r>
        <w:rPr>
          <w:rFonts w:hint="default" w:ascii="Times New Roman" w:hAnsi="Times New Roman" w:eastAsia="宋体" w:cs="Times New Roman"/>
          <w:b/>
          <w:color w:val="000000"/>
          <w:kern w:val="0"/>
          <w:sz w:val="31"/>
          <w:szCs w:val="31"/>
          <w:lang w:val="en-US" w:eastAsia="zh-CN" w:bidi="ar"/>
        </w:rPr>
        <w:t>1</w:t>
      </w:r>
      <w:r>
        <w:rPr>
          <w:rFonts w:hint="eastAsia" w:ascii="仿宋_GB2312" w:hAnsi="宋体" w:eastAsia="仿宋_GB2312" w:cs="仿宋_GB2312"/>
          <w:b/>
          <w:color w:val="000000"/>
          <w:kern w:val="0"/>
          <w:sz w:val="31"/>
          <w:szCs w:val="31"/>
          <w:lang w:val="en-US" w:eastAsia="zh-CN" w:bidi="ar"/>
        </w:rPr>
        <w:t xml:space="preserve">、项目年度总体目标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按照国家统一规定的筹资标准，用于城乡居民基本医疗保险县级配套资金，确保足额落实筹资标准，居民能够按照规定及时享受医保待遇，为实现人人病有所依提供保障。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申请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11.2万元财政资金，主要用于扩大基本医疗保险覆盖面，实现城乡居民应保尽保。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b/>
          <w:color w:val="000000"/>
          <w:kern w:val="0"/>
          <w:sz w:val="31"/>
          <w:szCs w:val="31"/>
          <w:lang w:val="en-US" w:eastAsia="zh-CN" w:bidi="ar"/>
        </w:rPr>
        <w:t xml:space="preserve">2、总体目标完成情况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2022年按照城乡居民医疗保险筹资标准每人960元，财政补助标准610元，其中区级配套30.5元/人。按照市区目前参保人数22.3万人，需安排配套资金680.46万元，确保足额落实筹资标准，居民能够按照规定及时享受医保待遇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2022年拨付参保工作奖励经费11.2万元至街镇开发区和教体局，完成参保22.3万余人，实现城乡居民应保尽保。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绩效自评结论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b/>
          <w:color w:val="000000"/>
          <w:kern w:val="0"/>
          <w:sz w:val="31"/>
          <w:szCs w:val="31"/>
          <w:lang w:val="en-US" w:eastAsia="zh-CN" w:bidi="ar"/>
        </w:rPr>
        <w:t xml:space="preserve">（一）总体结论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2022年度，城乡居民基本医疗保险项目680.46万元，已完成年初制定的绩效目标，达到预期效果。根据国家财政补助标准和各级财政承担比例，2022年城乡居民基本医保区级补助资金约为680.46万元，有效为群众看病就医提供保障。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申请11.2万元，用于参保工作奖励经费，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已完成年度制定的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绩效目标，达到预期效益。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left"/>
        <w:textAlignment w:val="auto"/>
        <w:rPr>
          <w:b w:val="0"/>
          <w:bCs/>
        </w:rPr>
      </w:pPr>
      <w:r>
        <w:rPr>
          <w:rFonts w:hint="eastAsia" w:ascii="仿宋_GB2312" w:hAnsi="宋体" w:eastAsia="仿宋_GB2312" w:cs="仿宋_GB2312"/>
          <w:b/>
          <w:color w:val="000000"/>
          <w:kern w:val="0"/>
          <w:sz w:val="31"/>
          <w:szCs w:val="31"/>
          <w:lang w:val="en-US" w:eastAsia="zh-CN" w:bidi="ar"/>
        </w:rPr>
        <w:t xml:space="preserve">（二）自评结果 </w:t>
      </w:r>
      <w:r>
        <w:rPr>
          <w:rFonts w:hint="eastAsia" w:ascii="仿宋_GB2312" w:hAnsi="宋体" w:eastAsia="仿宋_GB2312" w:cs="仿宋_GB2312"/>
          <w:b w:val="0"/>
          <w:bCs/>
          <w:color w:val="000000"/>
          <w:kern w:val="0"/>
          <w:sz w:val="31"/>
          <w:szCs w:val="31"/>
          <w:lang w:val="en-US" w:eastAsia="zh-CN" w:bidi="ar"/>
        </w:rPr>
        <w:t>城乡居民基本医疗保险项目绩效自评综合得分为100分，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指标分析见自评表</w:t>
      </w:r>
      <w:r>
        <w:rPr>
          <w:rFonts w:hint="eastAsia" w:ascii="仿宋_GB2312" w:hAnsi="宋体" w:eastAsia="仿宋_GB2312" w:cs="仿宋_GB2312"/>
          <w:b w:val="0"/>
          <w:bCs/>
          <w:color w:val="000000"/>
          <w:kern w:val="0"/>
          <w:sz w:val="31"/>
          <w:szCs w:val="31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三、存在问题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无。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四、意见和建议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无。</w:t>
      </w:r>
    </w:p>
    <w:p>
      <w:bookmarkStart w:id="13" w:name="_GoBack"/>
      <w:bookmarkEnd w:id="1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D40195"/>
    <w:multiLevelType w:val="singleLevel"/>
    <w:tmpl w:val="80D4019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kNDNhOWVhODE3ZjNhMzhlZWQ3ZmJjYzVkMGYxNDgifQ=="/>
  </w:docVars>
  <w:rsids>
    <w:rsidRoot w:val="00000000"/>
    <w:rsid w:val="772F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2023-10-20T08:30:36Z</dcterms:created>
  <dc:creator>Administrator</dc:creator>
  <cp:lastModifiedBy>米格子花裙子</cp:lastModifiedBy>
  <dcterms:modified xsi:type="dcterms:W3CDTF">2023-10-20T08:30:38Z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07B4F0947ECC4BF693BD2484257727B4_12</vt:lpwstr>
  </property>
</Properties>
</file>