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/>
          <w:sz w:val="32"/>
          <w:szCs w:val="32"/>
        </w:rPr>
      </w:pPr>
    </w:p>
    <w:p>
      <w:pPr>
        <w:spacing w:line="720" w:lineRule="exact"/>
        <w:jc w:val="center"/>
        <w:rPr>
          <w:rFonts w:hint="eastAsia"/>
          <w:sz w:val="32"/>
          <w:szCs w:val="32"/>
        </w:rPr>
      </w:pPr>
    </w:p>
    <w:p>
      <w:pPr>
        <w:spacing w:line="720" w:lineRule="exact"/>
        <w:jc w:val="center"/>
        <w:rPr>
          <w:rFonts w:hint="eastAsia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/>
          <w:sz w:val="32"/>
          <w:szCs w:val="32"/>
        </w:rPr>
      </w:pPr>
    </w:p>
    <w:p>
      <w:pPr>
        <w:spacing w:line="720" w:lineRule="exact"/>
        <w:jc w:val="center"/>
        <w:rPr>
          <w:rFonts w:hint="eastAsia"/>
          <w:sz w:val="32"/>
          <w:szCs w:val="32"/>
        </w:rPr>
      </w:pPr>
      <w:r>
        <w:rPr>
          <w:rFonts w:hint="eastAsia" w:ascii="仿宋_GB2312"/>
          <w:sz w:val="32"/>
          <w:szCs w:val="32"/>
        </w:rPr>
        <w:t>瑶嘉办</w:t>
      </w:r>
      <w:r>
        <w:rPr>
          <w:rFonts w:hint="eastAsia" w:ascii="仿宋_GB2312" w:hAnsi="仿宋"/>
          <w:sz w:val="32"/>
          <w:szCs w:val="32"/>
        </w:rPr>
        <w:t>〔</w:t>
      </w:r>
      <w:r>
        <w:rPr>
          <w:rFonts w:hint="eastAsia" w:ascii="仿宋_GB2312" w:hAnsi="仿宋"/>
          <w:sz w:val="32"/>
          <w:szCs w:val="32"/>
          <w:lang w:val="en-US" w:eastAsia="zh-CN"/>
        </w:rPr>
        <w:t>2022</w:t>
      </w:r>
      <w:r>
        <w:rPr>
          <w:rFonts w:hint="eastAsia" w:ascii="仿宋_GB2312" w:hAnsi="仿宋"/>
          <w:sz w:val="32"/>
          <w:szCs w:val="32"/>
        </w:rPr>
        <w:t>〕</w:t>
      </w:r>
      <w:r>
        <w:rPr>
          <w:rFonts w:hint="eastAsia" w:ascii="仿宋_GB2312" w:hAnsi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/>
          <w:sz w:val="32"/>
          <w:szCs w:val="32"/>
        </w:rPr>
        <w:t>号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48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嘉山路街道办事处合同管理办法（试行）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 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  为加强合同管理，防范法律风险，维护街道办事处的合法权益，根据《中华人民共和国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民法典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》及有关法律、法规的规定，结合街道的实际情况，制订《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嘉山路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街道办事处合同管理办法（试行）》。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  本办法所称合同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嘉山路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街道办事处在行政管理、公共服务以及民事经济活动中，作为一方民事主体所订立的各类合同、协议、意向书以及其他契约性法律文书。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  签订合同的主体为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嘉山路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  签订合同，应当明确具体负责合同谈判、起草、履行等事宜的承办部门和承办人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承办部门为具体负责合同承办工作的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   合同的订立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  街道办事处及其职能部门应当按照法律、法规规定的程序和条件来确定合同对方当事人。采用政府采购或者招投标方式确定合同对方当事人的，应当严格遵守《中华人民共和国政府采购法》、《中华人民共和国招标投标法》等法律、法规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在合同磋商和起草过程中，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充分发挥法律顾问的作用，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承办部门应当对合同的法律、经济、技术和社会稳定等方面的风险进行预先的分析，必要时可以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邀请专家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进行风险论证。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对方签约单位需提供以下材料：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1、加载统一代码的营业执照复印件并加盖公章；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2、法律、法规规定对方签约单位需行政许可、行政审批等特许经营证复印件并加盖公章；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3、对方签约单位法人或负责人授权委托书（注明授权范围），代理人身份证复印件；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充分发挥法律顾问的作用，做好法律审查，审查主要包括以下内容：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合同主体是否适格；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合同订立是否符合程序要求；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合同主要条款是否完备；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合同内容是否符合相关法律、法规规定；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合同内容是否显失公平，约定的权利义务是否明确、对等；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合同内容是否损害了国家和社会公共利益，是否侵犯了第三方合法权益；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合同条文表述是否存在歧义；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其他需要审查的内容。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审查完成后，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由承办部门分管领导签订合同，加盖经单位负责人审核通过的街道办事处公章。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5万元以上的由单位负责人签订合同，加盖街道办事处公章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第八条 合同承办部门应当优先使用合同示范文本订立政府合同，确有需要的，可以另行补充约定。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第九条 合同确需变更、修改、废止的，需报经主要领导同意，经法律顾问审查后，由承办部门组织进行。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  合同的履行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条  合同签订后，承办部门应当全面负责合同的履行，并及时对履行过程中的问题进行处理。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条  承办部门应加强对有关合同履行的动态监督，承办人应随时了解、掌握本单位合同的履行情况，发现问题及时处理。否则，造成合同不能履行、不能完全履行的，街道将按照相关规章制度追究有关人员的责任；造成街道经济损失的，依法要求相关人员承担赔偿责任；情节严重构成犯罪的，移交司法机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合同履行过程中，确需变更包括合同履行主体、标的、履行期限、违约责任、双方权利义务等实质性条款的，应当就合同变更事项组织与对方当事人订立补充协议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  合同的管理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 合同订立后，合同承办部门应当建立合同档案，按照档案管理的相关规定及时整理、登记、归档相关资料，不得擅自处理、销毁。各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应当指定专门的人员负责合同的档案管理。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最后交由党政办备案一份。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合同承办部门负责妥善保管合同谈判、订立及履行过程中产生的全部资料，包括：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（一）合同谈判过程中的相关材料，包括往来函电、谈判工作计划、谈判备忘录及其他与合同订立相关的会议纪要、视听资料、电子邮件等；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（二）对合同对方当事人的调查报告及相关资料；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（三）合同文本及附件；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（四）合同履行过程中订立的相关补充协议、变更协议；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（五）相关审批材料；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（六）法律审查意见及相关部门的意见；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（七）合同履行台帐；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（八）合同争议的处理情况记录及相关法律文书；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（九）其他需要归档的材料。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  责任追究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  凡未经街道办事处授权，擅自签订合同的，其所造成的任何法律后果，由各部门负责人和相关责任人承担全部责任。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  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  本办法自20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嘉山路街道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jU1NWI4NzAzOGUyODk4OWY5NTIyNGIyNjlkMDcifQ=="/>
  </w:docVars>
  <w:rsids>
    <w:rsidRoot w:val="50C33770"/>
    <w:rsid w:val="23C44B77"/>
    <w:rsid w:val="3EA15C8D"/>
    <w:rsid w:val="47EB56E1"/>
    <w:rsid w:val="50C33770"/>
    <w:rsid w:val="67C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1663</Words>
  <Characters>1673</Characters>
  <Lines>0</Lines>
  <Paragraphs>0</Paragraphs>
  <TotalTime>22</TotalTime>
  <ScaleCrop>false</ScaleCrop>
  <LinksUpToDate>false</LinksUpToDate>
  <CharactersWithSpaces>1766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2022-06-10T07:57:00Z</dcterms:created>
  <dc:creator>栗子</dc:creator>
  <cp:lastModifiedBy>栗子</cp:lastModifiedBy>
  <cp:lastPrinted>2022-08-17T07:29:01Z</cp:lastPrinted>
  <dcterms:modified xsi:type="dcterms:W3CDTF">2022-08-17T07:29:48Z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F1BCCD71184E4DC7BE1BDCB6785040E5</vt:lpwstr>
  </property>
</Properties>
</file>