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2" w:lineRule="atLeast"/>
        <w:rPr>
          <w:rFonts w:hint="eastAsia" w:ascii="黑体" w:hAnsi="黑体" w:eastAsia="黑体" w:cs="黑体"/>
          <w:color w:val="000000"/>
          <w:sz w:val="32"/>
          <w:szCs w:val="24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val="zh-CN"/>
        </w:rPr>
        <w:t>附件1</w:t>
      </w:r>
    </w:p>
    <w:p>
      <w:pPr>
        <w:spacing w:beforeLines="0" w:afterLines="0" w:line="59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4"/>
          <w:lang w:val="zh-CN"/>
        </w:rPr>
        <w:t>瑶海区开展“一业一证一码”改革行业目录（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4"/>
          <w:lang w:val="en-US" w:eastAsia="zh-CN"/>
        </w:rPr>
        <w:t>第一版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4"/>
          <w:lang w:val="zh-CN"/>
        </w:rPr>
        <w:t>）</w:t>
      </w:r>
      <w:bookmarkEnd w:id="0"/>
    </w:p>
    <w:tbl>
      <w:tblPr>
        <w:tblStyle w:val="4"/>
        <w:tblW w:w="13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5"/>
        <w:gridCol w:w="1080"/>
        <w:gridCol w:w="5493"/>
        <w:gridCol w:w="1800"/>
        <w:gridCol w:w="1853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Times New Roman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事项名称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牵头部门</w:t>
            </w:r>
          </w:p>
        </w:tc>
        <w:tc>
          <w:tcPr>
            <w:tcW w:w="18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配合部门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批发和零售业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便利店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药品零售企业许可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第二类医疗器械经营备案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超市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第二类医疗器械经营备案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药品零售企业许可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药店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药品零售企业经营许可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</w:p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</w:p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批发与零售业</w:t>
            </w: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第三类医疗器械经营许可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第二类医疗器械经营备案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母婴用品店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第二类医疗器械经营备案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书店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出版物零售单位设立审批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农资店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种子经营许可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区农林水务局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农药经营许可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粮食加工店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食品生产许可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区发展和改革委员会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食品小作坊登记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批发与零售业</w:t>
            </w: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粮食收购企业备案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住宿业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宾馆、旅馆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旅馆业特种行业经营许可证核发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瑶海公安分局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餐饮业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饭店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小餐饮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烘焙房、面包房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咖啡店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 xml:space="preserve">/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茶馆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酒吧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烟草专卖零售许可证核发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饮品店、奶茶店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居民服务业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洗浴场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瑶海公安分局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区烟草专卖局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区教育体育局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区生态环境分局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旅馆业特种行业经营许可证核发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烟草专卖零售许可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经营高危险性体育项目许可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排污许可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美容美发店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宠物店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动物诊疗许可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区农林水务局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体育和娱乐业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健身房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经营高危险性体育项目许可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区教育体育局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含游泳场（馆）须办理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文化和娱乐业</w:t>
            </w: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画廊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艺术品展览馆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设立艺术品经营单位备案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展览馆、美术馆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游乐场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区教育体育局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经营高危险性体育项目许可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特种设备使用登记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电影院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电影放映单位设立审批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歌舞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游艺娱乐场所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娱乐经营许可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公共场所卫生许可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歌舞厅需办理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互联网上网服务营业场所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互联网上网服务营业场所经营单位设立审批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区文化和旅游局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瑶海公安分局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区消防大队</w:t>
            </w:r>
          </w:p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互联网上网服务营业场所信息网络安全审批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公众聚集场所投入使用、营业前消防安全检查许可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食品经营许可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卫生行业</w:t>
            </w:r>
          </w:p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互联网医院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医疗机构执业许可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互联网药品信息服务资格审批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互联网医疗器械信息服务资格审批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营利性医疗机构</w:t>
            </w: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医疗机构执业许可</w:t>
            </w: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区卫健委</w:t>
            </w:r>
          </w:p>
        </w:tc>
        <w:tc>
          <w:tcPr>
            <w:tcW w:w="18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区市场监管局</w:t>
            </w:r>
          </w:p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区城市管理局</w:t>
            </w: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医疗机构配制制剂许可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5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门头店招</w:t>
            </w: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="200" w:afterLines="0" w:line="276" w:lineRule="auto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380" w:lineRule="atLeast"/>
              <w:jc w:val="left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按需办理</w:t>
            </w:r>
          </w:p>
        </w:tc>
      </w:tr>
    </w:tbl>
    <w:p>
      <w:pPr>
        <w:spacing w:beforeLines="0" w:afterLines="0" w:line="592" w:lineRule="atLeast"/>
        <w:jc w:val="left"/>
        <w:rPr>
          <w:rFonts w:hint="default" w:ascii="Times New Roman" w:hAnsi="Times New Roman" w:eastAsia="Times New Roman"/>
          <w:color w:val="000000"/>
          <w:sz w:val="32"/>
          <w:szCs w:val="24"/>
          <w:lang w:val="zh-CN"/>
        </w:rPr>
        <w:sectPr>
          <w:pgSz w:w="16838" w:h="11906" w:orient="landscape"/>
          <w:pgMar w:top="1134" w:right="1440" w:bottom="567" w:left="1440" w:header="720" w:footer="1701" w:gutter="0"/>
          <w:lnNumType w:countBy="0" w:distance="360"/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RmMjBjMjFkZjlmMzZkMWRhOWM3NzRjMTIzODEifQ=="/>
  </w:docVars>
  <w:rsids>
    <w:rsidRoot w:val="00000000"/>
    <w:rsid w:val="51D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hAnsi="Courier New" w:cs="Courier New" w:asciiTheme="minorEastAsia" w:eastAsiaTheme="minor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2023-12-28T07:36:45Z</dcterms:created>
  <dc:creator>admin</dc:creator>
  <cp:lastModifiedBy>静水流深1386857356</cp:lastModifiedBy>
  <dcterms:modified xsi:type="dcterms:W3CDTF">2023-12-28T07:38:35Z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6C9C587B19FA4F008160C9CFF392DF73_13</vt:lpwstr>
  </property>
</Properties>
</file>