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方正小标宋简体"/>
          <w:spacing w:val="-10"/>
          <w:sz w:val="44"/>
          <w:szCs w:val="44"/>
        </w:rPr>
      </w:pPr>
      <w:bookmarkStart w:id="3" w:name="_GoBack"/>
      <w:bookmarkEnd w:id="3"/>
      <w:r>
        <w:rPr>
          <w:rFonts w:hint="eastAsia" w:eastAsia="方正小标宋简体"/>
          <w:spacing w:val="-10"/>
          <w:sz w:val="44"/>
          <w:szCs w:val="44"/>
        </w:rPr>
        <w:t>瑶海区政府投资建设项目工程变更实施细则</w:t>
      </w:r>
    </w:p>
    <w:p>
      <w:pPr>
        <w:spacing w:line="600" w:lineRule="exact"/>
        <w:jc w:val="center"/>
        <w:rPr>
          <w:rFonts w:hint="eastAsia" w:ascii="黑体" w:hAnsi="黑体" w:eastAsia="黑体" w:cs="黑体"/>
          <w:bCs/>
          <w:sz w:val="32"/>
          <w:szCs w:val="32"/>
        </w:rPr>
      </w:pPr>
    </w:p>
    <w:p>
      <w:pPr>
        <w:spacing w:before="156" w:beforeLines="50" w:after="156" w:afterLines="50" w:line="600" w:lineRule="exact"/>
        <w:jc w:val="center"/>
        <w:rPr>
          <w:rFonts w:ascii="黑体" w:hAnsi="黑体" w:eastAsia="黑体" w:cs="黑体"/>
          <w:bCs/>
          <w:sz w:val="32"/>
          <w:szCs w:val="32"/>
        </w:rPr>
      </w:pPr>
      <w:r>
        <w:rPr>
          <w:rFonts w:hint="eastAsia" w:ascii="黑体" w:hAnsi="黑体" w:eastAsia="黑体" w:cs="黑体"/>
          <w:bCs/>
          <w:sz w:val="32"/>
          <w:szCs w:val="32"/>
        </w:rPr>
        <w:t>第一章  总 则</w:t>
      </w:r>
    </w:p>
    <w:p>
      <w:pPr>
        <w:spacing w:line="600" w:lineRule="exact"/>
        <w:ind w:firstLine="561"/>
        <w:rPr>
          <w:rFonts w:ascii="仿宋_GB2312" w:hAnsi="仿宋_GB2312" w:eastAsia="仿宋_GB2312" w:cs="仿宋_GB2312"/>
          <w:sz w:val="32"/>
          <w:szCs w:val="32"/>
        </w:rPr>
      </w:pPr>
      <w:r>
        <w:rPr>
          <w:rFonts w:eastAsia="黑体"/>
          <w:bCs/>
          <w:smallCaps/>
          <w:kern w:val="0"/>
          <w:sz w:val="32"/>
          <w:szCs w:val="32"/>
        </w:rPr>
        <w:t>第</w:t>
      </w:r>
      <w:r>
        <w:rPr>
          <w:rFonts w:hint="eastAsia" w:eastAsia="黑体"/>
          <w:bCs/>
          <w:smallCaps/>
          <w:kern w:val="0"/>
          <w:sz w:val="32"/>
          <w:szCs w:val="32"/>
        </w:rPr>
        <w:t>一</w:t>
      </w:r>
      <w:r>
        <w:rPr>
          <w:rFonts w:eastAsia="黑体"/>
          <w:bCs/>
          <w:smallCaps/>
          <w:kern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为进一步规范政府投资建设项目工程变更行为，确保工程顺利实施，根据《合肥市市级投资建设项目工程变更管理规定》，结合我区实际，制定本细则。</w:t>
      </w:r>
    </w:p>
    <w:p>
      <w:pPr>
        <w:spacing w:line="600" w:lineRule="exact"/>
        <w:ind w:firstLine="636"/>
        <w:rPr>
          <w:rFonts w:ascii="仿宋_GB2312" w:hAnsi="仿宋_GB2312" w:eastAsia="仿宋_GB2312" w:cs="仿宋_GB2312"/>
          <w:sz w:val="32"/>
          <w:szCs w:val="32"/>
        </w:rPr>
      </w:pPr>
      <w:r>
        <w:rPr>
          <w:rFonts w:eastAsia="黑体"/>
          <w:bCs/>
          <w:smallCaps/>
          <w:kern w:val="0"/>
          <w:sz w:val="32"/>
          <w:szCs w:val="32"/>
        </w:rPr>
        <w:t>第二条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本细则所称政府投资建设项目是指全部或部分使用市级、区级财政资金，</w:t>
      </w:r>
      <w:r>
        <w:rPr>
          <w:rFonts w:hint="eastAsia" w:eastAsia="仿宋_GB2312"/>
          <w:kern w:val="0"/>
          <w:sz w:val="32"/>
          <w:szCs w:val="32"/>
        </w:rPr>
        <w:t>地方政府债券资金，</w:t>
      </w:r>
      <w:r>
        <w:rPr>
          <w:rFonts w:hint="eastAsia" w:ascii="仿宋_GB2312" w:hAnsi="仿宋_GB2312" w:eastAsia="仿宋_GB2312" w:cs="仿宋_GB2312"/>
          <w:sz w:val="32"/>
          <w:szCs w:val="32"/>
        </w:rPr>
        <w:t>中央和省补助资金（含国债资金）以及</w:t>
      </w:r>
      <w:r>
        <w:rPr>
          <w:rFonts w:hint="eastAsia" w:eastAsia="仿宋_GB2312"/>
          <w:kern w:val="0"/>
          <w:sz w:val="32"/>
          <w:szCs w:val="32"/>
        </w:rPr>
        <w:t>符合条件的外债转贷资金的建设项目</w:t>
      </w:r>
      <w:r>
        <w:rPr>
          <w:rFonts w:hint="eastAsia" w:ascii="仿宋_GB2312" w:hAnsi="仿宋_GB2312" w:eastAsia="仿宋_GB2312" w:cs="仿宋_GB2312"/>
          <w:sz w:val="32"/>
          <w:szCs w:val="32"/>
        </w:rPr>
        <w:t>。主要包括：复建点、棚户区改造、保障性住房、老旧小区综合整治、小街巷整治、</w:t>
      </w:r>
      <w:r>
        <w:rPr>
          <w:rFonts w:hint="eastAsia" w:eastAsia="仿宋_GB2312"/>
          <w:kern w:val="0"/>
          <w:sz w:val="32"/>
          <w:szCs w:val="32"/>
        </w:rPr>
        <w:t>路桥和水环境、</w:t>
      </w:r>
      <w:r>
        <w:rPr>
          <w:rFonts w:hint="eastAsia" w:ascii="仿宋_GB2312" w:hAnsi="仿宋_GB2312" w:eastAsia="仿宋_GB2312" w:cs="仿宋_GB2312"/>
          <w:sz w:val="32"/>
          <w:szCs w:val="32"/>
        </w:rPr>
        <w:t>文教卫体等项目，以及</w:t>
      </w:r>
      <w:r>
        <w:rPr>
          <w:rFonts w:hint="eastAsia" w:eastAsia="仿宋_GB2312"/>
          <w:kern w:val="0"/>
          <w:sz w:val="32"/>
          <w:szCs w:val="32"/>
        </w:rPr>
        <w:t>交通、水利、园林绿化、环境改善项目等</w:t>
      </w:r>
      <w:r>
        <w:rPr>
          <w:rFonts w:hint="eastAsia" w:ascii="仿宋_GB2312" w:hAnsi="仿宋_GB2312" w:eastAsia="仿宋_GB2312" w:cs="仿宋_GB2312"/>
          <w:sz w:val="32"/>
          <w:szCs w:val="32"/>
        </w:rPr>
        <w:t>。</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国家部委、安徽省、合肥市另有相关规定的，从其规定。</w:t>
      </w:r>
    </w:p>
    <w:p>
      <w:pPr>
        <w:spacing w:line="600" w:lineRule="exact"/>
        <w:ind w:firstLine="640" w:firstLineChars="200"/>
        <w:rPr>
          <w:rFonts w:hint="eastAsia" w:ascii="仿宋_GB2312" w:hAnsi="仿宋_GB2312" w:eastAsia="仿宋_GB2312" w:cs="仿宋_GB2312"/>
          <w:sz w:val="32"/>
          <w:szCs w:val="32"/>
        </w:rPr>
      </w:pPr>
      <w:r>
        <w:rPr>
          <w:rFonts w:hint="eastAsia" w:eastAsia="黑体"/>
          <w:bCs/>
          <w:smallCaps/>
          <w:kern w:val="0"/>
          <w:sz w:val="32"/>
          <w:szCs w:val="32"/>
        </w:rPr>
        <w:t>第三条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区政府成立政府投资建设项目工程变更审查办公室作为牵头审查单位（以下简称审查办），成员由区发改委、区财政局、区审计局、区住建局、区重点工程建设管理中心等单位组成，负责工程变更的区级会审并报区政府批准。审查办设在区住建局，主任由区住建局局长担任。</w:t>
      </w:r>
    </w:p>
    <w:p>
      <w:pPr>
        <w:widowControl/>
        <w:spacing w:line="600" w:lineRule="exact"/>
        <w:ind w:firstLine="640" w:firstLineChars="200"/>
        <w:rPr>
          <w:rFonts w:eastAsia="仿宋_GB2312"/>
          <w:kern w:val="0"/>
          <w:sz w:val="32"/>
          <w:szCs w:val="32"/>
        </w:rPr>
      </w:pPr>
      <w:r>
        <w:rPr>
          <w:rFonts w:eastAsia="黑体"/>
          <w:bCs/>
          <w:smallCaps/>
          <w:kern w:val="0"/>
          <w:sz w:val="32"/>
          <w:szCs w:val="32"/>
        </w:rPr>
        <w:t>第四条</w:t>
      </w:r>
      <w:r>
        <w:rPr>
          <w:rFonts w:hint="eastAsia" w:eastAsia="黑体"/>
          <w:bCs/>
          <w:smallCaps/>
          <w:kern w:val="0"/>
          <w:sz w:val="32"/>
          <w:szCs w:val="32"/>
        </w:rPr>
        <w:t xml:space="preserve"> </w:t>
      </w:r>
      <w:r>
        <w:rPr>
          <w:rFonts w:hint="eastAsia" w:eastAsia="仿宋_GB2312"/>
          <w:kern w:val="0"/>
          <w:sz w:val="32"/>
          <w:szCs w:val="32"/>
        </w:rPr>
        <w:t>政府</w:t>
      </w:r>
      <w:r>
        <w:rPr>
          <w:rFonts w:eastAsia="仿宋_GB2312"/>
          <w:kern w:val="0"/>
          <w:sz w:val="32"/>
          <w:szCs w:val="32"/>
        </w:rPr>
        <w:t>投资建设项目应当严格按照经审查批准的设计文件组织实施。未经批准，任何单位不得擅自</w:t>
      </w:r>
      <w:r>
        <w:rPr>
          <w:rFonts w:hint="eastAsia" w:eastAsia="仿宋_GB2312"/>
          <w:kern w:val="0"/>
          <w:sz w:val="32"/>
          <w:szCs w:val="32"/>
        </w:rPr>
        <w:t>增加建设内容、扩大建设规模、提高建设标准或改变设计方案</w:t>
      </w:r>
      <w:r>
        <w:rPr>
          <w:rFonts w:eastAsia="仿宋_GB2312"/>
          <w:kern w:val="0"/>
          <w:sz w:val="32"/>
          <w:szCs w:val="32"/>
        </w:rPr>
        <w:t>。</w:t>
      </w:r>
      <w:r>
        <w:rPr>
          <w:rFonts w:hint="eastAsia" w:eastAsia="仿宋_GB2312"/>
          <w:kern w:val="0"/>
          <w:sz w:val="32"/>
          <w:szCs w:val="32"/>
        </w:rPr>
        <w:t>项目建设单位要积极开展项目的前期研究工作，做好设计文件的审核把关，严控后期发生变更。</w:t>
      </w:r>
    </w:p>
    <w:p>
      <w:pPr>
        <w:widowControl/>
        <w:spacing w:line="600" w:lineRule="exact"/>
        <w:ind w:firstLine="640" w:firstLineChars="200"/>
        <w:rPr>
          <w:rFonts w:eastAsia="仿宋_GB2312"/>
          <w:kern w:val="0"/>
          <w:sz w:val="32"/>
          <w:szCs w:val="32"/>
        </w:rPr>
      </w:pPr>
      <w:r>
        <w:rPr>
          <w:rFonts w:eastAsia="黑体"/>
          <w:bCs/>
          <w:smallCaps/>
          <w:kern w:val="0"/>
          <w:sz w:val="32"/>
          <w:szCs w:val="32"/>
        </w:rPr>
        <w:t>第五条</w:t>
      </w:r>
      <w:r>
        <w:rPr>
          <w:rFonts w:hint="eastAsia" w:eastAsia="黑体"/>
          <w:bCs/>
          <w:smallCaps/>
          <w:kern w:val="0"/>
          <w:sz w:val="32"/>
          <w:szCs w:val="32"/>
        </w:rPr>
        <w:t xml:space="preserve"> </w:t>
      </w:r>
      <w:r>
        <w:rPr>
          <w:rFonts w:hint="eastAsia" w:eastAsia="仿宋_GB2312"/>
          <w:kern w:val="0"/>
          <w:sz w:val="32"/>
          <w:szCs w:val="32"/>
        </w:rPr>
        <w:t>工程变更应以确保工程质量、安全、环保，节省建设资金、节约资源和推动技术进步为目标，符合国家工程建设强制性标准条文及相关技术规范的规定，满足使用功能和环境保护的要求。</w:t>
      </w:r>
    </w:p>
    <w:p>
      <w:pPr>
        <w:spacing w:before="156" w:beforeLines="50" w:after="156" w:afterLines="50" w:line="600" w:lineRule="exact"/>
        <w:jc w:val="center"/>
        <w:rPr>
          <w:rFonts w:ascii="黑体" w:hAnsi="黑体" w:eastAsia="黑体" w:cs="黑体"/>
          <w:bCs/>
          <w:sz w:val="32"/>
          <w:szCs w:val="32"/>
        </w:rPr>
      </w:pPr>
      <w:r>
        <w:rPr>
          <w:rFonts w:hint="eastAsia" w:ascii="黑体" w:hAnsi="黑体" w:eastAsia="黑体" w:cs="黑体"/>
          <w:bCs/>
          <w:sz w:val="32"/>
          <w:szCs w:val="32"/>
        </w:rPr>
        <w:t>第二章  变更内容</w:t>
      </w:r>
    </w:p>
    <w:p>
      <w:pPr>
        <w:widowControl/>
        <w:spacing w:line="600" w:lineRule="exact"/>
        <w:ind w:firstLine="707" w:firstLineChars="221"/>
        <w:rPr>
          <w:rFonts w:eastAsia="仿宋_GB2312"/>
          <w:kern w:val="0"/>
          <w:sz w:val="32"/>
          <w:szCs w:val="32"/>
        </w:rPr>
      </w:pPr>
      <w:r>
        <w:rPr>
          <w:rFonts w:eastAsia="黑体"/>
          <w:bCs/>
          <w:smallCaps/>
          <w:kern w:val="0"/>
          <w:sz w:val="32"/>
          <w:szCs w:val="32"/>
        </w:rPr>
        <w:t>第六条</w:t>
      </w:r>
      <w:r>
        <w:rPr>
          <w:rFonts w:hint="eastAsia" w:eastAsia="黑体"/>
          <w:bCs/>
          <w:smallCaps/>
          <w:kern w:val="0"/>
          <w:sz w:val="32"/>
          <w:szCs w:val="32"/>
        </w:rPr>
        <w:t xml:space="preserve"> </w:t>
      </w:r>
      <w:r>
        <w:rPr>
          <w:rFonts w:eastAsia="仿宋_GB2312"/>
          <w:sz w:val="32"/>
          <w:szCs w:val="32"/>
        </w:rPr>
        <w:t>本细则所称工程变更是指项目自工程初步设计批准之日起至通过竣工验收正式交付使用之日止，对已批准的初步设计文件、技术设计文件或施工图设计文件</w:t>
      </w:r>
      <w:r>
        <w:rPr>
          <w:rFonts w:eastAsia="仿宋_GB2312"/>
          <w:kern w:val="0"/>
          <w:sz w:val="32"/>
          <w:szCs w:val="32"/>
        </w:rPr>
        <w:t>在实施阶段所发生的工程规模、技术标准、工作内容、工程数量、结构型式等</w:t>
      </w:r>
      <w:r>
        <w:rPr>
          <w:rFonts w:hint="eastAsia" w:eastAsia="仿宋_GB2312"/>
          <w:kern w:val="0"/>
          <w:sz w:val="32"/>
          <w:szCs w:val="32"/>
        </w:rPr>
        <w:t>进行</w:t>
      </w:r>
      <w:r>
        <w:rPr>
          <w:rFonts w:eastAsia="仿宋_GB2312"/>
          <w:kern w:val="0"/>
          <w:sz w:val="32"/>
          <w:szCs w:val="32"/>
        </w:rPr>
        <w:t>的调整和修改。</w:t>
      </w:r>
    </w:p>
    <w:p>
      <w:pPr>
        <w:widowControl/>
        <w:spacing w:line="600" w:lineRule="exact"/>
        <w:ind w:firstLine="640" w:firstLineChars="200"/>
        <w:rPr>
          <w:rFonts w:eastAsia="仿宋_GB2312"/>
          <w:sz w:val="32"/>
          <w:szCs w:val="32"/>
        </w:rPr>
      </w:pPr>
      <w:r>
        <w:rPr>
          <w:rFonts w:hint="eastAsia" w:eastAsia="黑体"/>
          <w:bCs/>
          <w:smallCaps/>
          <w:kern w:val="0"/>
          <w:sz w:val="32"/>
          <w:szCs w:val="32"/>
        </w:rPr>
        <w:t xml:space="preserve">第七条 </w:t>
      </w:r>
      <w:r>
        <w:rPr>
          <w:rFonts w:hint="eastAsia" w:eastAsia="仿宋_GB2312"/>
          <w:sz w:val="32"/>
          <w:szCs w:val="32"/>
        </w:rPr>
        <w:t>有下列情形之一的，可以提出变更申请</w:t>
      </w:r>
      <w:r>
        <w:rPr>
          <w:rFonts w:eastAsia="仿宋_GB2312"/>
          <w:sz w:val="32"/>
          <w:szCs w:val="32"/>
        </w:rPr>
        <w:t>：</w:t>
      </w:r>
    </w:p>
    <w:p>
      <w:pPr>
        <w:widowControl/>
        <w:spacing w:line="600" w:lineRule="exact"/>
        <w:ind w:firstLine="640" w:firstLineChars="200"/>
        <w:rPr>
          <w:rFonts w:eastAsia="仿宋_GB2312"/>
          <w:kern w:val="0"/>
          <w:sz w:val="32"/>
          <w:szCs w:val="32"/>
        </w:rPr>
      </w:pPr>
      <w:r>
        <w:rPr>
          <w:rFonts w:eastAsia="仿宋_GB2312"/>
          <w:kern w:val="0"/>
          <w:sz w:val="32"/>
          <w:szCs w:val="32"/>
        </w:rPr>
        <w:t>（一）设计文件中存在漏、缺设计内容的；</w:t>
      </w:r>
    </w:p>
    <w:p>
      <w:pPr>
        <w:widowControl/>
        <w:spacing w:line="600" w:lineRule="exact"/>
        <w:ind w:firstLine="640" w:firstLineChars="200"/>
        <w:rPr>
          <w:rFonts w:eastAsia="仿宋_GB2312"/>
          <w:kern w:val="0"/>
          <w:sz w:val="32"/>
          <w:szCs w:val="32"/>
        </w:rPr>
      </w:pPr>
      <w:r>
        <w:rPr>
          <w:rFonts w:eastAsia="仿宋_GB2312"/>
          <w:kern w:val="0"/>
          <w:sz w:val="32"/>
          <w:szCs w:val="32"/>
        </w:rPr>
        <w:t>（二）因勘察资料不详尽或其他原因导致设计不准确，存在质量和安全隐患的；</w:t>
      </w:r>
    </w:p>
    <w:p>
      <w:pPr>
        <w:widowControl/>
        <w:spacing w:line="600" w:lineRule="exact"/>
        <w:ind w:firstLine="640" w:firstLineChars="200"/>
        <w:rPr>
          <w:rFonts w:eastAsia="仿宋_GB2312"/>
          <w:kern w:val="0"/>
          <w:sz w:val="32"/>
          <w:szCs w:val="32"/>
        </w:rPr>
      </w:pPr>
      <w:r>
        <w:rPr>
          <w:rFonts w:eastAsia="仿宋_GB2312"/>
          <w:kern w:val="0"/>
          <w:sz w:val="32"/>
          <w:szCs w:val="32"/>
        </w:rPr>
        <w:t>（三）原勘察设计成果与自然条件（含地质、水文、地形等）不符的；</w:t>
      </w:r>
    </w:p>
    <w:p>
      <w:pPr>
        <w:widowControl/>
        <w:spacing w:line="600" w:lineRule="exact"/>
        <w:ind w:firstLine="640" w:firstLineChars="200"/>
        <w:rPr>
          <w:rFonts w:eastAsia="仿宋_GB2312"/>
          <w:kern w:val="0"/>
          <w:sz w:val="32"/>
          <w:szCs w:val="32"/>
        </w:rPr>
      </w:pPr>
      <w:r>
        <w:rPr>
          <w:rFonts w:eastAsia="仿宋_GB2312"/>
          <w:kern w:val="0"/>
          <w:sz w:val="32"/>
          <w:szCs w:val="32"/>
        </w:rPr>
        <w:t>（四）在不降低工程质量和使用功能的前提下，能有效减少工程数量、降低施工难度和工程成本，加快施工进度而进行设计优化的；</w:t>
      </w:r>
    </w:p>
    <w:p>
      <w:pPr>
        <w:widowControl/>
        <w:spacing w:line="600" w:lineRule="exact"/>
        <w:ind w:firstLine="640" w:firstLineChars="200"/>
        <w:rPr>
          <w:rFonts w:eastAsia="仿宋_GB2312"/>
          <w:kern w:val="0"/>
          <w:sz w:val="32"/>
          <w:szCs w:val="32"/>
          <w:highlight w:val="none"/>
        </w:rPr>
      </w:pPr>
      <w:r>
        <w:rPr>
          <w:rFonts w:eastAsia="仿宋_GB2312"/>
          <w:kern w:val="0"/>
          <w:sz w:val="32"/>
          <w:szCs w:val="32"/>
          <w:highlight w:val="none"/>
        </w:rPr>
        <w:t>（五）有利于确保工程</w:t>
      </w:r>
      <w:r>
        <w:rPr>
          <w:rFonts w:hint="eastAsia" w:eastAsia="仿宋_GB2312"/>
          <w:kern w:val="0"/>
          <w:sz w:val="32"/>
          <w:szCs w:val="32"/>
          <w:highlight w:val="none"/>
        </w:rPr>
        <w:t>质量、</w:t>
      </w:r>
      <w:r>
        <w:rPr>
          <w:rFonts w:eastAsia="仿宋_GB2312"/>
          <w:kern w:val="0"/>
          <w:sz w:val="32"/>
          <w:szCs w:val="32"/>
          <w:highlight w:val="none"/>
        </w:rPr>
        <w:t>安全</w:t>
      </w:r>
      <w:r>
        <w:rPr>
          <w:rFonts w:hint="eastAsia" w:eastAsia="仿宋_GB2312"/>
          <w:kern w:val="0"/>
          <w:sz w:val="32"/>
          <w:szCs w:val="32"/>
          <w:highlight w:val="none"/>
        </w:rPr>
        <w:t>、</w:t>
      </w:r>
      <w:r>
        <w:rPr>
          <w:rFonts w:eastAsia="仿宋_GB2312"/>
          <w:kern w:val="0"/>
          <w:sz w:val="32"/>
          <w:szCs w:val="32"/>
          <w:highlight w:val="none"/>
        </w:rPr>
        <w:t>环保</w:t>
      </w:r>
      <w:r>
        <w:rPr>
          <w:rFonts w:hint="eastAsia" w:eastAsia="仿宋_GB2312"/>
          <w:kern w:val="0"/>
          <w:sz w:val="32"/>
          <w:szCs w:val="32"/>
          <w:highlight w:val="none"/>
        </w:rPr>
        <w:t>和节约用地，</w:t>
      </w:r>
      <w:r>
        <w:rPr>
          <w:rFonts w:eastAsia="仿宋_GB2312"/>
          <w:kern w:val="0"/>
          <w:sz w:val="32"/>
          <w:szCs w:val="32"/>
          <w:highlight w:val="none"/>
        </w:rPr>
        <w:t>避免水土流失，改善施工条件而进行调整或修改设计的；</w:t>
      </w:r>
    </w:p>
    <w:p>
      <w:pPr>
        <w:widowControl/>
        <w:spacing w:line="600" w:lineRule="exact"/>
        <w:ind w:firstLine="640" w:firstLineChars="200"/>
        <w:rPr>
          <w:rFonts w:eastAsia="仿宋_GB2312"/>
          <w:kern w:val="0"/>
          <w:sz w:val="32"/>
          <w:szCs w:val="32"/>
        </w:rPr>
      </w:pPr>
      <w:r>
        <w:rPr>
          <w:rFonts w:eastAsia="仿宋_GB2312"/>
          <w:kern w:val="0"/>
          <w:sz w:val="32"/>
          <w:szCs w:val="32"/>
        </w:rPr>
        <w:t>（六）涉及农田、水利、工矿、城镇规划、景区开发、生态建设以及文物、环境保护等原因，需要对原设计进行修改和完善的；</w:t>
      </w:r>
    </w:p>
    <w:p>
      <w:pPr>
        <w:widowControl/>
        <w:spacing w:line="6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七</w:t>
      </w:r>
      <w:r>
        <w:rPr>
          <w:rFonts w:eastAsia="仿宋_GB2312"/>
          <w:kern w:val="0"/>
          <w:sz w:val="32"/>
          <w:szCs w:val="32"/>
        </w:rPr>
        <w:t>）</w:t>
      </w:r>
      <w:r>
        <w:rPr>
          <w:rFonts w:hint="eastAsia" w:eastAsia="仿宋_GB2312"/>
          <w:kern w:val="0"/>
          <w:sz w:val="32"/>
          <w:szCs w:val="32"/>
        </w:rPr>
        <w:t>受地理条件限制等客观原因影响，需要对原项目建设内容、建设规模、建设标准等进行调整或取消的；</w:t>
      </w:r>
    </w:p>
    <w:p>
      <w:pPr>
        <w:spacing w:line="600" w:lineRule="exact"/>
        <w:ind w:firstLine="636"/>
        <w:rPr>
          <w:rFonts w:hint="eastAsia" w:ascii="仿宋_GB2312" w:hAnsi="仿宋_GB2312" w:eastAsia="仿宋_GB2312" w:cs="仿宋_GB2312"/>
          <w:sz w:val="32"/>
          <w:szCs w:val="32"/>
        </w:rPr>
      </w:pPr>
      <w:r>
        <w:rPr>
          <w:rFonts w:hint="eastAsia" w:eastAsia="仿宋_GB2312"/>
          <w:kern w:val="0"/>
          <w:sz w:val="32"/>
          <w:szCs w:val="32"/>
          <w:highlight w:val="none"/>
        </w:rPr>
        <w:t>（八）因国家法律、法规和各类技术标准等修改，需要对原项</w:t>
      </w:r>
      <w:r>
        <w:rPr>
          <w:rFonts w:hint="eastAsia" w:ascii="仿宋_GB2312" w:hAnsi="仿宋_GB2312" w:eastAsia="仿宋_GB2312" w:cs="仿宋_GB2312"/>
          <w:sz w:val="32"/>
          <w:szCs w:val="32"/>
        </w:rPr>
        <w:t>目建设内容、建设规模、建设标准等进行调整的；</w:t>
      </w:r>
    </w:p>
    <w:p>
      <w:pPr>
        <w:spacing w:line="60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（九）根据市政府、市政府相关主管部门、区政府要求，或因相关规划、区域规划的调整，经区政府批示，需要对项目建设内容、建设规模、建设标准和施工工期进行调整的；</w:t>
      </w:r>
    </w:p>
    <w:p>
      <w:pPr>
        <w:spacing w:line="600" w:lineRule="exact"/>
        <w:ind w:firstLine="636"/>
        <w:rPr>
          <w:rFonts w:eastAsia="仿宋_GB2312"/>
          <w:kern w:val="0"/>
          <w:sz w:val="32"/>
          <w:szCs w:val="32"/>
        </w:rPr>
      </w:pPr>
      <w:r>
        <w:rPr>
          <w:rFonts w:hint="eastAsia" w:ascii="仿宋_GB2312" w:hAnsi="仿宋_GB2312" w:eastAsia="仿宋_GB2312" w:cs="仿宋_GB2312"/>
          <w:sz w:val="32"/>
          <w:szCs w:val="32"/>
        </w:rPr>
        <w:t>（十）对工程施工过程中存在重大安全隐患或可</w:t>
      </w:r>
      <w:r>
        <w:rPr>
          <w:rFonts w:hint="eastAsia" w:eastAsia="仿宋_GB2312"/>
          <w:kern w:val="0"/>
          <w:sz w:val="32"/>
          <w:szCs w:val="32"/>
        </w:rPr>
        <w:t>能发生重大安全事故，需进行紧急抢险救灾而采取的工程措施。</w:t>
      </w:r>
    </w:p>
    <w:p>
      <w:pPr>
        <w:spacing w:before="156" w:beforeLines="50" w:after="156" w:afterLines="50" w:line="600" w:lineRule="exact"/>
        <w:ind w:firstLine="675"/>
        <w:jc w:val="center"/>
        <w:rPr>
          <w:rFonts w:ascii="黑体" w:hAnsi="黑体" w:eastAsia="黑体" w:cs="黑体"/>
          <w:color w:val="000000"/>
          <w:sz w:val="32"/>
          <w:szCs w:val="32"/>
        </w:rPr>
      </w:pPr>
      <w:r>
        <w:rPr>
          <w:rFonts w:hint="eastAsia" w:ascii="黑体" w:hAnsi="黑体" w:eastAsia="黑体" w:cs="黑体"/>
          <w:color w:val="000000"/>
          <w:sz w:val="32"/>
          <w:szCs w:val="32"/>
        </w:rPr>
        <w:t>第三章  变更申报、会审和审批</w:t>
      </w:r>
    </w:p>
    <w:p>
      <w:pPr>
        <w:spacing w:line="600" w:lineRule="exact"/>
        <w:ind w:firstLine="640" w:firstLineChars="200"/>
        <w:rPr>
          <w:rFonts w:eastAsia="仿宋_GB2312"/>
          <w:kern w:val="0"/>
          <w:sz w:val="32"/>
          <w:szCs w:val="32"/>
        </w:rPr>
      </w:pPr>
      <w:r>
        <w:rPr>
          <w:rFonts w:hint="eastAsia" w:eastAsia="黑体"/>
          <w:bCs/>
          <w:smallCaps/>
          <w:kern w:val="0"/>
          <w:sz w:val="32"/>
          <w:szCs w:val="32"/>
        </w:rPr>
        <w:t>第八条</w:t>
      </w:r>
      <w:r>
        <w:rPr>
          <w:rFonts w:hint="eastAsia" w:ascii="仿宋_GB2312" w:hAnsi="仿宋_GB2312" w:eastAsia="仿宋_GB2312" w:cs="仿宋_GB2312"/>
          <w:color w:val="000000"/>
          <w:sz w:val="32"/>
          <w:szCs w:val="32"/>
        </w:rPr>
        <w:t xml:space="preserve"> </w:t>
      </w:r>
      <w:r>
        <w:rPr>
          <w:rFonts w:hint="eastAsia" w:eastAsia="仿宋_GB2312"/>
          <w:kern w:val="0"/>
          <w:sz w:val="32"/>
          <w:szCs w:val="32"/>
        </w:rPr>
        <w:t>工程勘察、设计、施工、监理单位均可以向建设单位提出工程变更建议，建设单位也可以直接提出工程变更建议。变更建议应当以书面形式提出，并注明变更理由。</w:t>
      </w:r>
    </w:p>
    <w:p>
      <w:pPr>
        <w:spacing w:line="600" w:lineRule="exact"/>
        <w:ind w:firstLine="640" w:firstLineChars="200"/>
        <w:rPr>
          <w:rFonts w:ascii="仿宋_GB2312" w:hAnsi="仿宋_GB2312" w:eastAsia="仿宋_GB2312" w:cs="仿宋_GB2312"/>
          <w:color w:val="FF0000"/>
          <w:sz w:val="32"/>
          <w:szCs w:val="32"/>
        </w:rPr>
      </w:pPr>
      <w:r>
        <w:rPr>
          <w:rFonts w:hint="eastAsia" w:eastAsia="仿宋_GB2312"/>
          <w:kern w:val="0"/>
          <w:sz w:val="32"/>
          <w:szCs w:val="32"/>
        </w:rPr>
        <w:t>建设单位应组织勘察设计单位完成变更的施工图设计，并会同施工、监理单位对工程变更的方案、内容、造价等进行审查。</w:t>
      </w:r>
    </w:p>
    <w:p>
      <w:pPr>
        <w:spacing w:line="600" w:lineRule="exact"/>
        <w:ind w:firstLine="640" w:firstLineChars="200"/>
        <w:rPr>
          <w:rFonts w:ascii="仿宋_GB2312" w:hAnsi="仿宋_GB2312" w:eastAsia="仿宋_GB2312" w:cs="仿宋_GB2312"/>
          <w:color w:val="000000"/>
          <w:sz w:val="32"/>
          <w:szCs w:val="32"/>
        </w:rPr>
      </w:pPr>
      <w:r>
        <w:rPr>
          <w:rFonts w:hint="eastAsia" w:eastAsia="黑体"/>
          <w:bCs/>
          <w:smallCaps/>
          <w:kern w:val="0"/>
          <w:sz w:val="32"/>
          <w:szCs w:val="32"/>
        </w:rPr>
        <w:t>第九条</w:t>
      </w:r>
      <w:r>
        <w:rPr>
          <w:rFonts w:hint="eastAsia" w:ascii="仿宋_GB2312" w:hAnsi="仿宋_GB2312" w:eastAsia="仿宋_GB2312" w:cs="仿宋_GB2312"/>
          <w:color w:val="000000"/>
          <w:sz w:val="32"/>
          <w:szCs w:val="32"/>
        </w:rPr>
        <w:t xml:space="preserve"> </w:t>
      </w:r>
      <w:r>
        <w:rPr>
          <w:rFonts w:hint="eastAsia" w:eastAsia="仿宋_GB2312"/>
          <w:kern w:val="0"/>
          <w:sz w:val="32"/>
          <w:szCs w:val="32"/>
        </w:rPr>
        <w:t>工程变更会审申请由建设单位提出，并提供以下</w:t>
      </w:r>
      <w:r>
        <w:rPr>
          <w:rFonts w:eastAsia="仿宋_GB2312"/>
          <w:kern w:val="0"/>
          <w:sz w:val="32"/>
          <w:szCs w:val="32"/>
        </w:rPr>
        <w:t>相关</w:t>
      </w:r>
      <w:r>
        <w:rPr>
          <w:rFonts w:hint="eastAsia" w:eastAsia="仿宋_GB2312"/>
          <w:kern w:val="0"/>
          <w:sz w:val="32"/>
          <w:szCs w:val="32"/>
        </w:rPr>
        <w:t>资料</w:t>
      </w:r>
      <w:r>
        <w:rPr>
          <w:rFonts w:eastAsia="仿宋_GB2312"/>
          <w:kern w:val="0"/>
          <w:sz w:val="32"/>
          <w:szCs w:val="32"/>
        </w:rPr>
        <w:t>：</w:t>
      </w:r>
    </w:p>
    <w:p>
      <w:pPr>
        <w:spacing w:line="600" w:lineRule="exact"/>
        <w:ind w:firstLine="640" w:firstLineChars="200"/>
        <w:rPr>
          <w:rFonts w:ascii="仿宋_GB2312" w:hAnsi="仿宋_GB2312" w:eastAsia="仿宋_GB2312" w:cs="仿宋_GB2312"/>
          <w:sz w:val="32"/>
          <w:szCs w:val="32"/>
        </w:rPr>
      </w:pPr>
      <w:r>
        <w:rPr>
          <w:rFonts w:hint="eastAsia" w:eastAsia="仿宋_GB2312"/>
          <w:kern w:val="0"/>
          <w:sz w:val="32"/>
          <w:szCs w:val="32"/>
        </w:rPr>
        <w:t>（一）</w:t>
      </w:r>
      <w:r>
        <w:rPr>
          <w:rFonts w:ascii="仿宋_GB2312" w:hAnsi="仿宋_GB2312" w:eastAsia="仿宋_GB2312" w:cs="仿宋_GB2312"/>
          <w:sz w:val="32"/>
          <w:szCs w:val="32"/>
        </w:rPr>
        <w:t>工程变更情况总体说明。总体说明包括</w:t>
      </w:r>
      <w:r>
        <w:rPr>
          <w:rFonts w:eastAsia="仿宋_GB2312"/>
          <w:kern w:val="0"/>
          <w:sz w:val="32"/>
          <w:szCs w:val="32"/>
        </w:rPr>
        <w:t>项目基本情况、</w:t>
      </w:r>
      <w:r>
        <w:rPr>
          <w:rFonts w:eastAsia="仿宋_GB2312"/>
          <w:sz w:val="32"/>
          <w:szCs w:val="32"/>
        </w:rPr>
        <w:t>变更原因、责任分析以及</w:t>
      </w:r>
      <w:r>
        <w:rPr>
          <w:rFonts w:hint="eastAsia" w:eastAsia="仿宋_GB2312"/>
          <w:sz w:val="32"/>
          <w:szCs w:val="32"/>
        </w:rPr>
        <w:t>依据合同约定</w:t>
      </w:r>
      <w:r>
        <w:rPr>
          <w:rFonts w:eastAsia="仿宋_GB2312"/>
          <w:sz w:val="32"/>
          <w:szCs w:val="32"/>
        </w:rPr>
        <w:t>对责任单位的处理意见等</w:t>
      </w:r>
      <w:r>
        <w:rPr>
          <w:rFonts w:hint="eastAsia" w:ascii="仿宋_GB2312" w:hAnsi="仿宋_GB2312" w:eastAsia="仿宋_GB2312" w:cs="仿宋_GB2312"/>
          <w:sz w:val="32"/>
          <w:szCs w:val="32"/>
        </w:rPr>
        <w:t>；</w:t>
      </w:r>
    </w:p>
    <w:p>
      <w:pPr>
        <w:spacing w:line="60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工程变更申报</w:t>
      </w:r>
      <w:r>
        <w:rPr>
          <w:rFonts w:eastAsia="仿宋_GB2312"/>
          <w:sz w:val="32"/>
          <w:szCs w:val="32"/>
        </w:rPr>
        <w:t>审批</w:t>
      </w:r>
      <w:r>
        <w:rPr>
          <w:rFonts w:eastAsia="仿宋_GB2312"/>
          <w:kern w:val="0"/>
          <w:sz w:val="32"/>
          <w:szCs w:val="32"/>
        </w:rPr>
        <w:t>表。</w:t>
      </w:r>
      <w:r>
        <w:rPr>
          <w:rFonts w:hint="eastAsia" w:eastAsia="仿宋_GB2312"/>
          <w:kern w:val="0"/>
          <w:sz w:val="32"/>
          <w:szCs w:val="32"/>
        </w:rPr>
        <w:t>申报</w:t>
      </w:r>
      <w:r>
        <w:rPr>
          <w:rFonts w:eastAsia="仿宋_GB2312"/>
          <w:sz w:val="32"/>
          <w:szCs w:val="32"/>
        </w:rPr>
        <w:t>审批</w:t>
      </w:r>
      <w:r>
        <w:rPr>
          <w:rFonts w:hint="eastAsia" w:eastAsia="仿宋_GB2312"/>
          <w:kern w:val="0"/>
          <w:sz w:val="32"/>
          <w:szCs w:val="32"/>
        </w:rPr>
        <w:t>表须经</w:t>
      </w:r>
      <w:r>
        <w:rPr>
          <w:rFonts w:eastAsia="仿宋_GB2312"/>
          <w:kern w:val="0"/>
          <w:sz w:val="32"/>
          <w:szCs w:val="32"/>
        </w:rPr>
        <w:t>建设、监理、设计、施工等单位签字盖章；</w:t>
      </w:r>
    </w:p>
    <w:p>
      <w:pPr>
        <w:spacing w:line="600" w:lineRule="exact"/>
        <w:ind w:left="640"/>
        <w:rPr>
          <w:rFonts w:eastAsia="仿宋_GB2312"/>
          <w:kern w:val="0"/>
          <w:sz w:val="32"/>
          <w:szCs w:val="32"/>
        </w:rPr>
      </w:pPr>
      <w:r>
        <w:rPr>
          <w:rFonts w:hint="eastAsia" w:eastAsia="仿宋_GB2312"/>
          <w:kern w:val="0"/>
          <w:sz w:val="32"/>
          <w:szCs w:val="32"/>
        </w:rPr>
        <w:t>（三）建设单位审核同意的会议文件并盖章；</w:t>
      </w:r>
    </w:p>
    <w:p>
      <w:pPr>
        <w:spacing w:line="600" w:lineRule="exact"/>
        <w:ind w:left="640"/>
        <w:rPr>
          <w:rFonts w:eastAsia="仿宋_GB2312"/>
          <w:kern w:val="0"/>
          <w:sz w:val="32"/>
          <w:szCs w:val="32"/>
        </w:rPr>
      </w:pPr>
      <w:r>
        <w:rPr>
          <w:rFonts w:hint="eastAsia" w:eastAsia="仿宋_GB2312"/>
          <w:kern w:val="0"/>
          <w:sz w:val="32"/>
          <w:szCs w:val="32"/>
        </w:rPr>
        <w:t>（四）建设单位盖章的工程变更汇总统计表；</w:t>
      </w:r>
    </w:p>
    <w:p>
      <w:pPr>
        <w:spacing w:line="600" w:lineRule="exact"/>
        <w:ind w:left="640"/>
        <w:rPr>
          <w:rFonts w:ascii="仿宋_GB2312" w:hAnsi="仿宋_GB2312" w:eastAsia="仿宋_GB2312" w:cs="仿宋_GB2312"/>
          <w:color w:val="000000"/>
          <w:sz w:val="32"/>
          <w:szCs w:val="32"/>
        </w:rPr>
      </w:pPr>
      <w:r>
        <w:rPr>
          <w:rFonts w:hint="eastAsia" w:eastAsia="仿宋_GB2312"/>
          <w:kern w:val="0"/>
          <w:sz w:val="32"/>
          <w:szCs w:val="32"/>
        </w:rPr>
        <w:t>（五）</w:t>
      </w:r>
      <w:r>
        <w:rPr>
          <w:rFonts w:hint="eastAsia" w:ascii="仿宋_GB2312" w:hAnsi="仿宋_GB2312" w:eastAsia="仿宋_GB2312" w:cs="仿宋_GB2312"/>
          <w:color w:val="000000"/>
          <w:sz w:val="32"/>
          <w:szCs w:val="32"/>
        </w:rPr>
        <w:t>工程变更部位的工程地质勘察资料；</w:t>
      </w:r>
    </w:p>
    <w:p>
      <w:pPr>
        <w:spacing w:line="600" w:lineRule="exact"/>
        <w:ind w:firstLine="640" w:firstLineChars="200"/>
        <w:rPr>
          <w:rFonts w:ascii="仿宋_GB2312" w:hAnsi="仿宋_GB2312" w:eastAsia="仿宋_GB2312" w:cs="仿宋_GB2312"/>
          <w:color w:val="000000"/>
          <w:sz w:val="32"/>
          <w:szCs w:val="32"/>
        </w:rPr>
      </w:pPr>
      <w:r>
        <w:rPr>
          <w:rFonts w:hint="eastAsia" w:eastAsia="仿宋_GB2312"/>
          <w:kern w:val="0"/>
          <w:sz w:val="32"/>
          <w:szCs w:val="32"/>
        </w:rPr>
        <w:t>（六）</w:t>
      </w:r>
      <w:r>
        <w:rPr>
          <w:rFonts w:hint="eastAsia" w:ascii="仿宋_GB2312" w:hAnsi="仿宋_GB2312" w:eastAsia="仿宋_GB2312" w:cs="仿宋_GB2312"/>
          <w:color w:val="000000"/>
          <w:sz w:val="32"/>
          <w:szCs w:val="32"/>
        </w:rPr>
        <w:t>工程变更部位的原施工图纸和变更后的设计方案、图纸；</w:t>
      </w:r>
    </w:p>
    <w:p>
      <w:pPr>
        <w:spacing w:line="60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（七）工程变更方案论证报告。单项变更造价净增加在10万元以上（含10万元）的，建设单位应组织专家对变更方案的必要性和经济性进行比选论证，并形成论证报告；</w:t>
      </w:r>
    </w:p>
    <w:p>
      <w:pPr>
        <w:spacing w:line="60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（八）经建设单位和监理单位审核同意的工程变更造价</w:t>
      </w:r>
      <w:r>
        <w:rPr>
          <w:rFonts w:eastAsia="仿宋_GB2312"/>
          <w:kern w:val="0"/>
          <w:sz w:val="32"/>
          <w:szCs w:val="32"/>
        </w:rPr>
        <w:t>清单和预算书；</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（九）</w:t>
      </w:r>
      <w:r>
        <w:rPr>
          <w:rFonts w:eastAsia="仿宋_GB2312"/>
          <w:kern w:val="0"/>
          <w:sz w:val="32"/>
          <w:szCs w:val="32"/>
        </w:rPr>
        <w:t>实验资料、测量资料、</w:t>
      </w:r>
      <w:r>
        <w:rPr>
          <w:rFonts w:eastAsia="仿宋_GB2312"/>
          <w:sz w:val="32"/>
          <w:szCs w:val="32"/>
        </w:rPr>
        <w:t>现场影像图片</w:t>
      </w:r>
      <w:r>
        <w:rPr>
          <w:rFonts w:eastAsia="仿宋_GB2312"/>
          <w:kern w:val="0"/>
          <w:sz w:val="32"/>
          <w:szCs w:val="32"/>
        </w:rPr>
        <w:t>资料；</w:t>
      </w:r>
    </w:p>
    <w:p>
      <w:pPr>
        <w:spacing w:line="600" w:lineRule="exact"/>
        <w:ind w:firstLine="630" w:firstLineChars="197"/>
        <w:rPr>
          <w:rFonts w:eastAsia="仿宋_GB2312"/>
          <w:kern w:val="0"/>
          <w:sz w:val="32"/>
          <w:szCs w:val="32"/>
        </w:rPr>
      </w:pPr>
      <w:r>
        <w:rPr>
          <w:rFonts w:eastAsia="仿宋_GB2312"/>
          <w:kern w:val="0"/>
          <w:sz w:val="32"/>
          <w:szCs w:val="32"/>
        </w:rPr>
        <w:t>（十）区政府批示件及其他必要的资料。</w:t>
      </w:r>
    </w:p>
    <w:p>
      <w:pPr>
        <w:spacing w:line="600" w:lineRule="exact"/>
        <w:ind w:firstLine="640" w:firstLineChars="200"/>
        <w:rPr>
          <w:rFonts w:ascii="仿宋_GB2312" w:hAnsi="仿宋_GB2312" w:eastAsia="仿宋_GB2312" w:cs="仿宋_GB2312"/>
          <w:color w:val="000000"/>
          <w:sz w:val="32"/>
          <w:szCs w:val="32"/>
        </w:rPr>
      </w:pPr>
      <w:r>
        <w:rPr>
          <w:rFonts w:hint="eastAsia" w:eastAsia="黑体"/>
          <w:bCs/>
          <w:smallCaps/>
          <w:kern w:val="0"/>
          <w:sz w:val="32"/>
          <w:szCs w:val="32"/>
        </w:rPr>
        <w:t>第十条</w:t>
      </w:r>
      <w:r>
        <w:rPr>
          <w:rFonts w:hint="eastAsia" w:ascii="仿宋_GB2312" w:hAnsi="仿宋_GB2312" w:eastAsia="仿宋_GB2312" w:cs="仿宋_GB2312"/>
          <w:sz w:val="32"/>
          <w:szCs w:val="32"/>
        </w:rPr>
        <w:t xml:space="preserve"> </w:t>
      </w:r>
      <w:r>
        <w:rPr>
          <w:rFonts w:eastAsia="仿宋_GB2312"/>
          <w:sz w:val="32"/>
          <w:szCs w:val="32"/>
        </w:rPr>
        <w:t>工程变更会审由</w:t>
      </w:r>
      <w:r>
        <w:rPr>
          <w:rFonts w:hint="eastAsia" w:ascii="仿宋_GB2312" w:hAnsi="仿宋_GB2312" w:eastAsia="仿宋_GB2312" w:cs="仿宋_GB2312"/>
          <w:sz w:val="32"/>
          <w:szCs w:val="32"/>
        </w:rPr>
        <w:t>审查办组织，成员单位</w:t>
      </w:r>
      <w:r>
        <w:rPr>
          <w:rFonts w:eastAsia="仿宋_GB2312"/>
          <w:sz w:val="32"/>
          <w:szCs w:val="32"/>
        </w:rPr>
        <w:t>参加，会审原则上采用例会制、AB岗参会制和缺席默认制。工程变更会审</w:t>
      </w:r>
      <w:r>
        <w:rPr>
          <w:rFonts w:hint="eastAsia" w:eastAsia="仿宋_GB2312"/>
          <w:sz w:val="32"/>
          <w:szCs w:val="32"/>
        </w:rPr>
        <w:t>应当形成会议纪要，并发参加审查单位存档备用。</w:t>
      </w:r>
    </w:p>
    <w:p>
      <w:pPr>
        <w:spacing w:line="600" w:lineRule="exact"/>
        <w:ind w:firstLine="640" w:firstLineChars="200"/>
        <w:rPr>
          <w:rFonts w:eastAsia="仿宋_GB2312"/>
          <w:sz w:val="32"/>
          <w:szCs w:val="32"/>
        </w:rPr>
      </w:pPr>
      <w:r>
        <w:rPr>
          <w:rFonts w:hint="eastAsia" w:eastAsia="黑体"/>
          <w:bCs/>
          <w:smallCaps/>
          <w:kern w:val="0"/>
          <w:sz w:val="32"/>
          <w:szCs w:val="32"/>
        </w:rPr>
        <w:t>第十一条</w:t>
      </w:r>
      <w:r>
        <w:rPr>
          <w:rFonts w:hint="eastAsia" w:ascii="仿宋_GB2312" w:hAnsi="仿宋_GB2312" w:eastAsia="仿宋_GB2312" w:cs="仿宋_GB2312"/>
          <w:sz w:val="32"/>
          <w:szCs w:val="32"/>
        </w:rPr>
        <w:t xml:space="preserve"> </w:t>
      </w:r>
      <w:r>
        <w:rPr>
          <w:rFonts w:eastAsia="仿宋_GB2312"/>
          <w:sz w:val="32"/>
          <w:szCs w:val="32"/>
        </w:rPr>
        <w:t>工程变更会审主要是审查工程变更是否成立，以及工程变更的</w:t>
      </w:r>
      <w:r>
        <w:rPr>
          <w:rFonts w:hint="eastAsia" w:eastAsia="仿宋_GB2312"/>
          <w:sz w:val="32"/>
          <w:szCs w:val="32"/>
        </w:rPr>
        <w:t>必要性</w:t>
      </w:r>
      <w:r>
        <w:rPr>
          <w:rFonts w:eastAsia="仿宋_GB2312"/>
          <w:sz w:val="32"/>
          <w:szCs w:val="32"/>
        </w:rPr>
        <w:t>、</w:t>
      </w:r>
      <w:r>
        <w:rPr>
          <w:rFonts w:hint="eastAsia" w:eastAsia="仿宋_GB2312"/>
          <w:sz w:val="32"/>
          <w:szCs w:val="32"/>
        </w:rPr>
        <w:t>科学性</w:t>
      </w:r>
      <w:r>
        <w:rPr>
          <w:rFonts w:eastAsia="仿宋_GB2312"/>
          <w:sz w:val="32"/>
          <w:szCs w:val="32"/>
        </w:rPr>
        <w:t>和现场情况的真实性等，不</w:t>
      </w:r>
      <w:r>
        <w:rPr>
          <w:rFonts w:hint="eastAsia" w:eastAsia="仿宋_GB2312"/>
          <w:sz w:val="32"/>
          <w:szCs w:val="32"/>
        </w:rPr>
        <w:t>得</w:t>
      </w:r>
      <w:r>
        <w:rPr>
          <w:rFonts w:eastAsia="仿宋_GB2312"/>
          <w:sz w:val="32"/>
          <w:szCs w:val="32"/>
        </w:rPr>
        <w:t>代替监理单位、建设单位和审计</w:t>
      </w:r>
      <w:r>
        <w:rPr>
          <w:rFonts w:hint="eastAsia" w:eastAsia="仿宋_GB2312"/>
          <w:sz w:val="32"/>
          <w:szCs w:val="32"/>
        </w:rPr>
        <w:t>单位</w:t>
      </w:r>
      <w:r>
        <w:rPr>
          <w:rFonts w:eastAsia="仿宋_GB2312"/>
          <w:sz w:val="32"/>
          <w:szCs w:val="32"/>
        </w:rPr>
        <w:t>对工程变更</w:t>
      </w:r>
      <w:r>
        <w:rPr>
          <w:rFonts w:hint="eastAsia" w:eastAsia="仿宋_GB2312"/>
          <w:sz w:val="32"/>
          <w:szCs w:val="32"/>
        </w:rPr>
        <w:t>的</w:t>
      </w:r>
      <w:r>
        <w:rPr>
          <w:rFonts w:eastAsia="仿宋_GB2312"/>
          <w:sz w:val="32"/>
          <w:szCs w:val="32"/>
        </w:rPr>
        <w:t>具体数量和价格进行审查。工程变更最终的数量和价格，以审计结果</w:t>
      </w:r>
      <w:r>
        <w:rPr>
          <w:rFonts w:hint="eastAsia" w:eastAsia="仿宋_GB2312"/>
          <w:sz w:val="32"/>
          <w:szCs w:val="32"/>
        </w:rPr>
        <w:t>为准</w:t>
      </w:r>
      <w:r>
        <w:rPr>
          <w:rFonts w:eastAsia="仿宋_GB2312"/>
          <w:sz w:val="32"/>
          <w:szCs w:val="32"/>
        </w:rPr>
        <w:t>。定价原则按照项目合同约定</w:t>
      </w:r>
      <w:r>
        <w:rPr>
          <w:rFonts w:hint="eastAsia" w:eastAsia="仿宋_GB2312"/>
          <w:sz w:val="32"/>
          <w:szCs w:val="32"/>
        </w:rPr>
        <w:t>、</w:t>
      </w:r>
      <w:r>
        <w:rPr>
          <w:rFonts w:eastAsia="仿宋_GB2312"/>
          <w:sz w:val="32"/>
          <w:szCs w:val="32"/>
        </w:rPr>
        <w:t>招标文件及政府相关规定执行。</w:t>
      </w:r>
    </w:p>
    <w:p>
      <w:pPr>
        <w:spacing w:line="600" w:lineRule="exact"/>
        <w:ind w:firstLine="640" w:firstLineChars="200"/>
        <w:rPr>
          <w:rFonts w:eastAsia="仿宋_GB2312"/>
          <w:sz w:val="32"/>
          <w:szCs w:val="32"/>
        </w:rPr>
      </w:pPr>
      <w:r>
        <w:rPr>
          <w:rFonts w:eastAsia="黑体"/>
          <w:bCs/>
          <w:smallCaps/>
          <w:kern w:val="0"/>
          <w:sz w:val="32"/>
          <w:szCs w:val="32"/>
        </w:rPr>
        <w:t>第十二条</w:t>
      </w:r>
      <w:r>
        <w:rPr>
          <w:rFonts w:hint="eastAsia" w:eastAsia="黑体"/>
          <w:bCs/>
          <w:smallCaps/>
          <w:kern w:val="0"/>
          <w:sz w:val="32"/>
          <w:szCs w:val="32"/>
        </w:rPr>
        <w:t xml:space="preserve"> </w:t>
      </w:r>
      <w:r>
        <w:rPr>
          <w:rFonts w:hint="eastAsia" w:eastAsia="仿宋_GB2312"/>
          <w:sz w:val="32"/>
          <w:szCs w:val="32"/>
        </w:rPr>
        <w:t>工程施工招标时，应按规定列出暂列金额。列入清单内的暂定量和暂估价的总额各自不得超过控制价的5%，且明确使用范围和内容。其中，单项暂定量的累计调整增量不得超过该项暂定量的20%。</w:t>
      </w:r>
    </w:p>
    <w:p>
      <w:pPr>
        <w:spacing w:line="600" w:lineRule="exact"/>
        <w:ind w:firstLine="640" w:firstLineChars="200"/>
        <w:rPr>
          <w:rFonts w:eastAsia="仿宋_GB2312"/>
          <w:sz w:val="32"/>
          <w:szCs w:val="32"/>
        </w:rPr>
      </w:pPr>
      <w:r>
        <w:rPr>
          <w:rFonts w:hint="eastAsia" w:eastAsia="仿宋_GB2312"/>
          <w:sz w:val="32"/>
          <w:szCs w:val="32"/>
        </w:rPr>
        <w:t>暂定量和暂估价在额度范围内使用的不再履行变更会审审批程序，建设单位和监理单位应当严格做好现场计量工作，并保留相关资料备查。</w:t>
      </w:r>
    </w:p>
    <w:p>
      <w:pPr>
        <w:spacing w:line="600" w:lineRule="exact"/>
        <w:ind w:firstLine="640" w:firstLineChars="200"/>
        <w:rPr>
          <w:rFonts w:eastAsia="仿宋_GB2312"/>
          <w:sz w:val="32"/>
          <w:szCs w:val="32"/>
        </w:rPr>
      </w:pPr>
      <w:r>
        <w:rPr>
          <w:rFonts w:hint="eastAsia" w:eastAsia="仿宋_GB2312"/>
          <w:sz w:val="32"/>
          <w:szCs w:val="32"/>
        </w:rPr>
        <w:t>工程勘察、设计、施工、监理合同中应约定执行《合肥市市级投资建设项目工程变更管理规定》、《瑶海区政府投资建设项目工程变更实施细则》，约定对造成工程变更应承担的违约责任。</w:t>
      </w:r>
    </w:p>
    <w:p>
      <w:pPr>
        <w:widowControl/>
        <w:spacing w:line="600" w:lineRule="exact"/>
        <w:ind w:firstLine="640" w:firstLineChars="200"/>
        <w:rPr>
          <w:rFonts w:eastAsia="仿宋_GB2312"/>
          <w:sz w:val="32"/>
          <w:szCs w:val="32"/>
        </w:rPr>
      </w:pPr>
      <w:r>
        <w:rPr>
          <w:rFonts w:eastAsia="黑体"/>
          <w:bCs/>
          <w:smallCaps/>
          <w:kern w:val="0"/>
          <w:sz w:val="32"/>
          <w:szCs w:val="32"/>
        </w:rPr>
        <w:t>第</w:t>
      </w:r>
      <w:r>
        <w:rPr>
          <w:rFonts w:hint="eastAsia" w:eastAsia="黑体"/>
          <w:bCs/>
          <w:smallCaps/>
          <w:kern w:val="0"/>
          <w:sz w:val="32"/>
          <w:szCs w:val="32"/>
        </w:rPr>
        <w:t>十三</w:t>
      </w:r>
      <w:r>
        <w:rPr>
          <w:rFonts w:eastAsia="黑体"/>
          <w:bCs/>
          <w:smallCaps/>
          <w:kern w:val="0"/>
          <w:sz w:val="32"/>
          <w:szCs w:val="32"/>
        </w:rPr>
        <w:t>条</w:t>
      </w:r>
      <w:r>
        <w:rPr>
          <w:rFonts w:hint="eastAsia" w:eastAsia="黑体"/>
          <w:bCs/>
          <w:smallCaps/>
          <w:kern w:val="0"/>
          <w:sz w:val="32"/>
          <w:szCs w:val="32"/>
        </w:rPr>
        <w:t xml:space="preserve"> </w:t>
      </w:r>
      <w:r>
        <w:rPr>
          <w:rFonts w:eastAsia="仿宋_GB2312"/>
          <w:kern w:val="0"/>
          <w:sz w:val="32"/>
          <w:szCs w:val="32"/>
        </w:rPr>
        <w:t>会审和报批</w:t>
      </w:r>
      <w:r>
        <w:rPr>
          <w:rFonts w:hint="eastAsia" w:eastAsia="仿宋_GB2312"/>
          <w:sz w:val="32"/>
          <w:szCs w:val="32"/>
        </w:rPr>
        <w:t>按下列</w:t>
      </w:r>
      <w:r>
        <w:rPr>
          <w:rFonts w:eastAsia="仿宋_GB2312"/>
          <w:sz w:val="32"/>
          <w:szCs w:val="32"/>
        </w:rPr>
        <w:t>程序</w:t>
      </w:r>
      <w:r>
        <w:rPr>
          <w:rFonts w:hint="eastAsia" w:eastAsia="仿宋_GB2312"/>
          <w:sz w:val="32"/>
          <w:szCs w:val="32"/>
        </w:rPr>
        <w:t>进行</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（一）审查办受理报审资料。对资料不全的应当场指出，资料齐全后应在3个工作日内组织会审；</w:t>
      </w:r>
    </w:p>
    <w:p>
      <w:pPr>
        <w:spacing w:line="600" w:lineRule="exact"/>
        <w:ind w:firstLine="640" w:firstLineChars="200"/>
        <w:rPr>
          <w:rFonts w:eastAsia="仿宋_GB2312"/>
          <w:kern w:val="0"/>
          <w:sz w:val="32"/>
          <w:szCs w:val="32"/>
        </w:rPr>
      </w:pPr>
      <w:r>
        <w:rPr>
          <w:rFonts w:hint="eastAsia" w:ascii="仿宋_GB2312" w:hAnsi="仿宋_GB2312" w:eastAsia="仿宋_GB2312" w:cs="仿宋_GB2312"/>
          <w:color w:val="000000"/>
          <w:sz w:val="32"/>
          <w:szCs w:val="32"/>
        </w:rPr>
        <w:t>（二）</w:t>
      </w:r>
      <w:r>
        <w:rPr>
          <w:rFonts w:eastAsia="仿宋_GB2312"/>
          <w:sz w:val="32"/>
          <w:szCs w:val="32"/>
        </w:rPr>
        <w:t>会审单位对</w:t>
      </w:r>
      <w:r>
        <w:rPr>
          <w:rFonts w:eastAsia="仿宋_GB2312"/>
          <w:kern w:val="0"/>
          <w:sz w:val="32"/>
          <w:szCs w:val="32"/>
        </w:rPr>
        <w:t>工程变更的必要性和科学性进行会审</w:t>
      </w:r>
      <w:r>
        <w:rPr>
          <w:rFonts w:hint="eastAsia" w:eastAsia="仿宋_GB2312"/>
          <w:kern w:val="0"/>
          <w:sz w:val="32"/>
          <w:szCs w:val="32"/>
        </w:rPr>
        <w:t>并会签</w:t>
      </w:r>
      <w:r>
        <w:rPr>
          <w:rFonts w:eastAsia="仿宋_GB2312"/>
          <w:kern w:val="0"/>
          <w:sz w:val="32"/>
          <w:szCs w:val="32"/>
        </w:rPr>
        <w:t>。需要进行现场确认的，会审单位应当对现场进行踏勘，</w:t>
      </w:r>
      <w:r>
        <w:rPr>
          <w:rFonts w:eastAsia="仿宋_GB2312"/>
          <w:sz w:val="32"/>
          <w:szCs w:val="32"/>
        </w:rPr>
        <w:t>建设单位应组织</w:t>
      </w:r>
      <w:r>
        <w:rPr>
          <w:rFonts w:eastAsia="仿宋_GB2312"/>
          <w:kern w:val="0"/>
          <w:sz w:val="32"/>
          <w:szCs w:val="32"/>
        </w:rPr>
        <w:t>设计、监理、施工等单位根据会审要求，积极配合做好会审和踏勘工作；</w:t>
      </w:r>
    </w:p>
    <w:p>
      <w:pPr>
        <w:widowControl/>
        <w:spacing w:line="600" w:lineRule="exact"/>
        <w:ind w:firstLine="640" w:firstLineChars="200"/>
        <w:rPr>
          <w:rFonts w:eastAsia="仿宋_GB2312"/>
          <w:kern w:val="0"/>
          <w:sz w:val="32"/>
          <w:szCs w:val="32"/>
        </w:rPr>
      </w:pPr>
      <w:r>
        <w:rPr>
          <w:rFonts w:eastAsia="仿宋_GB2312"/>
          <w:kern w:val="0"/>
          <w:sz w:val="32"/>
          <w:szCs w:val="32"/>
        </w:rPr>
        <w:t>（三）</w:t>
      </w:r>
      <w:r>
        <w:rPr>
          <w:rFonts w:hint="eastAsia" w:eastAsia="仿宋_GB2312"/>
          <w:kern w:val="0"/>
          <w:sz w:val="32"/>
          <w:szCs w:val="32"/>
        </w:rPr>
        <w:t>会审单位应逐条回复明确的审查意见，并在会审会后3个工作日内反馈审查办，审查意见须经参会人员签字并加盖单位公章。会审单位半数（该数值位于两个正整数之间的，取下限正整数）不同意变更的，审查办不得作出同意变更确认；</w:t>
      </w:r>
    </w:p>
    <w:p>
      <w:pPr>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（四）按规定应当会审的项目，对于工程单项变更造价</w:t>
      </w:r>
      <w:r>
        <w:rPr>
          <w:rFonts w:hint="eastAsia" w:eastAsia="仿宋_GB2312"/>
          <w:sz w:val="32"/>
          <w:szCs w:val="32"/>
        </w:rPr>
        <w:t>（绝对值）</w:t>
      </w:r>
      <w:r>
        <w:rPr>
          <w:rFonts w:hint="eastAsia" w:ascii="仿宋_GB2312" w:hAnsi="仿宋_GB2312" w:eastAsia="仿宋_GB2312" w:cs="仿宋_GB2312"/>
          <w:sz w:val="32"/>
          <w:szCs w:val="32"/>
        </w:rPr>
        <w:t>超过50万元的，经区政府常务会议批准后方可实施；对于工程单项变更造价</w:t>
      </w:r>
      <w:r>
        <w:rPr>
          <w:rFonts w:hint="eastAsia" w:eastAsia="仿宋_GB2312"/>
          <w:sz w:val="32"/>
          <w:szCs w:val="32"/>
        </w:rPr>
        <w:t>（绝对值）</w:t>
      </w:r>
      <w:r>
        <w:rPr>
          <w:rFonts w:hint="eastAsia" w:ascii="仿宋_GB2312" w:hAnsi="仿宋_GB2312" w:eastAsia="仿宋_GB2312" w:cs="仿宋_GB2312"/>
          <w:sz w:val="32"/>
          <w:szCs w:val="32"/>
        </w:rPr>
        <w:t>小于50万</w:t>
      </w:r>
      <w:r>
        <w:rPr>
          <w:rFonts w:hint="eastAsia" w:ascii="仿宋_GB2312" w:hAnsi="仿宋" w:eastAsia="仿宋_GB2312"/>
          <w:sz w:val="32"/>
          <w:szCs w:val="32"/>
        </w:rPr>
        <w:t>元（含50万元）大于20万元的，经区政府常务副区长批准后方可实施；对于工程单项变更造价</w:t>
      </w:r>
      <w:r>
        <w:rPr>
          <w:rFonts w:hint="eastAsia" w:eastAsia="仿宋_GB2312"/>
          <w:sz w:val="32"/>
          <w:szCs w:val="32"/>
        </w:rPr>
        <w:t>（绝对值）</w:t>
      </w:r>
      <w:r>
        <w:rPr>
          <w:rFonts w:hint="eastAsia" w:ascii="仿宋_GB2312" w:hAnsi="仿宋" w:eastAsia="仿宋_GB2312"/>
          <w:sz w:val="32"/>
          <w:szCs w:val="32"/>
        </w:rPr>
        <w:t>小于20万元（含20万元）的，经区政府分管建设副区长批准后方可实施；</w:t>
      </w:r>
    </w:p>
    <w:p>
      <w:pPr>
        <w:spacing w:line="592"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对设有暂列金额的项目最终结算报审价超过合同价，或者未设暂列金额、最终结算报审价超过合同总价5%（含）的项目，由建设单位负责统一汇总相关子项变更资料（含第十四条所述子项</w:t>
      </w:r>
      <w:r>
        <w:rPr>
          <w:rFonts w:hint="eastAsia" w:ascii="仿宋_GB2312" w:hAnsi="仿宋_GB2312" w:eastAsia="仿宋_GB2312" w:cs="仿宋_GB2312"/>
          <w:sz w:val="32"/>
          <w:szCs w:val="32"/>
        </w:rPr>
        <w:t>），对项目变更整体情况进行分析，并根据合同约定对相关责任单位提出违约处理意见后，将项目变更整体情</w:t>
      </w:r>
      <w:r>
        <w:rPr>
          <w:rFonts w:hint="eastAsia" w:eastAsia="仿宋_GB2312"/>
          <w:sz w:val="32"/>
          <w:szCs w:val="32"/>
        </w:rPr>
        <w:t>况和拟处理意见报区政府审批。</w:t>
      </w:r>
    </w:p>
    <w:p>
      <w:pPr>
        <w:spacing w:line="592" w:lineRule="exact"/>
        <w:ind w:firstLine="640" w:firstLineChars="200"/>
        <w:rPr>
          <w:rFonts w:eastAsia="仿宋_GB2312"/>
          <w:kern w:val="0"/>
          <w:sz w:val="32"/>
          <w:szCs w:val="32"/>
        </w:rPr>
      </w:pPr>
      <w:r>
        <w:rPr>
          <w:rFonts w:hint="eastAsia" w:eastAsia="黑体"/>
          <w:bCs/>
          <w:smallCaps/>
          <w:kern w:val="0"/>
          <w:sz w:val="32"/>
          <w:szCs w:val="32"/>
        </w:rPr>
        <w:t>第十四条</w:t>
      </w:r>
      <w:r>
        <w:rPr>
          <w:rFonts w:hint="eastAsia" w:eastAsia="黑体"/>
          <w:bCs/>
          <w:smallCaps/>
          <w:color w:val="00B0F0"/>
          <w:kern w:val="0"/>
          <w:sz w:val="32"/>
          <w:szCs w:val="32"/>
          <w:highlight w:val="none"/>
        </w:rPr>
        <w:t xml:space="preserve"> </w:t>
      </w:r>
      <w:r>
        <w:rPr>
          <w:rFonts w:hint="eastAsia" w:eastAsia="仿宋_GB2312"/>
          <w:kern w:val="0"/>
          <w:sz w:val="32"/>
          <w:szCs w:val="32"/>
        </w:rPr>
        <w:t>下述情况不需要履行会审程序，结算时据实扣除：</w:t>
      </w:r>
    </w:p>
    <w:p>
      <w:pPr>
        <w:spacing w:line="592" w:lineRule="exact"/>
        <w:ind w:firstLine="640" w:firstLineChars="200"/>
        <w:rPr>
          <w:rFonts w:eastAsia="仿宋_GB2312"/>
          <w:sz w:val="32"/>
          <w:szCs w:val="32"/>
          <w:highlight w:val="none"/>
        </w:rPr>
      </w:pPr>
      <w:r>
        <w:rPr>
          <w:rFonts w:hint="eastAsia" w:eastAsia="仿宋_GB2312"/>
          <w:sz w:val="32"/>
          <w:szCs w:val="32"/>
          <w:highlight w:val="none"/>
        </w:rPr>
        <w:t>（一）因征地、拆迁等原因导致项目部分工程无法实施而进行甩项处理，原则上不得作为变更上报会审。建设单位在确保甩项后设施功能齐全和安全的前提下，将甩项的原因及后续建设建议，报区政府批准（市级资金并报市政府批准）同意后做甩项处理。</w:t>
      </w:r>
    </w:p>
    <w:p>
      <w:pPr>
        <w:spacing w:line="592" w:lineRule="exact"/>
        <w:ind w:firstLine="640" w:firstLineChars="200"/>
        <w:rPr>
          <w:rFonts w:hint="eastAsia" w:eastAsia="仿宋_GB2312"/>
          <w:sz w:val="32"/>
          <w:szCs w:val="32"/>
        </w:rPr>
      </w:pPr>
      <w:r>
        <w:rPr>
          <w:rFonts w:hint="eastAsia" w:eastAsia="仿宋_GB2312"/>
          <w:sz w:val="32"/>
          <w:szCs w:val="32"/>
        </w:rPr>
        <w:t>（二）合同内工程内容因实际情况并经建设单位论证确属不需要实施的：</w:t>
      </w:r>
    </w:p>
    <w:p>
      <w:pPr>
        <w:spacing w:line="592" w:lineRule="exact"/>
        <w:ind w:firstLine="640" w:firstLineChars="200"/>
        <w:rPr>
          <w:rFonts w:hint="eastAsia" w:eastAsia="仿宋_GB2312"/>
          <w:sz w:val="32"/>
          <w:szCs w:val="32"/>
        </w:rPr>
      </w:pPr>
      <w:r>
        <w:rPr>
          <w:rFonts w:hint="eastAsia" w:eastAsia="仿宋_GB2312"/>
          <w:sz w:val="32"/>
          <w:szCs w:val="32"/>
        </w:rPr>
        <w:t>1、合同价0—1000万元以下（含1000万元），工程单项负变更金额（绝对值）小于10万元且负变更（绝对值）累计不超过工程总造价5%；</w:t>
      </w:r>
    </w:p>
    <w:p>
      <w:pPr>
        <w:spacing w:line="592" w:lineRule="exact"/>
        <w:ind w:firstLine="640" w:firstLineChars="200"/>
        <w:rPr>
          <w:rFonts w:hint="eastAsia" w:eastAsia="仿宋_GB2312"/>
          <w:sz w:val="32"/>
          <w:szCs w:val="32"/>
        </w:rPr>
      </w:pPr>
      <w:r>
        <w:rPr>
          <w:rFonts w:hint="eastAsia" w:eastAsia="仿宋_GB2312"/>
          <w:sz w:val="32"/>
          <w:szCs w:val="32"/>
        </w:rPr>
        <w:t>2、合同价1000—3000万元以下（含3000万元），工程单项负变更金额（绝对值）小于20万元且负变更（绝对值）累计不超过工程总造价5%；</w:t>
      </w:r>
    </w:p>
    <w:p>
      <w:pPr>
        <w:spacing w:line="592" w:lineRule="exact"/>
        <w:ind w:firstLine="640" w:firstLineChars="200"/>
        <w:rPr>
          <w:rFonts w:hint="eastAsia" w:eastAsia="仿宋_GB2312"/>
          <w:sz w:val="32"/>
          <w:szCs w:val="32"/>
        </w:rPr>
      </w:pPr>
      <w:r>
        <w:rPr>
          <w:rFonts w:hint="eastAsia" w:eastAsia="仿宋_GB2312"/>
          <w:sz w:val="32"/>
          <w:szCs w:val="32"/>
        </w:rPr>
        <w:t>3、合同价3000—5000万元以下（含5000万元），工程单项负变更金额（绝对值）小于30万元且负变更（绝对值）累计不超过工程总造价5%；</w:t>
      </w:r>
    </w:p>
    <w:p>
      <w:pPr>
        <w:spacing w:line="592" w:lineRule="exact"/>
        <w:ind w:firstLine="640" w:firstLineChars="200"/>
        <w:rPr>
          <w:rFonts w:hint="eastAsia" w:eastAsia="仿宋_GB2312"/>
          <w:sz w:val="32"/>
          <w:szCs w:val="32"/>
        </w:rPr>
      </w:pPr>
      <w:r>
        <w:rPr>
          <w:rFonts w:hint="eastAsia" w:eastAsia="仿宋_GB2312"/>
          <w:sz w:val="32"/>
          <w:szCs w:val="32"/>
        </w:rPr>
        <w:t>4、合同价5000万元以上，工程单项负变更金额（绝对值）小于50万元且负变更（绝对值）累计不超过工程总造价5%。</w:t>
      </w:r>
    </w:p>
    <w:p>
      <w:pPr>
        <w:spacing w:line="592" w:lineRule="exact"/>
        <w:ind w:firstLine="640" w:firstLineChars="200"/>
        <w:rPr>
          <w:rFonts w:hint="eastAsia" w:eastAsia="仿宋_GB2312"/>
          <w:sz w:val="32"/>
          <w:szCs w:val="32"/>
        </w:rPr>
      </w:pPr>
      <w:r>
        <w:rPr>
          <w:rFonts w:hint="eastAsia" w:eastAsia="仿宋_GB2312"/>
          <w:sz w:val="32"/>
          <w:szCs w:val="32"/>
        </w:rPr>
        <w:t>（三）对设有暂列金额、单项变更金额（增加）小于10万元（含）且累计不超过暂列金额的，或未设暂列金额、单项变更金额（增加）小于10万元（含）且累计不超过工程总造价5%的，由建设单位审核批准，不再履行变更会审程序。</w:t>
      </w:r>
    </w:p>
    <w:p>
      <w:pPr>
        <w:spacing w:line="592" w:lineRule="exact"/>
        <w:ind w:firstLine="640" w:firstLineChars="200"/>
        <w:rPr>
          <w:rFonts w:eastAsia="仿宋_GB2312"/>
          <w:sz w:val="32"/>
          <w:szCs w:val="32"/>
        </w:rPr>
      </w:pPr>
      <w:r>
        <w:rPr>
          <w:rFonts w:hint="eastAsia" w:eastAsia="仿宋_GB2312"/>
          <w:sz w:val="32"/>
          <w:szCs w:val="32"/>
        </w:rPr>
        <w:t>前款（二）、（三）两项中，设有暂列金额、单项变更金额（负变更以绝对值计）累计超过暂列金额的，或未设暂列金额、单项变更金额（负变更以绝对值计）累计超过工程总造价5%的，建设单位负责统一汇总相关子项变更资料，分析各项变更情况后报审查办组织会审，审查办按第十三条第四款报批。</w:t>
      </w:r>
    </w:p>
    <w:p>
      <w:pPr>
        <w:spacing w:line="592" w:lineRule="exact"/>
        <w:ind w:firstLine="640" w:firstLineChars="200"/>
        <w:rPr>
          <w:rFonts w:eastAsia="黑体"/>
          <w:bCs/>
          <w:smallCaps/>
          <w:kern w:val="0"/>
          <w:sz w:val="32"/>
          <w:szCs w:val="32"/>
        </w:rPr>
      </w:pPr>
      <w:r>
        <w:rPr>
          <w:rFonts w:eastAsia="黑体"/>
          <w:bCs/>
          <w:smallCaps/>
          <w:kern w:val="0"/>
          <w:sz w:val="32"/>
          <w:szCs w:val="32"/>
        </w:rPr>
        <w:t>第</w:t>
      </w:r>
      <w:r>
        <w:rPr>
          <w:rFonts w:hint="eastAsia" w:eastAsia="黑体"/>
          <w:bCs/>
          <w:smallCaps/>
          <w:kern w:val="0"/>
          <w:sz w:val="32"/>
          <w:szCs w:val="32"/>
        </w:rPr>
        <w:t>十五</w:t>
      </w:r>
      <w:r>
        <w:rPr>
          <w:rFonts w:eastAsia="黑体"/>
          <w:bCs/>
          <w:smallCaps/>
          <w:kern w:val="0"/>
          <w:sz w:val="32"/>
          <w:szCs w:val="32"/>
        </w:rPr>
        <w:t>条</w:t>
      </w:r>
      <w:r>
        <w:rPr>
          <w:rFonts w:eastAsia="仿宋_GB2312"/>
          <w:b/>
          <w:bCs/>
          <w:smallCaps/>
          <w:kern w:val="0"/>
          <w:sz w:val="32"/>
          <w:szCs w:val="32"/>
        </w:rPr>
        <w:t xml:space="preserve"> </w:t>
      </w:r>
      <w:r>
        <w:rPr>
          <w:rFonts w:hint="eastAsia" w:eastAsia="仿宋_GB2312"/>
          <w:sz w:val="32"/>
          <w:szCs w:val="32"/>
        </w:rPr>
        <w:t>凡未按照规定程序申请的变更原则上不予会审，但确属应急抢险范畴且非合同乙方应该自行承担费用的变更工程，可由建设单位先行组织开展应急抢险工作，同步办理设计变更相关手续。</w:t>
      </w:r>
    </w:p>
    <w:p>
      <w:pPr>
        <w:spacing w:before="156" w:beforeLines="50" w:after="156" w:afterLines="50" w:line="600" w:lineRule="exact"/>
        <w:jc w:val="center"/>
        <w:rPr>
          <w:rFonts w:ascii="黑体" w:hAnsi="黑体" w:eastAsia="黑体" w:cs="黑体"/>
          <w:bCs/>
          <w:color w:val="000000"/>
          <w:sz w:val="32"/>
          <w:szCs w:val="32"/>
        </w:rPr>
      </w:pPr>
      <w:r>
        <w:rPr>
          <w:rFonts w:hint="eastAsia" w:ascii="黑体" w:hAnsi="黑体" w:eastAsia="黑体" w:cs="仿宋_GB2312"/>
          <w:color w:val="000000"/>
          <w:sz w:val="32"/>
          <w:szCs w:val="32"/>
        </w:rPr>
        <w:t>第四章  变更实施</w:t>
      </w:r>
    </w:p>
    <w:p>
      <w:pPr>
        <w:spacing w:line="600" w:lineRule="exact"/>
        <w:ind w:firstLine="627" w:firstLineChars="196"/>
        <w:rPr>
          <w:rFonts w:eastAsia="仿宋_GB2312"/>
          <w:sz w:val="32"/>
          <w:szCs w:val="32"/>
        </w:rPr>
      </w:pPr>
      <w:r>
        <w:rPr>
          <w:rFonts w:eastAsia="黑体"/>
          <w:bCs/>
          <w:smallCaps/>
          <w:kern w:val="0"/>
          <w:sz w:val="32"/>
          <w:szCs w:val="32"/>
        </w:rPr>
        <w:t>第</w:t>
      </w:r>
      <w:r>
        <w:rPr>
          <w:rFonts w:hint="eastAsia" w:eastAsia="黑体"/>
          <w:bCs/>
          <w:smallCaps/>
          <w:kern w:val="0"/>
          <w:sz w:val="32"/>
          <w:szCs w:val="32"/>
        </w:rPr>
        <w:t>十六</w:t>
      </w:r>
      <w:r>
        <w:rPr>
          <w:rFonts w:eastAsia="黑体"/>
          <w:bCs/>
          <w:smallCaps/>
          <w:kern w:val="0"/>
          <w:sz w:val="32"/>
          <w:szCs w:val="32"/>
        </w:rPr>
        <w:t>条</w:t>
      </w:r>
      <w:r>
        <w:rPr>
          <w:rFonts w:eastAsia="仿宋_GB2312"/>
          <w:b/>
          <w:bCs/>
          <w:smallCaps/>
          <w:kern w:val="0"/>
          <w:sz w:val="32"/>
          <w:szCs w:val="32"/>
        </w:rPr>
        <w:t xml:space="preserve"> </w:t>
      </w:r>
      <w:r>
        <w:rPr>
          <w:rFonts w:eastAsia="仿宋_GB2312"/>
          <w:bCs/>
          <w:smallCaps/>
          <w:kern w:val="0"/>
          <w:sz w:val="32"/>
          <w:szCs w:val="32"/>
        </w:rPr>
        <w:t>工程变更应先批准后实施，</w:t>
      </w:r>
      <w:r>
        <w:rPr>
          <w:rFonts w:eastAsia="仿宋_GB2312"/>
          <w:sz w:val="32"/>
          <w:szCs w:val="32"/>
        </w:rPr>
        <w:t>未按规定</w:t>
      </w:r>
      <w:r>
        <w:rPr>
          <w:rFonts w:hint="eastAsia" w:eastAsia="仿宋_GB2312"/>
          <w:sz w:val="32"/>
          <w:szCs w:val="32"/>
        </w:rPr>
        <w:t>程序</w:t>
      </w:r>
      <w:r>
        <w:rPr>
          <w:rFonts w:eastAsia="仿宋_GB2312"/>
          <w:sz w:val="32"/>
          <w:szCs w:val="32"/>
        </w:rPr>
        <w:t>进行变更的</w:t>
      </w:r>
      <w:r>
        <w:rPr>
          <w:rFonts w:hint="eastAsia" w:eastAsia="仿宋_GB2312"/>
          <w:sz w:val="32"/>
          <w:szCs w:val="32"/>
        </w:rPr>
        <w:t>项目</w:t>
      </w:r>
      <w:r>
        <w:rPr>
          <w:rFonts w:eastAsia="仿宋_GB2312"/>
          <w:sz w:val="32"/>
          <w:szCs w:val="32"/>
        </w:rPr>
        <w:t>一律不予认可。会审通过的项目，原则上不</w:t>
      </w:r>
      <w:r>
        <w:rPr>
          <w:rFonts w:hint="eastAsia" w:eastAsia="仿宋_GB2312"/>
          <w:sz w:val="32"/>
          <w:szCs w:val="32"/>
        </w:rPr>
        <w:t>得</w:t>
      </w:r>
      <w:r>
        <w:rPr>
          <w:rFonts w:eastAsia="仿宋_GB2312"/>
          <w:sz w:val="32"/>
          <w:szCs w:val="32"/>
        </w:rPr>
        <w:t>再次变更；会审未通过的项目，</w:t>
      </w:r>
      <w:r>
        <w:rPr>
          <w:rFonts w:hint="eastAsia" w:eastAsia="仿宋_GB2312"/>
          <w:sz w:val="32"/>
          <w:szCs w:val="32"/>
        </w:rPr>
        <w:t>无正当理由不得</w:t>
      </w:r>
      <w:r>
        <w:rPr>
          <w:rFonts w:eastAsia="仿宋_GB2312"/>
          <w:sz w:val="32"/>
          <w:szCs w:val="32"/>
        </w:rPr>
        <w:t>再次提出。严禁将变更内容拆分申报。</w:t>
      </w:r>
    </w:p>
    <w:p>
      <w:pPr>
        <w:spacing w:line="600" w:lineRule="exact"/>
        <w:ind w:firstLine="640" w:firstLineChars="200"/>
        <w:rPr>
          <w:rFonts w:eastAsia="仿宋_GB2312"/>
          <w:sz w:val="32"/>
          <w:szCs w:val="32"/>
        </w:rPr>
      </w:pPr>
      <w:r>
        <w:rPr>
          <w:rFonts w:eastAsia="黑体"/>
          <w:bCs/>
          <w:smallCaps/>
          <w:kern w:val="0"/>
          <w:sz w:val="32"/>
          <w:szCs w:val="32"/>
        </w:rPr>
        <w:t>第</w:t>
      </w:r>
      <w:r>
        <w:rPr>
          <w:rFonts w:hint="eastAsia" w:eastAsia="黑体"/>
          <w:bCs/>
          <w:smallCaps/>
          <w:kern w:val="0"/>
          <w:sz w:val="32"/>
          <w:szCs w:val="32"/>
        </w:rPr>
        <w:t>十七</w:t>
      </w:r>
      <w:r>
        <w:rPr>
          <w:rFonts w:eastAsia="黑体"/>
          <w:bCs/>
          <w:smallCaps/>
          <w:kern w:val="0"/>
          <w:sz w:val="32"/>
          <w:szCs w:val="32"/>
        </w:rPr>
        <w:t>条</w:t>
      </w:r>
      <w:r>
        <w:rPr>
          <w:rFonts w:eastAsia="仿宋_GB2312"/>
          <w:sz w:val="32"/>
          <w:szCs w:val="32"/>
        </w:rPr>
        <w:t xml:space="preserve"> </w:t>
      </w:r>
      <w:r>
        <w:rPr>
          <w:rFonts w:hint="eastAsia" w:eastAsia="仿宋_GB2312"/>
          <w:sz w:val="32"/>
          <w:szCs w:val="32"/>
        </w:rPr>
        <w:t>工程变更会审时，如认为属</w:t>
      </w:r>
      <w:r>
        <w:rPr>
          <w:rFonts w:eastAsia="仿宋_GB2312"/>
          <w:sz w:val="32"/>
          <w:szCs w:val="32"/>
        </w:rPr>
        <w:t>招标清单不准确</w:t>
      </w:r>
      <w:r>
        <w:rPr>
          <w:rFonts w:hint="eastAsia" w:eastAsia="仿宋_GB2312"/>
          <w:sz w:val="32"/>
          <w:szCs w:val="32"/>
        </w:rPr>
        <w:t>造成的变更，应依据</w:t>
      </w:r>
      <w:r>
        <w:rPr>
          <w:rFonts w:hint="eastAsia" w:ascii="仿宋_GB2312" w:hAnsi="仿宋_GB2312" w:eastAsia="仿宋_GB2312" w:cs="仿宋_GB2312"/>
          <w:sz w:val="32"/>
          <w:szCs w:val="32"/>
        </w:rPr>
        <w:t>《合肥市市级投资建设项目工程变更管理规定》</w:t>
      </w:r>
      <w:r>
        <w:rPr>
          <w:rFonts w:hint="eastAsia" w:eastAsia="仿宋_GB2312"/>
          <w:sz w:val="32"/>
          <w:szCs w:val="32"/>
        </w:rPr>
        <w:t>，由建设单位书面向市公管局提出复核申请，会审单位根据复核结果明确审查意见。在区公共资源交易中心招标的项目依据招标文件、合同参照执行。</w:t>
      </w:r>
    </w:p>
    <w:p>
      <w:pPr>
        <w:spacing w:line="600" w:lineRule="exact"/>
        <w:ind w:firstLine="640" w:firstLineChars="200"/>
        <w:rPr>
          <w:rFonts w:eastAsia="仿宋_GB2312"/>
          <w:color w:val="FF0000"/>
          <w:sz w:val="32"/>
          <w:szCs w:val="32"/>
        </w:rPr>
      </w:pPr>
      <w:r>
        <w:rPr>
          <w:rFonts w:eastAsia="黑体"/>
          <w:bCs/>
          <w:smallCaps/>
          <w:kern w:val="0"/>
          <w:sz w:val="32"/>
          <w:szCs w:val="32"/>
        </w:rPr>
        <w:t>第</w:t>
      </w:r>
      <w:r>
        <w:rPr>
          <w:rFonts w:hint="eastAsia" w:eastAsia="黑体"/>
          <w:bCs/>
          <w:smallCaps/>
          <w:kern w:val="0"/>
          <w:sz w:val="32"/>
          <w:szCs w:val="32"/>
        </w:rPr>
        <w:t>十八</w:t>
      </w:r>
      <w:r>
        <w:rPr>
          <w:rFonts w:eastAsia="黑体"/>
          <w:bCs/>
          <w:smallCaps/>
          <w:kern w:val="0"/>
          <w:sz w:val="32"/>
          <w:szCs w:val="32"/>
        </w:rPr>
        <w:t>条</w:t>
      </w:r>
      <w:r>
        <w:rPr>
          <w:rFonts w:eastAsia="仿宋_GB2312"/>
          <w:b/>
          <w:bCs/>
          <w:smallCaps/>
          <w:kern w:val="0"/>
          <w:sz w:val="32"/>
          <w:szCs w:val="32"/>
        </w:rPr>
        <w:t xml:space="preserve"> </w:t>
      </w:r>
      <w:r>
        <w:rPr>
          <w:rFonts w:eastAsia="仿宋_GB2312"/>
          <w:sz w:val="32"/>
          <w:szCs w:val="32"/>
        </w:rPr>
        <w:t>项目在实施过程中需进行规划调整的，</w:t>
      </w:r>
      <w:r>
        <w:rPr>
          <w:rFonts w:hint="eastAsia" w:eastAsia="仿宋_GB2312"/>
          <w:sz w:val="32"/>
          <w:szCs w:val="32"/>
        </w:rPr>
        <w:t>由</w:t>
      </w:r>
      <w:r>
        <w:rPr>
          <w:rFonts w:eastAsia="仿宋_GB2312"/>
          <w:sz w:val="32"/>
          <w:szCs w:val="32"/>
        </w:rPr>
        <w:t>规划</w:t>
      </w:r>
      <w:r>
        <w:rPr>
          <w:rFonts w:hint="eastAsia" w:eastAsia="仿宋_GB2312"/>
          <w:sz w:val="32"/>
          <w:szCs w:val="32"/>
        </w:rPr>
        <w:t>管理</w:t>
      </w:r>
      <w:r>
        <w:rPr>
          <w:rFonts w:eastAsia="仿宋_GB2312"/>
          <w:sz w:val="32"/>
          <w:szCs w:val="32"/>
        </w:rPr>
        <w:t>部门负责</w:t>
      </w:r>
      <w:r>
        <w:rPr>
          <w:rFonts w:hint="eastAsia" w:eastAsia="仿宋_GB2312"/>
          <w:sz w:val="32"/>
          <w:szCs w:val="32"/>
        </w:rPr>
        <w:t>办理</w:t>
      </w:r>
      <w:r>
        <w:rPr>
          <w:rFonts w:eastAsia="仿宋_GB2312"/>
          <w:sz w:val="32"/>
          <w:szCs w:val="32"/>
        </w:rPr>
        <w:t>相关规划调整手续，</w:t>
      </w:r>
      <w:r>
        <w:rPr>
          <w:rFonts w:hint="eastAsia" w:eastAsia="仿宋_GB2312"/>
          <w:sz w:val="32"/>
          <w:szCs w:val="32"/>
        </w:rPr>
        <w:t>并将批复等相关资料</w:t>
      </w:r>
      <w:r>
        <w:rPr>
          <w:rFonts w:eastAsia="仿宋_GB2312"/>
          <w:sz w:val="32"/>
          <w:szCs w:val="32"/>
        </w:rPr>
        <w:t>交建设单位。建设单位按照本细则履行变更报审程序。</w:t>
      </w:r>
    </w:p>
    <w:p>
      <w:pPr>
        <w:spacing w:line="600" w:lineRule="exact"/>
        <w:ind w:firstLine="640" w:firstLineChars="200"/>
        <w:rPr>
          <w:rFonts w:eastAsia="仿宋_GB2312"/>
          <w:sz w:val="32"/>
          <w:szCs w:val="32"/>
        </w:rPr>
      </w:pPr>
      <w:r>
        <w:rPr>
          <w:rFonts w:eastAsia="黑体"/>
          <w:bCs/>
          <w:smallCaps/>
          <w:kern w:val="0"/>
          <w:sz w:val="32"/>
          <w:szCs w:val="32"/>
        </w:rPr>
        <w:t>第十九条</w:t>
      </w:r>
      <w:r>
        <w:rPr>
          <w:rFonts w:eastAsia="仿宋_GB2312"/>
          <w:b/>
          <w:bCs/>
          <w:smallCaps/>
          <w:kern w:val="0"/>
          <w:sz w:val="32"/>
          <w:szCs w:val="32"/>
        </w:rPr>
        <w:t xml:space="preserve"> </w:t>
      </w:r>
      <w:r>
        <w:rPr>
          <w:rFonts w:eastAsia="仿宋_GB2312"/>
          <w:sz w:val="32"/>
          <w:szCs w:val="32"/>
        </w:rPr>
        <w:t>因征地拆迁</w:t>
      </w:r>
      <w:r>
        <w:rPr>
          <w:rFonts w:hint="eastAsia" w:eastAsia="仿宋_GB2312"/>
          <w:sz w:val="32"/>
          <w:szCs w:val="32"/>
        </w:rPr>
        <w:t>范围</w:t>
      </w:r>
      <w:r>
        <w:rPr>
          <w:rFonts w:eastAsia="仿宋_GB2312"/>
          <w:sz w:val="32"/>
          <w:szCs w:val="32"/>
        </w:rPr>
        <w:t>调整</w:t>
      </w:r>
      <w:r>
        <w:rPr>
          <w:rFonts w:hint="eastAsia" w:eastAsia="仿宋_GB2312"/>
          <w:sz w:val="32"/>
          <w:szCs w:val="32"/>
        </w:rPr>
        <w:t>或主体功能变化</w:t>
      </w:r>
      <w:r>
        <w:rPr>
          <w:rFonts w:eastAsia="仿宋_GB2312"/>
          <w:sz w:val="32"/>
          <w:szCs w:val="32"/>
        </w:rPr>
        <w:t>等原因造成工程变更的，由</w:t>
      </w:r>
      <w:r>
        <w:rPr>
          <w:rFonts w:hint="eastAsia" w:ascii="仿宋_GB2312" w:hAnsi="仿宋_GB2312" w:eastAsia="仿宋_GB2312" w:cs="仿宋_GB2312"/>
          <w:color w:val="000000"/>
          <w:sz w:val="32"/>
          <w:szCs w:val="32"/>
        </w:rPr>
        <w:t>原项目申报单位</w:t>
      </w:r>
      <w:r>
        <w:rPr>
          <w:rFonts w:hint="eastAsia" w:eastAsia="仿宋_GB2312"/>
          <w:sz w:val="32"/>
          <w:szCs w:val="32"/>
        </w:rPr>
        <w:t>或功能变化</w:t>
      </w:r>
      <w:r>
        <w:rPr>
          <w:rFonts w:eastAsia="仿宋_GB2312"/>
          <w:sz w:val="32"/>
          <w:szCs w:val="32"/>
        </w:rPr>
        <w:t>提出</w:t>
      </w:r>
      <w:r>
        <w:rPr>
          <w:rFonts w:hint="eastAsia" w:eastAsia="仿宋_GB2312"/>
          <w:sz w:val="32"/>
          <w:szCs w:val="32"/>
        </w:rPr>
        <w:t>单位向</w:t>
      </w:r>
      <w:r>
        <w:rPr>
          <w:rFonts w:eastAsia="仿宋_GB2312"/>
          <w:sz w:val="32"/>
          <w:szCs w:val="32"/>
        </w:rPr>
        <w:t>原规划审批部门</w:t>
      </w:r>
      <w:r>
        <w:rPr>
          <w:rFonts w:hint="eastAsia" w:eastAsia="仿宋_GB2312"/>
          <w:sz w:val="32"/>
          <w:szCs w:val="32"/>
        </w:rPr>
        <w:t>申请，</w:t>
      </w:r>
      <w:r>
        <w:rPr>
          <w:rFonts w:eastAsia="仿宋_GB2312"/>
          <w:sz w:val="32"/>
          <w:szCs w:val="32"/>
        </w:rPr>
        <w:t>原规划审批部门审核</w:t>
      </w:r>
      <w:r>
        <w:rPr>
          <w:rFonts w:hint="eastAsia" w:eastAsia="仿宋_GB2312"/>
          <w:sz w:val="32"/>
          <w:szCs w:val="32"/>
        </w:rPr>
        <w:t>办理</w:t>
      </w:r>
      <w:r>
        <w:rPr>
          <w:rFonts w:eastAsia="仿宋_GB2312"/>
          <w:sz w:val="32"/>
          <w:szCs w:val="32"/>
        </w:rPr>
        <w:t>相关规划调整手续</w:t>
      </w:r>
      <w:r>
        <w:rPr>
          <w:rFonts w:hint="eastAsia" w:eastAsia="仿宋_GB2312"/>
          <w:sz w:val="32"/>
          <w:szCs w:val="32"/>
        </w:rPr>
        <w:t>后，将批复等相关资料交</w:t>
      </w:r>
      <w:r>
        <w:rPr>
          <w:rFonts w:eastAsia="仿宋_GB2312"/>
          <w:sz w:val="32"/>
          <w:szCs w:val="32"/>
        </w:rPr>
        <w:t>建设单位。建设单位按照本细则履行变更报审程序。</w:t>
      </w:r>
    </w:p>
    <w:p>
      <w:pPr>
        <w:spacing w:line="600" w:lineRule="exact"/>
        <w:ind w:firstLine="627" w:firstLineChars="196"/>
        <w:outlineLvl w:val="0"/>
        <w:rPr>
          <w:rFonts w:eastAsia="仿宋_GB2312"/>
          <w:kern w:val="0"/>
          <w:sz w:val="32"/>
          <w:szCs w:val="32"/>
        </w:rPr>
      </w:pPr>
      <w:bookmarkStart w:id="0" w:name="15"/>
      <w:r>
        <w:rPr>
          <w:rFonts w:hint="eastAsia" w:eastAsia="黑体"/>
          <w:bCs/>
          <w:smallCaps/>
          <w:kern w:val="0"/>
          <w:sz w:val="32"/>
          <w:szCs w:val="32"/>
        </w:rPr>
        <w:t>第二十条</w:t>
      </w:r>
      <w:bookmarkEnd w:id="0"/>
      <w:r>
        <w:rPr>
          <w:rFonts w:hint="eastAsia" w:eastAsia="黑体"/>
          <w:bCs/>
          <w:smallCaps/>
          <w:kern w:val="0"/>
          <w:sz w:val="32"/>
          <w:szCs w:val="32"/>
          <w:highlight w:val="none"/>
          <w14:textFill>
            <w14:gradFill>
              <w14:gsLst>
                <w14:gs w14:pos="0">
                  <w14:srgbClr w14:val="007BD3"/>
                </w14:gs>
                <w14:gs w14:pos="100000">
                  <w14:srgbClr w14:val="034373"/>
                </w14:gs>
              </w14:gsLst>
              <w14:lin w14:scaled="0"/>
            </w14:gradFill>
          </w14:textFill>
        </w:rPr>
        <w:t xml:space="preserve"> </w:t>
      </w:r>
      <w:r>
        <w:rPr>
          <w:rFonts w:eastAsia="仿宋_GB2312"/>
          <w:kern w:val="0"/>
          <w:sz w:val="32"/>
          <w:szCs w:val="32"/>
        </w:rPr>
        <w:t>工程变更涉及重大方案变化</w:t>
      </w:r>
      <w:r>
        <w:rPr>
          <w:rFonts w:hint="eastAsia" w:eastAsia="仿宋_GB2312"/>
          <w:kern w:val="0"/>
          <w:sz w:val="32"/>
          <w:szCs w:val="32"/>
        </w:rPr>
        <w:t>且</w:t>
      </w:r>
      <w:r>
        <w:rPr>
          <w:rFonts w:eastAsia="仿宋_GB2312"/>
          <w:kern w:val="0"/>
          <w:sz w:val="32"/>
          <w:szCs w:val="32"/>
        </w:rPr>
        <w:t>概算调整的，</w:t>
      </w:r>
      <w:r>
        <w:rPr>
          <w:rFonts w:hint="eastAsia" w:eastAsia="仿宋_GB2312"/>
          <w:kern w:val="0"/>
          <w:sz w:val="32"/>
          <w:szCs w:val="32"/>
        </w:rPr>
        <w:t>由原初步设计审批单位</w:t>
      </w:r>
      <w:r>
        <w:rPr>
          <w:rFonts w:eastAsia="仿宋_GB2312"/>
          <w:kern w:val="0"/>
          <w:sz w:val="32"/>
          <w:szCs w:val="32"/>
        </w:rPr>
        <w:t>按照相关基本建设程序办理。</w:t>
      </w:r>
    </w:p>
    <w:p>
      <w:pPr>
        <w:spacing w:line="600" w:lineRule="exact"/>
        <w:ind w:firstLine="640" w:firstLineChars="200"/>
        <w:rPr>
          <w:rFonts w:eastAsia="黑体"/>
          <w:bCs/>
          <w:smallCaps/>
          <w:kern w:val="0"/>
          <w:sz w:val="32"/>
          <w:szCs w:val="32"/>
        </w:rPr>
      </w:pPr>
      <w:r>
        <w:rPr>
          <w:rFonts w:eastAsia="黑体"/>
          <w:bCs/>
          <w:smallCaps/>
          <w:kern w:val="0"/>
          <w:sz w:val="32"/>
          <w:szCs w:val="32"/>
        </w:rPr>
        <w:t>第</w:t>
      </w:r>
      <w:r>
        <w:rPr>
          <w:rFonts w:hint="eastAsia" w:eastAsia="黑体"/>
          <w:bCs/>
          <w:smallCaps/>
          <w:kern w:val="0"/>
          <w:sz w:val="32"/>
          <w:szCs w:val="32"/>
        </w:rPr>
        <w:t>二十一</w:t>
      </w:r>
      <w:r>
        <w:rPr>
          <w:rFonts w:eastAsia="黑体"/>
          <w:bCs/>
          <w:smallCaps/>
          <w:kern w:val="0"/>
          <w:sz w:val="32"/>
          <w:szCs w:val="32"/>
        </w:rPr>
        <w:t>条</w:t>
      </w:r>
      <w:r>
        <w:rPr>
          <w:rFonts w:hint="eastAsia" w:eastAsia="黑体"/>
          <w:bCs/>
          <w:smallCaps/>
          <w:kern w:val="0"/>
          <w:sz w:val="32"/>
          <w:szCs w:val="32"/>
        </w:rPr>
        <w:t xml:space="preserve"> </w:t>
      </w:r>
      <w:r>
        <w:rPr>
          <w:rFonts w:eastAsia="仿宋_GB2312"/>
          <w:kern w:val="0"/>
          <w:sz w:val="32"/>
          <w:szCs w:val="32"/>
        </w:rPr>
        <w:t>工程变更</w:t>
      </w:r>
      <w:r>
        <w:rPr>
          <w:rFonts w:hint="eastAsia" w:eastAsia="仿宋_GB2312"/>
          <w:kern w:val="0"/>
          <w:sz w:val="32"/>
          <w:szCs w:val="32"/>
        </w:rPr>
        <w:t>需要补充</w:t>
      </w:r>
      <w:r>
        <w:rPr>
          <w:rFonts w:eastAsia="仿宋_GB2312"/>
          <w:kern w:val="0"/>
          <w:sz w:val="32"/>
          <w:szCs w:val="32"/>
        </w:rPr>
        <w:t>勘察设计</w:t>
      </w:r>
      <w:r>
        <w:rPr>
          <w:rFonts w:hint="eastAsia" w:eastAsia="仿宋_GB2312"/>
          <w:kern w:val="0"/>
          <w:sz w:val="32"/>
          <w:szCs w:val="32"/>
        </w:rPr>
        <w:t>的，</w:t>
      </w:r>
      <w:r>
        <w:rPr>
          <w:rFonts w:eastAsia="仿宋_GB2312"/>
          <w:kern w:val="0"/>
          <w:sz w:val="32"/>
          <w:szCs w:val="32"/>
        </w:rPr>
        <w:t>原则上由原勘察设计单位承担。经原勘察设计单位书面同意，也可以通过招标等方式选择其他具有相应资质的勘察设计单位承担</w:t>
      </w:r>
      <w:r>
        <w:rPr>
          <w:rFonts w:hint="eastAsia" w:eastAsia="仿宋_GB2312"/>
          <w:kern w:val="0"/>
          <w:sz w:val="32"/>
          <w:szCs w:val="32"/>
        </w:rPr>
        <w:t>，工程变更内容应征求原勘察设计单位同意</w:t>
      </w:r>
      <w:r>
        <w:rPr>
          <w:rFonts w:eastAsia="仿宋_GB2312"/>
          <w:kern w:val="0"/>
          <w:sz w:val="32"/>
          <w:szCs w:val="32"/>
        </w:rPr>
        <w:t>。工程变更勘察设计单位应当及时完成勘察设计，形成变更资料，承担相应责任。</w:t>
      </w:r>
    </w:p>
    <w:p>
      <w:pPr>
        <w:spacing w:line="600" w:lineRule="exact"/>
        <w:ind w:firstLine="640" w:firstLineChars="200"/>
        <w:rPr>
          <w:rFonts w:eastAsia="黑体"/>
          <w:bCs/>
          <w:smallCaps/>
          <w:color w:val="auto"/>
          <w:kern w:val="0"/>
          <w:sz w:val="32"/>
          <w:szCs w:val="32"/>
        </w:rPr>
      </w:pPr>
      <w:r>
        <w:rPr>
          <w:rFonts w:eastAsia="黑体"/>
          <w:bCs/>
          <w:smallCaps/>
          <w:color w:val="auto"/>
          <w:kern w:val="0"/>
          <w:sz w:val="32"/>
          <w:szCs w:val="32"/>
        </w:rPr>
        <w:t>第</w:t>
      </w:r>
      <w:r>
        <w:rPr>
          <w:rFonts w:hint="eastAsia" w:eastAsia="黑体"/>
          <w:bCs/>
          <w:smallCaps/>
          <w:color w:val="auto"/>
          <w:kern w:val="0"/>
          <w:sz w:val="32"/>
          <w:szCs w:val="32"/>
        </w:rPr>
        <w:t>二十二</w:t>
      </w:r>
      <w:r>
        <w:rPr>
          <w:rFonts w:eastAsia="黑体"/>
          <w:bCs/>
          <w:smallCaps/>
          <w:color w:val="auto"/>
          <w:kern w:val="0"/>
          <w:sz w:val="32"/>
          <w:szCs w:val="32"/>
        </w:rPr>
        <w:t>条</w:t>
      </w:r>
      <w:r>
        <w:rPr>
          <w:rFonts w:hint="eastAsia" w:eastAsia="黑体"/>
          <w:bCs/>
          <w:smallCaps/>
          <w:color w:val="auto"/>
          <w:kern w:val="0"/>
          <w:sz w:val="32"/>
          <w:szCs w:val="32"/>
        </w:rPr>
        <w:t xml:space="preserve"> </w:t>
      </w:r>
      <w:r>
        <w:rPr>
          <w:rFonts w:eastAsia="仿宋_GB2312"/>
          <w:color w:val="auto"/>
          <w:kern w:val="0"/>
          <w:sz w:val="32"/>
          <w:szCs w:val="32"/>
        </w:rPr>
        <w:t>变更</w:t>
      </w:r>
      <w:r>
        <w:rPr>
          <w:rFonts w:hint="eastAsia" w:eastAsia="仿宋_GB2312"/>
          <w:color w:val="auto"/>
          <w:kern w:val="0"/>
          <w:sz w:val="32"/>
          <w:szCs w:val="32"/>
        </w:rPr>
        <w:t>后的</w:t>
      </w:r>
      <w:r>
        <w:rPr>
          <w:rFonts w:eastAsia="仿宋_GB2312"/>
          <w:color w:val="auto"/>
          <w:kern w:val="0"/>
          <w:sz w:val="32"/>
          <w:szCs w:val="32"/>
        </w:rPr>
        <w:t>工程原则上由原施工单位</w:t>
      </w:r>
      <w:r>
        <w:rPr>
          <w:rFonts w:hint="eastAsia" w:eastAsia="仿宋_GB2312"/>
          <w:color w:val="auto"/>
          <w:kern w:val="0"/>
          <w:sz w:val="32"/>
          <w:szCs w:val="32"/>
        </w:rPr>
        <w:t>实施</w:t>
      </w:r>
      <w:r>
        <w:rPr>
          <w:rFonts w:eastAsia="仿宋_GB2312"/>
          <w:color w:val="auto"/>
          <w:kern w:val="0"/>
          <w:sz w:val="32"/>
          <w:szCs w:val="32"/>
        </w:rPr>
        <w:t>。原施工单位不具备</w:t>
      </w:r>
      <w:r>
        <w:rPr>
          <w:rFonts w:hint="eastAsia" w:eastAsia="仿宋_GB2312"/>
          <w:color w:val="auto"/>
          <w:kern w:val="0"/>
          <w:sz w:val="32"/>
          <w:szCs w:val="32"/>
        </w:rPr>
        <w:t>实施</w:t>
      </w:r>
      <w:r>
        <w:rPr>
          <w:rFonts w:eastAsia="仿宋_GB2312"/>
          <w:color w:val="auto"/>
          <w:kern w:val="0"/>
          <w:sz w:val="32"/>
          <w:szCs w:val="32"/>
        </w:rPr>
        <w:t>变更工程资质，或工程量较大具备单独招标条件的</w:t>
      </w:r>
      <w:r>
        <w:rPr>
          <w:rFonts w:hint="eastAsia" w:eastAsia="仿宋_GB2312"/>
          <w:color w:val="auto"/>
          <w:kern w:val="0"/>
          <w:sz w:val="32"/>
          <w:szCs w:val="32"/>
          <w:highlight w:val="none"/>
        </w:rPr>
        <w:t>（工程预算价达到公开招标限额的）</w:t>
      </w:r>
      <w:r>
        <w:rPr>
          <w:rFonts w:eastAsia="仿宋_GB2312"/>
          <w:color w:val="auto"/>
          <w:kern w:val="0"/>
          <w:sz w:val="32"/>
          <w:szCs w:val="32"/>
        </w:rPr>
        <w:t>，建设单位应通过</w:t>
      </w:r>
      <w:r>
        <w:rPr>
          <w:rFonts w:hint="eastAsia" w:eastAsia="仿宋_GB2312"/>
          <w:color w:val="auto"/>
          <w:kern w:val="0"/>
          <w:sz w:val="32"/>
          <w:szCs w:val="32"/>
        </w:rPr>
        <w:t>公开</w:t>
      </w:r>
      <w:r>
        <w:rPr>
          <w:rFonts w:eastAsia="仿宋_GB2312"/>
          <w:color w:val="auto"/>
          <w:kern w:val="0"/>
          <w:sz w:val="32"/>
          <w:szCs w:val="32"/>
        </w:rPr>
        <w:t>招标等方式选择施工单位。</w:t>
      </w:r>
      <w:r>
        <w:rPr>
          <w:rFonts w:hint="eastAsia" w:eastAsia="仿宋_GB2312"/>
          <w:color w:val="auto"/>
          <w:kern w:val="0"/>
          <w:sz w:val="32"/>
          <w:szCs w:val="32"/>
        </w:rPr>
        <w:t>超过工程公开招标限额但不宜分割的变更部分，</w:t>
      </w:r>
      <w:r>
        <w:rPr>
          <w:rFonts w:ascii="仿宋_GB2312" w:hAnsi="仿宋_GB2312" w:eastAsia="仿宋_GB2312" w:cs="仿宋_GB2312"/>
          <w:color w:val="auto"/>
          <w:sz w:val="32"/>
          <w:szCs w:val="32"/>
        </w:rPr>
        <w:t>建设单位应组织专家论证并形成</w:t>
      </w:r>
      <w:r>
        <w:rPr>
          <w:rFonts w:hint="eastAsia" w:ascii="仿宋_GB2312" w:hAnsi="仿宋_GB2312" w:eastAsia="仿宋_GB2312" w:cs="仿宋_GB2312"/>
          <w:color w:val="auto"/>
          <w:sz w:val="32"/>
          <w:szCs w:val="32"/>
        </w:rPr>
        <w:t>论证报告，</w:t>
      </w:r>
      <w:r>
        <w:rPr>
          <w:rFonts w:hint="eastAsia" w:eastAsia="仿宋_GB2312"/>
          <w:color w:val="auto"/>
          <w:kern w:val="0"/>
          <w:sz w:val="32"/>
          <w:szCs w:val="32"/>
        </w:rPr>
        <w:t>仍由原施工单位实施并履行变更手续。</w:t>
      </w:r>
    </w:p>
    <w:p>
      <w:pPr>
        <w:spacing w:before="156" w:beforeLines="50" w:after="156" w:afterLines="50"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第五章  法律责任</w:t>
      </w:r>
    </w:p>
    <w:p>
      <w:pPr>
        <w:widowControl/>
        <w:spacing w:line="600" w:lineRule="exact"/>
        <w:ind w:firstLine="640" w:firstLineChars="200"/>
        <w:rPr>
          <w:rFonts w:eastAsia="黑体"/>
          <w:bCs/>
          <w:smallCaps/>
          <w:kern w:val="0"/>
          <w:sz w:val="32"/>
          <w:szCs w:val="32"/>
        </w:rPr>
      </w:pPr>
      <w:r>
        <w:rPr>
          <w:rFonts w:eastAsia="黑体"/>
          <w:bCs/>
          <w:smallCaps/>
          <w:kern w:val="0"/>
          <w:sz w:val="32"/>
          <w:szCs w:val="32"/>
        </w:rPr>
        <w:t>第</w:t>
      </w:r>
      <w:r>
        <w:rPr>
          <w:rFonts w:hint="eastAsia" w:eastAsia="黑体"/>
          <w:bCs/>
          <w:smallCaps/>
          <w:kern w:val="0"/>
          <w:sz w:val="32"/>
          <w:szCs w:val="32"/>
        </w:rPr>
        <w:t>二十三</w:t>
      </w:r>
      <w:r>
        <w:rPr>
          <w:rFonts w:eastAsia="黑体"/>
          <w:bCs/>
          <w:smallCaps/>
          <w:kern w:val="0"/>
          <w:sz w:val="32"/>
          <w:szCs w:val="32"/>
        </w:rPr>
        <w:t>条</w:t>
      </w:r>
      <w:r>
        <w:rPr>
          <w:rFonts w:hint="eastAsia" w:eastAsia="黑体"/>
          <w:bCs/>
          <w:smallCaps/>
          <w:kern w:val="0"/>
          <w:sz w:val="32"/>
          <w:szCs w:val="32"/>
        </w:rPr>
        <w:t xml:space="preserve"> </w:t>
      </w:r>
      <w:r>
        <w:rPr>
          <w:rFonts w:hint="eastAsia" w:eastAsia="仿宋_GB2312"/>
          <w:kern w:val="0"/>
          <w:sz w:val="32"/>
          <w:szCs w:val="32"/>
        </w:rPr>
        <w:t>建设单位</w:t>
      </w:r>
      <w:r>
        <w:rPr>
          <w:rFonts w:eastAsia="仿宋_GB2312"/>
          <w:kern w:val="0"/>
          <w:sz w:val="32"/>
          <w:szCs w:val="32"/>
        </w:rPr>
        <w:t>违反本细则擅自</w:t>
      </w:r>
      <w:r>
        <w:rPr>
          <w:rFonts w:hint="eastAsia" w:eastAsia="仿宋_GB2312"/>
          <w:kern w:val="0"/>
          <w:sz w:val="32"/>
          <w:szCs w:val="32"/>
        </w:rPr>
        <w:t>进行</w:t>
      </w:r>
      <w:r>
        <w:rPr>
          <w:rFonts w:eastAsia="仿宋_GB2312"/>
          <w:kern w:val="0"/>
          <w:sz w:val="32"/>
          <w:szCs w:val="32"/>
        </w:rPr>
        <w:t>变更设计并组织实施的，由</w:t>
      </w:r>
      <w:r>
        <w:rPr>
          <w:rFonts w:hint="eastAsia" w:eastAsia="仿宋_GB2312"/>
          <w:kern w:val="0"/>
          <w:sz w:val="32"/>
          <w:szCs w:val="32"/>
        </w:rPr>
        <w:t>相关部门</w:t>
      </w:r>
      <w:r>
        <w:rPr>
          <w:rFonts w:eastAsia="仿宋_GB2312"/>
          <w:kern w:val="0"/>
          <w:sz w:val="32"/>
          <w:szCs w:val="32"/>
        </w:rPr>
        <w:t>责令限期整改。未按要求整改的，视情节轻重给予警告或者通报批评，</w:t>
      </w:r>
      <w:r>
        <w:rPr>
          <w:rFonts w:hint="eastAsia" w:eastAsia="仿宋_GB2312"/>
          <w:kern w:val="0"/>
          <w:sz w:val="32"/>
          <w:szCs w:val="32"/>
        </w:rPr>
        <w:t>同时，</w:t>
      </w:r>
      <w:r>
        <w:rPr>
          <w:rFonts w:eastAsia="仿宋_GB2312"/>
          <w:kern w:val="0"/>
          <w:sz w:val="32"/>
          <w:szCs w:val="32"/>
        </w:rPr>
        <w:t>资金管理部门暂停项目资金拨付。</w:t>
      </w:r>
    </w:p>
    <w:p>
      <w:pPr>
        <w:widowControl/>
        <w:spacing w:line="600" w:lineRule="exact"/>
        <w:ind w:firstLine="640" w:firstLineChars="200"/>
        <w:rPr>
          <w:rFonts w:eastAsia="仿宋_GB2312"/>
          <w:kern w:val="0"/>
          <w:sz w:val="32"/>
          <w:szCs w:val="32"/>
        </w:rPr>
      </w:pPr>
      <w:bookmarkStart w:id="1" w:name="16"/>
      <w:r>
        <w:rPr>
          <w:rFonts w:eastAsia="黑体"/>
          <w:bCs/>
          <w:smallCaps/>
          <w:kern w:val="0"/>
          <w:sz w:val="32"/>
          <w:szCs w:val="32"/>
        </w:rPr>
        <w:t>第</w:t>
      </w:r>
      <w:r>
        <w:rPr>
          <w:rFonts w:hint="eastAsia" w:eastAsia="黑体"/>
          <w:bCs/>
          <w:smallCaps/>
          <w:kern w:val="0"/>
          <w:sz w:val="32"/>
          <w:szCs w:val="32"/>
        </w:rPr>
        <w:t>二十四</w:t>
      </w:r>
      <w:r>
        <w:rPr>
          <w:rFonts w:eastAsia="黑体"/>
          <w:bCs/>
          <w:smallCaps/>
          <w:kern w:val="0"/>
          <w:sz w:val="32"/>
          <w:szCs w:val="32"/>
        </w:rPr>
        <w:t>条</w:t>
      </w:r>
      <w:r>
        <w:rPr>
          <w:rFonts w:hint="eastAsia" w:eastAsia="黑体"/>
          <w:bCs/>
          <w:smallCaps/>
          <w:kern w:val="0"/>
          <w:sz w:val="32"/>
          <w:szCs w:val="32"/>
        </w:rPr>
        <w:t xml:space="preserve"> </w:t>
      </w:r>
      <w:r>
        <w:rPr>
          <w:rFonts w:hint="eastAsia" w:eastAsia="仿宋_GB2312"/>
          <w:kern w:val="0"/>
          <w:sz w:val="32"/>
          <w:szCs w:val="32"/>
        </w:rPr>
        <w:t>因勘察、设计、施工、监理等单位责任引起工程变更，造成经济损失或不良影响的，一经认定，按照合同约定和相关法律法规处理。</w:t>
      </w:r>
    </w:p>
    <w:bookmarkEnd w:id="1"/>
    <w:p>
      <w:pPr>
        <w:widowControl/>
        <w:spacing w:line="600" w:lineRule="exact"/>
        <w:ind w:firstLine="640" w:firstLineChars="200"/>
        <w:rPr>
          <w:rFonts w:eastAsia="仿宋_GB2312"/>
          <w:kern w:val="0"/>
          <w:sz w:val="32"/>
          <w:szCs w:val="32"/>
        </w:rPr>
      </w:pPr>
      <w:bookmarkStart w:id="2" w:name="17"/>
      <w:r>
        <w:rPr>
          <w:rFonts w:eastAsia="黑体"/>
          <w:bCs/>
          <w:smallCaps/>
          <w:kern w:val="0"/>
          <w:sz w:val="32"/>
          <w:szCs w:val="32"/>
        </w:rPr>
        <w:t>第</w:t>
      </w:r>
      <w:r>
        <w:rPr>
          <w:rFonts w:hint="eastAsia" w:eastAsia="黑体"/>
          <w:bCs/>
          <w:smallCaps/>
          <w:kern w:val="0"/>
          <w:sz w:val="32"/>
          <w:szCs w:val="32"/>
        </w:rPr>
        <w:t>二十五</w:t>
      </w:r>
      <w:r>
        <w:rPr>
          <w:rFonts w:eastAsia="黑体"/>
          <w:bCs/>
          <w:smallCaps/>
          <w:kern w:val="0"/>
          <w:sz w:val="32"/>
          <w:szCs w:val="32"/>
        </w:rPr>
        <w:t>条</w:t>
      </w:r>
      <w:bookmarkEnd w:id="2"/>
      <w:r>
        <w:rPr>
          <w:rFonts w:hint="eastAsia" w:eastAsia="黑体"/>
          <w:bCs/>
          <w:smallCaps/>
          <w:kern w:val="0"/>
          <w:sz w:val="32"/>
          <w:szCs w:val="32"/>
        </w:rPr>
        <w:t xml:space="preserve"> </w:t>
      </w:r>
      <w:r>
        <w:rPr>
          <w:rFonts w:eastAsia="仿宋_GB2312"/>
          <w:kern w:val="0"/>
          <w:sz w:val="32"/>
          <w:szCs w:val="32"/>
        </w:rPr>
        <w:t>建设单位、施工单位、监理单位、设计单位相互串通，采取弄虚作假等手段谋取非法利益的，建设行政主管部门</w:t>
      </w:r>
      <w:r>
        <w:rPr>
          <w:rFonts w:hint="eastAsia" w:eastAsia="仿宋_GB2312"/>
          <w:kern w:val="0"/>
          <w:sz w:val="32"/>
          <w:szCs w:val="32"/>
        </w:rPr>
        <w:t>按照国家相关法律法规追究相应责任</w:t>
      </w:r>
      <w:r>
        <w:rPr>
          <w:rFonts w:eastAsia="仿宋_GB2312"/>
          <w:kern w:val="0"/>
          <w:sz w:val="32"/>
          <w:szCs w:val="32"/>
        </w:rPr>
        <w:t>；</w:t>
      </w:r>
      <w:r>
        <w:rPr>
          <w:rFonts w:hint="eastAsia" w:eastAsia="仿宋_GB2312"/>
          <w:kern w:val="0"/>
          <w:sz w:val="32"/>
          <w:szCs w:val="32"/>
        </w:rPr>
        <w:t>涉嫌</w:t>
      </w:r>
      <w:r>
        <w:rPr>
          <w:rFonts w:eastAsia="仿宋_GB2312"/>
          <w:kern w:val="0"/>
          <w:sz w:val="32"/>
          <w:szCs w:val="32"/>
        </w:rPr>
        <w:t>犯罪的，移送司法机关处理。</w:t>
      </w:r>
    </w:p>
    <w:p>
      <w:pPr>
        <w:widowControl/>
        <w:spacing w:line="600" w:lineRule="exact"/>
        <w:ind w:firstLine="640" w:firstLineChars="200"/>
        <w:rPr>
          <w:rFonts w:eastAsia="仿宋_GB2312"/>
          <w:kern w:val="0"/>
          <w:sz w:val="32"/>
          <w:szCs w:val="32"/>
        </w:rPr>
      </w:pPr>
      <w:r>
        <w:rPr>
          <w:rFonts w:eastAsia="黑体"/>
          <w:bCs/>
          <w:smallCaps/>
          <w:kern w:val="0"/>
          <w:sz w:val="32"/>
          <w:szCs w:val="32"/>
        </w:rPr>
        <w:t>第</w:t>
      </w:r>
      <w:r>
        <w:rPr>
          <w:rFonts w:hint="eastAsia" w:eastAsia="黑体"/>
          <w:bCs/>
          <w:smallCaps/>
          <w:kern w:val="0"/>
          <w:sz w:val="32"/>
          <w:szCs w:val="32"/>
        </w:rPr>
        <w:t>二十六</w:t>
      </w:r>
      <w:r>
        <w:rPr>
          <w:rFonts w:eastAsia="黑体"/>
          <w:bCs/>
          <w:smallCaps/>
          <w:kern w:val="0"/>
          <w:sz w:val="32"/>
          <w:szCs w:val="32"/>
        </w:rPr>
        <w:t>条</w:t>
      </w:r>
      <w:r>
        <w:rPr>
          <w:rFonts w:hint="eastAsia" w:eastAsia="仿宋_GB2312"/>
          <w:kern w:val="0"/>
          <w:sz w:val="32"/>
          <w:szCs w:val="32"/>
        </w:rPr>
        <w:t xml:space="preserve"> </w:t>
      </w:r>
      <w:r>
        <w:rPr>
          <w:rFonts w:eastAsia="仿宋_GB2312"/>
          <w:kern w:val="0"/>
          <w:sz w:val="32"/>
          <w:szCs w:val="32"/>
        </w:rPr>
        <w:t>审查单位工作人员在工程变更审查过程中</w:t>
      </w:r>
      <w:r>
        <w:rPr>
          <w:rFonts w:hint="eastAsia" w:eastAsia="仿宋_GB2312"/>
          <w:kern w:val="0"/>
          <w:sz w:val="32"/>
          <w:szCs w:val="32"/>
        </w:rPr>
        <w:t>存在</w:t>
      </w:r>
      <w:r>
        <w:rPr>
          <w:rFonts w:eastAsia="仿宋_GB2312"/>
          <w:kern w:val="0"/>
          <w:sz w:val="32"/>
          <w:szCs w:val="32"/>
        </w:rPr>
        <w:t>玩忽职守、滥用职权</w:t>
      </w:r>
      <w:r>
        <w:rPr>
          <w:rFonts w:hint="eastAsia" w:eastAsia="仿宋_GB2312"/>
          <w:kern w:val="0"/>
          <w:sz w:val="32"/>
          <w:szCs w:val="32"/>
        </w:rPr>
        <w:t>以及</w:t>
      </w:r>
      <w:r>
        <w:rPr>
          <w:rFonts w:eastAsia="仿宋_GB2312"/>
          <w:kern w:val="0"/>
          <w:sz w:val="32"/>
          <w:szCs w:val="32"/>
        </w:rPr>
        <w:t>谋取不正当利益</w:t>
      </w:r>
      <w:r>
        <w:rPr>
          <w:rFonts w:hint="eastAsia" w:eastAsia="仿宋_GB2312"/>
          <w:kern w:val="0"/>
          <w:sz w:val="32"/>
          <w:szCs w:val="32"/>
        </w:rPr>
        <w:t>等行为的</w:t>
      </w:r>
      <w:r>
        <w:rPr>
          <w:rFonts w:eastAsia="仿宋_GB2312"/>
          <w:kern w:val="0"/>
          <w:sz w:val="32"/>
          <w:szCs w:val="32"/>
        </w:rPr>
        <w:t>，行政主管部门和纪检监察</w:t>
      </w:r>
      <w:r>
        <w:rPr>
          <w:rFonts w:hint="eastAsia" w:eastAsia="仿宋_GB2312"/>
          <w:kern w:val="0"/>
          <w:sz w:val="32"/>
          <w:szCs w:val="32"/>
        </w:rPr>
        <w:t>机关</w:t>
      </w:r>
      <w:r>
        <w:rPr>
          <w:rFonts w:eastAsia="仿宋_GB2312"/>
          <w:kern w:val="0"/>
          <w:sz w:val="32"/>
          <w:szCs w:val="32"/>
        </w:rPr>
        <w:t>给予处分；</w:t>
      </w:r>
      <w:r>
        <w:rPr>
          <w:rFonts w:hint="eastAsia" w:eastAsia="仿宋_GB2312"/>
          <w:kern w:val="0"/>
          <w:sz w:val="32"/>
          <w:szCs w:val="32"/>
        </w:rPr>
        <w:t>涉嫌</w:t>
      </w:r>
      <w:r>
        <w:rPr>
          <w:rFonts w:eastAsia="仿宋_GB2312"/>
          <w:kern w:val="0"/>
          <w:sz w:val="32"/>
          <w:szCs w:val="32"/>
        </w:rPr>
        <w:t>犯罪的，移送司法机关处理。</w:t>
      </w:r>
    </w:p>
    <w:p>
      <w:pPr>
        <w:numPr>
          <w:ilvl w:val="0"/>
          <w:numId w:val="1"/>
        </w:numPr>
        <w:spacing w:line="60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 xml:space="preserve">  附 则</w:t>
      </w:r>
    </w:p>
    <w:p>
      <w:pPr>
        <w:widowControl/>
        <w:spacing w:line="600" w:lineRule="exact"/>
        <w:ind w:firstLine="640" w:firstLineChars="200"/>
        <w:rPr>
          <w:rFonts w:eastAsia="仿宋_GB2312"/>
          <w:sz w:val="32"/>
          <w:szCs w:val="32"/>
        </w:rPr>
      </w:pPr>
      <w:r>
        <w:rPr>
          <w:rFonts w:eastAsia="黑体"/>
          <w:bCs/>
          <w:smallCaps/>
          <w:kern w:val="0"/>
          <w:sz w:val="32"/>
          <w:szCs w:val="32"/>
        </w:rPr>
        <w:t>第</w:t>
      </w:r>
      <w:r>
        <w:rPr>
          <w:rFonts w:hint="eastAsia" w:eastAsia="黑体"/>
          <w:bCs/>
          <w:smallCaps/>
          <w:kern w:val="0"/>
          <w:sz w:val="32"/>
          <w:szCs w:val="32"/>
        </w:rPr>
        <w:t>二十七</w:t>
      </w:r>
      <w:r>
        <w:rPr>
          <w:rFonts w:eastAsia="黑体"/>
          <w:bCs/>
          <w:smallCaps/>
          <w:kern w:val="0"/>
          <w:sz w:val="32"/>
          <w:szCs w:val="32"/>
        </w:rPr>
        <w:t>条</w:t>
      </w:r>
      <w:r>
        <w:rPr>
          <w:rFonts w:hint="eastAsia" w:eastAsia="黑体"/>
          <w:bCs/>
          <w:smallCaps/>
          <w:kern w:val="0"/>
          <w:sz w:val="32"/>
          <w:szCs w:val="32"/>
        </w:rPr>
        <w:t xml:space="preserve"> </w:t>
      </w:r>
      <w:r>
        <w:rPr>
          <w:rFonts w:hint="eastAsia" w:ascii="仿宋_GB2312" w:hAnsi="仿宋_GB2312" w:eastAsia="仿宋_GB2312" w:cs="仿宋_GB2312"/>
          <w:color w:val="000000"/>
          <w:sz w:val="32"/>
          <w:szCs w:val="32"/>
        </w:rPr>
        <w:t>上级主管部门对建设项目有专门变更管理规定的从其规定</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eastAsia="黑体"/>
          <w:bCs/>
          <w:smallCaps/>
          <w:kern w:val="0"/>
          <w:sz w:val="32"/>
          <w:szCs w:val="32"/>
        </w:rPr>
        <w:t>第</w:t>
      </w:r>
      <w:r>
        <w:rPr>
          <w:rFonts w:hint="eastAsia" w:eastAsia="黑体"/>
          <w:bCs/>
          <w:smallCaps/>
          <w:kern w:val="0"/>
          <w:sz w:val="32"/>
          <w:szCs w:val="32"/>
        </w:rPr>
        <w:t>二十八</w:t>
      </w:r>
      <w:r>
        <w:rPr>
          <w:rFonts w:eastAsia="黑体"/>
          <w:bCs/>
          <w:smallCaps/>
          <w:kern w:val="0"/>
          <w:sz w:val="32"/>
          <w:szCs w:val="32"/>
        </w:rPr>
        <w:t>条</w:t>
      </w:r>
      <w:r>
        <w:rPr>
          <w:rFonts w:hint="eastAsia" w:eastAsia="黑体"/>
          <w:bCs/>
          <w:smallCaps/>
          <w:kern w:val="0"/>
          <w:sz w:val="32"/>
          <w:szCs w:val="32"/>
        </w:rPr>
        <w:t xml:space="preserve"> </w:t>
      </w:r>
      <w:r>
        <w:rPr>
          <w:rFonts w:hint="eastAsia" w:ascii="仿宋_GB2312" w:hAnsi="仿宋_GB2312" w:eastAsia="仿宋_GB2312" w:cs="仿宋_GB2312"/>
          <w:color w:val="000000"/>
          <w:sz w:val="32"/>
          <w:szCs w:val="32"/>
        </w:rPr>
        <w:t>本细则由区住建局负责解释。</w:t>
      </w:r>
    </w:p>
    <w:p>
      <w:pPr>
        <w:spacing w:line="600" w:lineRule="exact"/>
        <w:ind w:firstLine="640" w:firstLineChars="200"/>
        <w:rPr>
          <w:rFonts w:ascii="仿宋_GB2312" w:hAnsi="仿宋_GB2312" w:eastAsia="仿宋_GB2312" w:cs="仿宋_GB2312"/>
          <w:color w:val="0000FF"/>
          <w:sz w:val="32"/>
          <w:szCs w:val="32"/>
        </w:rPr>
      </w:pPr>
      <w:r>
        <w:rPr>
          <w:rFonts w:eastAsia="黑体"/>
          <w:bCs/>
          <w:smallCaps/>
          <w:color w:val="0000FF"/>
          <w:kern w:val="0"/>
          <w:sz w:val="32"/>
          <w:szCs w:val="32"/>
        </w:rPr>
        <w:t>第</w:t>
      </w:r>
      <w:r>
        <w:rPr>
          <w:rFonts w:hint="eastAsia" w:eastAsia="黑体"/>
          <w:bCs/>
          <w:smallCaps/>
          <w:color w:val="0000FF"/>
          <w:kern w:val="0"/>
          <w:sz w:val="32"/>
          <w:szCs w:val="32"/>
        </w:rPr>
        <w:t>二十九</w:t>
      </w:r>
      <w:r>
        <w:rPr>
          <w:rFonts w:eastAsia="黑体"/>
          <w:bCs/>
          <w:smallCaps/>
          <w:color w:val="0000FF"/>
          <w:kern w:val="0"/>
          <w:sz w:val="32"/>
          <w:szCs w:val="32"/>
        </w:rPr>
        <w:t>条</w:t>
      </w:r>
      <w:r>
        <w:rPr>
          <w:rFonts w:hint="eastAsia" w:eastAsia="黑体"/>
          <w:bCs/>
          <w:smallCaps/>
          <w:color w:val="0000FF"/>
          <w:kern w:val="0"/>
          <w:sz w:val="32"/>
          <w:szCs w:val="32"/>
        </w:rPr>
        <w:t xml:space="preserve"> </w:t>
      </w:r>
      <w:r>
        <w:rPr>
          <w:rFonts w:hint="eastAsia" w:ascii="仿宋_GB2312" w:hAnsi="仿宋_GB2312" w:eastAsia="仿宋_GB2312" w:cs="仿宋_GB2312"/>
          <w:color w:val="0000FF"/>
          <w:sz w:val="32"/>
          <w:szCs w:val="32"/>
        </w:rPr>
        <w:t>本细则有效期</w:t>
      </w:r>
      <w:r>
        <w:rPr>
          <w:rFonts w:hint="eastAsia" w:ascii="仿宋_GB2312" w:hAnsi="仿宋_GB2312" w:eastAsia="仿宋_GB2312" w:cs="仿宋_GB2312"/>
          <w:color w:val="0000FF"/>
          <w:sz w:val="32"/>
          <w:szCs w:val="32"/>
          <w:lang w:val="en-US" w:eastAsia="zh-CN"/>
        </w:rPr>
        <w:t>至2023年11月15日</w:t>
      </w:r>
      <w:r>
        <w:rPr>
          <w:rFonts w:hint="eastAsia" w:ascii="仿宋_GB2312" w:hAnsi="仿宋_GB2312" w:eastAsia="仿宋_GB2312" w:cs="仿宋_GB2312"/>
          <w:color w:val="0000FF"/>
          <w:sz w:val="32"/>
          <w:szCs w:val="32"/>
        </w:rPr>
        <w:t>。</w:t>
      </w:r>
    </w:p>
    <w:sectPr>
      <w:footerReference r:id="rId3" w:type="default"/>
      <w:pgSz w:w="11906" w:h="16838"/>
      <w:pgMar w:top="1440" w:right="1701" w:bottom="1440" w:left="1701" w:header="680"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2250" cy="153035"/>
              <wp:effectExtent l="0" t="0" r="0" b="0"/>
              <wp:wrapNone/>
              <wp:docPr id="1" name="文本框 1"/>
              <wp:cNvGraphicFramePr/>
              <a:graphic xmlns:a="http://schemas.openxmlformats.org/drawingml/2006/main">
                <a:graphicData uri="http://schemas.microsoft.com/office/word/2010/wordprocessingShape">
                  <wps:wsp>
                    <wps:cNvSpPr>
                      <a:spLocks noChangeArrowheads="1"/>
                    </wps:cNvSpPr>
                    <wps:spPr bwMode="auto">
                      <a:xfrm>
                        <a:off x="0" y="0"/>
                        <a:ext cx="222250" cy="153035"/>
                      </a:xfrm>
                      <a:prstGeom prst="rect">
                        <a:avLst/>
                      </a:prstGeom>
                      <a:noFill/>
                      <a:ln>
                        <a:noFill/>
                      </a:ln>
                    </wps:spPr>
                    <wps:txbx>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- 1 -</w:t>
                          </w:r>
                          <w:r>
                            <w:rPr>
                              <w:rFonts w:hint="eastAsia"/>
                              <w:sz w:val="28"/>
                              <w:szCs w:val="28"/>
                            </w:rP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2.05pt;width:17.5pt;mso-position-horizontal:center;mso-position-horizontal-relative:margin;mso-wrap-style:none;z-index:251659264;mso-width-relative:page;mso-height-relative:page;" filled="f" stroked="f" coordsize="21600,21600" o:gfxdata="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YXrbPRAAAAAwEAAA8AAAAAAAAAAQAgAAAAIgAAAGRycy9kb3ducmV2&#10;LnhtbFBLAQIUABQAAAAIAIdO4kAVqJsNAwIAAPgDAAAOAAAAAAAAAAEAIAAAACABAABkcnMvZTJv&#10;RG9jLnhtbFBLBQYAAAAABgAGAFkBAACVBQAAAAA=&#10;">
              <v:fill on="f" focussize="0,0"/>
              <v:stroke on="f"/>
              <v:imagedata o:title=""/>
              <o:lock v:ext="edit" aspectratio="f"/>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- 1 -</w:t>
                    </w:r>
                    <w:r>
                      <w:rPr>
                        <w:rFonts w:hint="eastAsia"/>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53BAC2"/>
    <w:multiLevelType w:val="singleLevel"/>
    <w:tmpl w:val="5253BAC2"/>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YTM0ZGFiNDA2Njc4ODQ2MmRhZGFhODhiZGE5ZjcifQ=="/>
  </w:docVars>
  <w:rsids>
    <w:rsidRoot w:val="00872FA5"/>
    <w:rsid w:val="0003086E"/>
    <w:rsid w:val="00030E78"/>
    <w:rsid w:val="000535CA"/>
    <w:rsid w:val="00062113"/>
    <w:rsid w:val="000B43A8"/>
    <w:rsid w:val="000D6D81"/>
    <w:rsid w:val="00113B07"/>
    <w:rsid w:val="00116968"/>
    <w:rsid w:val="00121553"/>
    <w:rsid w:val="0013555B"/>
    <w:rsid w:val="00150A77"/>
    <w:rsid w:val="001552E0"/>
    <w:rsid w:val="00162663"/>
    <w:rsid w:val="001672FE"/>
    <w:rsid w:val="001709C9"/>
    <w:rsid w:val="0017229D"/>
    <w:rsid w:val="001A16C1"/>
    <w:rsid w:val="001A4C21"/>
    <w:rsid w:val="001C2654"/>
    <w:rsid w:val="001C4DF1"/>
    <w:rsid w:val="001D21F8"/>
    <w:rsid w:val="001E1DD0"/>
    <w:rsid w:val="001E3859"/>
    <w:rsid w:val="00216828"/>
    <w:rsid w:val="002322A7"/>
    <w:rsid w:val="002A5493"/>
    <w:rsid w:val="002A7759"/>
    <w:rsid w:val="002B51EB"/>
    <w:rsid w:val="002D03F3"/>
    <w:rsid w:val="002D42A0"/>
    <w:rsid w:val="002E5180"/>
    <w:rsid w:val="002F230A"/>
    <w:rsid w:val="00315232"/>
    <w:rsid w:val="00325800"/>
    <w:rsid w:val="0033296D"/>
    <w:rsid w:val="00341EA5"/>
    <w:rsid w:val="00347EA3"/>
    <w:rsid w:val="00357316"/>
    <w:rsid w:val="00380046"/>
    <w:rsid w:val="003A2493"/>
    <w:rsid w:val="003B44F5"/>
    <w:rsid w:val="003D0DB6"/>
    <w:rsid w:val="003D108F"/>
    <w:rsid w:val="003D7659"/>
    <w:rsid w:val="003E0934"/>
    <w:rsid w:val="003E59EC"/>
    <w:rsid w:val="003F47B4"/>
    <w:rsid w:val="0043102F"/>
    <w:rsid w:val="004528CE"/>
    <w:rsid w:val="00494D12"/>
    <w:rsid w:val="004C4425"/>
    <w:rsid w:val="004E355A"/>
    <w:rsid w:val="004F2CA2"/>
    <w:rsid w:val="00505B22"/>
    <w:rsid w:val="005231B6"/>
    <w:rsid w:val="005240E8"/>
    <w:rsid w:val="00540322"/>
    <w:rsid w:val="005B256A"/>
    <w:rsid w:val="00614646"/>
    <w:rsid w:val="00621454"/>
    <w:rsid w:val="00632237"/>
    <w:rsid w:val="00636523"/>
    <w:rsid w:val="0064482E"/>
    <w:rsid w:val="0065184E"/>
    <w:rsid w:val="00652C50"/>
    <w:rsid w:val="00656F59"/>
    <w:rsid w:val="006634CA"/>
    <w:rsid w:val="00671CED"/>
    <w:rsid w:val="006A224E"/>
    <w:rsid w:val="006B7FD4"/>
    <w:rsid w:val="007033E0"/>
    <w:rsid w:val="00737F46"/>
    <w:rsid w:val="00756E38"/>
    <w:rsid w:val="007655B4"/>
    <w:rsid w:val="007A698E"/>
    <w:rsid w:val="007C5F73"/>
    <w:rsid w:val="007D3D66"/>
    <w:rsid w:val="007D5B6F"/>
    <w:rsid w:val="007D765B"/>
    <w:rsid w:val="008008CD"/>
    <w:rsid w:val="008048D2"/>
    <w:rsid w:val="00810404"/>
    <w:rsid w:val="0081148C"/>
    <w:rsid w:val="008127A2"/>
    <w:rsid w:val="008374F7"/>
    <w:rsid w:val="00847F8B"/>
    <w:rsid w:val="008552ED"/>
    <w:rsid w:val="00861524"/>
    <w:rsid w:val="00872FA5"/>
    <w:rsid w:val="00876712"/>
    <w:rsid w:val="00884BBD"/>
    <w:rsid w:val="00885CBC"/>
    <w:rsid w:val="008B3806"/>
    <w:rsid w:val="008B4BDE"/>
    <w:rsid w:val="008C08E2"/>
    <w:rsid w:val="008C4401"/>
    <w:rsid w:val="008F042F"/>
    <w:rsid w:val="00914BD9"/>
    <w:rsid w:val="00922052"/>
    <w:rsid w:val="00931106"/>
    <w:rsid w:val="00963317"/>
    <w:rsid w:val="00997441"/>
    <w:rsid w:val="00997738"/>
    <w:rsid w:val="009A09EF"/>
    <w:rsid w:val="009A1B13"/>
    <w:rsid w:val="009B55FE"/>
    <w:rsid w:val="009B5CDD"/>
    <w:rsid w:val="00A107FE"/>
    <w:rsid w:val="00A14E28"/>
    <w:rsid w:val="00A26CAE"/>
    <w:rsid w:val="00A342FA"/>
    <w:rsid w:val="00A374E0"/>
    <w:rsid w:val="00A50515"/>
    <w:rsid w:val="00A85E2F"/>
    <w:rsid w:val="00A9274C"/>
    <w:rsid w:val="00A95A05"/>
    <w:rsid w:val="00A97CC0"/>
    <w:rsid w:val="00AA1A6B"/>
    <w:rsid w:val="00AB0001"/>
    <w:rsid w:val="00AB2885"/>
    <w:rsid w:val="00AC426B"/>
    <w:rsid w:val="00B0364F"/>
    <w:rsid w:val="00B0475A"/>
    <w:rsid w:val="00B1092E"/>
    <w:rsid w:val="00B260C6"/>
    <w:rsid w:val="00B375DE"/>
    <w:rsid w:val="00B454BF"/>
    <w:rsid w:val="00BA7682"/>
    <w:rsid w:val="00BC4B28"/>
    <w:rsid w:val="00C12FA3"/>
    <w:rsid w:val="00C3008B"/>
    <w:rsid w:val="00C37883"/>
    <w:rsid w:val="00C46A01"/>
    <w:rsid w:val="00C4784E"/>
    <w:rsid w:val="00C53D10"/>
    <w:rsid w:val="00CA0910"/>
    <w:rsid w:val="00CC03CF"/>
    <w:rsid w:val="00D10122"/>
    <w:rsid w:val="00D27533"/>
    <w:rsid w:val="00D41630"/>
    <w:rsid w:val="00D43166"/>
    <w:rsid w:val="00D47A93"/>
    <w:rsid w:val="00D60CF0"/>
    <w:rsid w:val="00DD4EC7"/>
    <w:rsid w:val="00DE41C7"/>
    <w:rsid w:val="00DF3B15"/>
    <w:rsid w:val="00E1421E"/>
    <w:rsid w:val="00E22073"/>
    <w:rsid w:val="00E57ADF"/>
    <w:rsid w:val="00E80390"/>
    <w:rsid w:val="00EA287B"/>
    <w:rsid w:val="00EB1AC6"/>
    <w:rsid w:val="00EE7929"/>
    <w:rsid w:val="00EF0E0A"/>
    <w:rsid w:val="00EF59A4"/>
    <w:rsid w:val="00EF70D0"/>
    <w:rsid w:val="00F1195A"/>
    <w:rsid w:val="00F17BC7"/>
    <w:rsid w:val="00F25536"/>
    <w:rsid w:val="00F557EA"/>
    <w:rsid w:val="00F65A7C"/>
    <w:rsid w:val="00FB456A"/>
    <w:rsid w:val="00FD476A"/>
    <w:rsid w:val="00FE3CC8"/>
    <w:rsid w:val="00FF36B5"/>
    <w:rsid w:val="00FF6BC2"/>
    <w:rsid w:val="00FF6D8A"/>
    <w:rsid w:val="01A2205C"/>
    <w:rsid w:val="02953272"/>
    <w:rsid w:val="0DA73CF1"/>
    <w:rsid w:val="113530C8"/>
    <w:rsid w:val="14A5684C"/>
    <w:rsid w:val="187A7A32"/>
    <w:rsid w:val="189A0E60"/>
    <w:rsid w:val="1A9164F2"/>
    <w:rsid w:val="1AD37F6C"/>
    <w:rsid w:val="1E525AC8"/>
    <w:rsid w:val="201F19C8"/>
    <w:rsid w:val="228026A7"/>
    <w:rsid w:val="25131B64"/>
    <w:rsid w:val="27B925BA"/>
    <w:rsid w:val="27D82655"/>
    <w:rsid w:val="2B4324C3"/>
    <w:rsid w:val="2DDD4697"/>
    <w:rsid w:val="31521B87"/>
    <w:rsid w:val="38781029"/>
    <w:rsid w:val="394925BC"/>
    <w:rsid w:val="3E4F4CEA"/>
    <w:rsid w:val="3E8938FF"/>
    <w:rsid w:val="3ED4591C"/>
    <w:rsid w:val="3F1F465F"/>
    <w:rsid w:val="40515086"/>
    <w:rsid w:val="417622B5"/>
    <w:rsid w:val="442875AA"/>
    <w:rsid w:val="45FD1425"/>
    <w:rsid w:val="4A6855C7"/>
    <w:rsid w:val="4B4C0AC8"/>
    <w:rsid w:val="4F530677"/>
    <w:rsid w:val="50715259"/>
    <w:rsid w:val="51106537"/>
    <w:rsid w:val="550F7ED0"/>
    <w:rsid w:val="55EB757D"/>
    <w:rsid w:val="5A91377D"/>
    <w:rsid w:val="5B4459D0"/>
    <w:rsid w:val="5C604A0C"/>
    <w:rsid w:val="5C766498"/>
    <w:rsid w:val="5DE66B5A"/>
    <w:rsid w:val="5F011E9E"/>
    <w:rsid w:val="5F68487B"/>
    <w:rsid w:val="60BB42CE"/>
    <w:rsid w:val="64C3648D"/>
    <w:rsid w:val="68907DEF"/>
    <w:rsid w:val="68BF497F"/>
    <w:rsid w:val="68F72C5E"/>
    <w:rsid w:val="69877C7D"/>
    <w:rsid w:val="6E166FE8"/>
    <w:rsid w:val="6F8D6A27"/>
    <w:rsid w:val="6FEF7AF1"/>
    <w:rsid w:val="72E66BB4"/>
    <w:rsid w:val="73C755CD"/>
    <w:rsid w:val="749B7A5D"/>
    <w:rsid w:val="785942C7"/>
    <w:rsid w:val="7BFF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2"/>
    <w:semiHidden/>
    <w:unhideWhenUsed/>
    <w:qFormat/>
    <w:uiPriority w:val="99"/>
    <w:rPr>
      <w:sz w:val="18"/>
      <w:szCs w:val="18"/>
    </w:r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宋体" w:cs="Times New Roman"/>
      <w:sz w:val="18"/>
      <w:szCs w:val="24"/>
    </w:rPr>
  </w:style>
  <w:style w:type="paragraph" w:customStyle="1" w:styleId="8">
    <w:name w:val="Char Char Char Char Char Char1 Char"/>
    <w:basedOn w:val="1"/>
    <w:qFormat/>
    <w:uiPriority w:val="0"/>
    <w:pPr>
      <w:widowControl/>
      <w:spacing w:after="160" w:line="240" w:lineRule="exact"/>
      <w:jc w:val="left"/>
    </w:pPr>
  </w:style>
  <w:style w:type="paragraph" w:customStyle="1" w:styleId="9">
    <w:name w:val="Char Char Char Char Char Char1 Char2"/>
    <w:basedOn w:val="1"/>
    <w:qFormat/>
    <w:uiPriority w:val="0"/>
    <w:pPr>
      <w:widowControl/>
      <w:spacing w:after="160" w:line="240" w:lineRule="exact"/>
      <w:jc w:val="left"/>
    </w:pPr>
  </w:style>
  <w:style w:type="paragraph" w:customStyle="1" w:styleId="10">
    <w:name w:val="Char Char Char Char Char Char1 Char1"/>
    <w:basedOn w:val="1"/>
    <w:qFormat/>
    <w:uiPriority w:val="0"/>
    <w:pPr>
      <w:widowControl/>
      <w:spacing w:after="160" w:line="240" w:lineRule="exact"/>
      <w:jc w:val="left"/>
    </w:pPr>
  </w:style>
  <w:style w:type="paragraph" w:customStyle="1" w:styleId="11">
    <w:name w:val="Char Char Char Char Char Char1 Char3"/>
    <w:basedOn w:val="1"/>
    <w:qFormat/>
    <w:uiPriority w:val="0"/>
    <w:pPr>
      <w:widowControl/>
      <w:spacing w:after="160" w:line="240" w:lineRule="exact"/>
      <w:jc w:val="left"/>
    </w:pPr>
  </w:style>
  <w:style w:type="paragraph" w:customStyle="1" w:styleId="12">
    <w:name w:val="Char Char Char Char Char Char1 Char4"/>
    <w:basedOn w:val="1"/>
    <w:qFormat/>
    <w:uiPriority w:val="0"/>
    <w:pPr>
      <w:widowControl/>
      <w:spacing w:after="160" w:line="240" w:lineRule="exact"/>
      <w:jc w:val="left"/>
    </w:pPr>
  </w:style>
  <w:style w:type="paragraph" w:customStyle="1" w:styleId="13">
    <w:name w:val="Char Char Char Char Char Char1 Char5"/>
    <w:basedOn w:val="1"/>
    <w:qFormat/>
    <w:uiPriority w:val="0"/>
    <w:pPr>
      <w:widowControl/>
      <w:spacing w:after="160" w:line="240" w:lineRule="exact"/>
      <w:jc w:val="left"/>
    </w:pPr>
  </w:style>
  <w:style w:type="paragraph" w:customStyle="1" w:styleId="14">
    <w:name w:val="Char Char Char Char Char Char1 Char6"/>
    <w:basedOn w:val="1"/>
    <w:qFormat/>
    <w:uiPriority w:val="0"/>
    <w:pPr>
      <w:widowControl/>
      <w:spacing w:after="160" w:line="240" w:lineRule="exact"/>
      <w:jc w:val="left"/>
    </w:pPr>
  </w:style>
  <w:style w:type="paragraph" w:customStyle="1" w:styleId="15">
    <w:name w:val="Char Char Char Char Char Char1 Char7"/>
    <w:basedOn w:val="1"/>
    <w:qFormat/>
    <w:uiPriority w:val="0"/>
    <w:pPr>
      <w:widowControl/>
      <w:spacing w:after="160" w:line="240" w:lineRule="exact"/>
      <w:jc w:val="left"/>
    </w:pPr>
  </w:style>
  <w:style w:type="paragraph" w:customStyle="1" w:styleId="16">
    <w:name w:val="Char Char Char Char Char Char1 Char8"/>
    <w:basedOn w:val="1"/>
    <w:qFormat/>
    <w:uiPriority w:val="0"/>
    <w:pPr>
      <w:widowControl/>
      <w:spacing w:after="160" w:line="240" w:lineRule="exact"/>
      <w:jc w:val="left"/>
    </w:pPr>
  </w:style>
  <w:style w:type="paragraph" w:styleId="17">
    <w:name w:val="List Paragraph"/>
    <w:basedOn w:val="1"/>
    <w:unhideWhenUsed/>
    <w:qFormat/>
    <w:uiPriority w:val="99"/>
    <w:pPr>
      <w:ind w:firstLine="420" w:firstLineChars="200"/>
    </w:pPr>
  </w:style>
  <w:style w:type="paragraph" w:customStyle="1" w:styleId="18">
    <w:name w:val="Char Char Char Char Char Char1 Char9"/>
    <w:basedOn w:val="1"/>
    <w:qFormat/>
    <w:uiPriority w:val="0"/>
    <w:pPr>
      <w:widowControl/>
      <w:spacing w:after="160" w:line="240" w:lineRule="exact"/>
      <w:jc w:val="left"/>
    </w:pPr>
  </w:style>
  <w:style w:type="character" w:customStyle="1" w:styleId="19">
    <w:name w:val="页眉 Char"/>
    <w:basedOn w:val="6"/>
    <w:link w:val="4"/>
    <w:qFormat/>
    <w:uiPriority w:val="99"/>
    <w:rPr>
      <w:kern w:val="2"/>
      <w:sz w:val="18"/>
      <w:szCs w:val="18"/>
    </w:rPr>
  </w:style>
  <w:style w:type="paragraph" w:customStyle="1" w:styleId="20">
    <w:name w:val="Char Char Char Char Char Char1 Char10"/>
    <w:basedOn w:val="1"/>
    <w:qFormat/>
    <w:uiPriority w:val="0"/>
    <w:pPr>
      <w:widowControl/>
      <w:spacing w:after="160" w:line="240" w:lineRule="exact"/>
      <w:jc w:val="left"/>
    </w:pPr>
  </w:style>
  <w:style w:type="paragraph" w:customStyle="1" w:styleId="21">
    <w:name w:val="Char Char Char Char Char Char1 Char11"/>
    <w:basedOn w:val="1"/>
    <w:qFormat/>
    <w:uiPriority w:val="0"/>
    <w:pPr>
      <w:widowControl/>
      <w:spacing w:after="160" w:line="240" w:lineRule="exact"/>
      <w:jc w:val="left"/>
    </w:pPr>
  </w:style>
  <w:style w:type="character" w:customStyle="1" w:styleId="22">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4531</Words>
  <Characters>4588</Characters>
  <Lines>33</Lines>
  <Paragraphs>9</Paragraphs>
  <TotalTime>248</TotalTime>
  <ScaleCrop>false</ScaleCrop>
  <LinksUpToDate>false</LinksUpToDate>
  <CharactersWithSpaces>4631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2019-10-14T07:11:00Z</dcterms:created>
  <dc:creator>刘娟</dc:creator>
  <cp:lastModifiedBy>Administrator</cp:lastModifiedBy>
  <cp:lastPrinted>2022-01-29T04:54:00Z</cp:lastPrinted>
  <dcterms:modified xsi:type="dcterms:W3CDTF">2024-01-17T06:54:27Z</dcterms:modified>
  <dc:title>瑶海区建设项目工程变更管理办法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E12DB7C1EA3E4A40AFD2291454B77AF2_13</vt:lpwstr>
  </property>
</Properties>
</file>