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 xml:space="preserve"> 瑶海区人民政府办公室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年政府信息 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本报告根据《中华人民共和国政府信息公开条例》（国务院令第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711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号）和国务院办公厅政府信息与政务公开办公室关于印发《中华人民共和国政府信息公开工作年度报告格式》的通知（国办公开办函〔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号）要求，结合区政府办公室信息公开工作有关统计数据撰写。本年度报告中所列数据的统计期限自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3年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日起至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3年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日止。全文包括总体情况、主动公开政府信息情况、收到和处理政府信息公开申请情况、政府信息公开行政复议行政诉讼情况、存在的主要问题及改进情况、其他需要报告的事项。报告的电子版报告可在瑶海区人民政府门户网站（www.hfyaohai.gov.cn）下载。如对本报告有任何疑问，请与合肥市瑶海区人民政府办公室联系（地址：合肥市瑶海区明光路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号，电话：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0551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64490092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，邮编：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230000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）。</w:t>
      </w:r>
    </w:p>
    <w:p>
      <w:pPr>
        <w:pStyle w:val="6"/>
        <w:spacing w:after="0" w:line="520" w:lineRule="exact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主动公开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年，区政府办公室紧紧围绕市场主体和群众关切，聚焦助力优化营商环境、助推扩大内需、推进民生信息公开。一是深化重要决策制定、重要部署执行、行政执法信息公开，专项公开106条信息；二是强化扩大消费政策信息公开，新设“消费市场运行”栏目，公开包含活动方案、活动预告、开展情况、统计等67条消费信息；三是加强就业、住房、教育、医疗、养老等领域的信息公开，及时公开促进就业创业、就业供求、政策宣讲信息147条。增设“瑶海区暖民心行动”专栏，持续加大实施10项暖民心行动信息公开和宣传推广力度，提升群众有感度、满意度；四是着力推进基层政务公开标准化规范化建设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两化专栏集中发布信息3452条。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区政府办公室认真贯彻落实《安徽省政府信息公开申请办理答复规范》，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审查、登记、转交、拟办、会商、拟定答复书、制定答复书、送达全流程进一步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依申请公开办理程序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3年，区政府办公室共受理答复政府信息公开申请115件，上年结转1件，已办结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1件，结转到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4年继续办理5件，其中行政复议2件，行政诉讼1件。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按照“谁制定、谁发布、谁清理、谁审核、谁上传、谁更新”的原则，严格落实公文公开属性源头认定和发布审查制度，完成区本级现行有效规范性文件在系统内的整理、上传以及后续更新工作。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3年，区政府办公室制发1件，废止2件，现行有效规范性文件4件。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政府信息公开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平台建设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政府办公室安排专人负责，积极维护政府信息公开平台建设。定期提醒超时预警更新，常态化开展错敏词和隐私信息排查整改。对区政府门户网站进行改版升级，强化政策宣传、信息公开、公共服务等职能。线下积极探索创新政务公开方式，打造特色的政务公开专区，2023年是专区投入使用的第一年，目前总体运行状况良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区政府办公室坚持将政务公开工作纳入绩效考核体系，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政务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公开工作要点和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上级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要求，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按季度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全区各单位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政府信息公开网站进行全面检测，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及时通报问题清单，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有针对性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地进行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整改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扎实开展整改回头看。同时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进一步加强对各部门、各镇街开发区的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工作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指导与督促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以更高标准和要求做好深化政务公开工作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2023年，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未发生因政务公开而产生的社会评议和责任追究情况。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8"/>
        <w:tblW w:w="10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515"/>
        <w:gridCol w:w="2515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制发件数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规章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行政规范性文件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注：本表统计的现行有效行政规范性文件以区政府办公室印发计算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5"/>
        <w:gridCol w:w="3201"/>
        <w:gridCol w:w="695"/>
        <w:gridCol w:w="690"/>
        <w:gridCol w:w="687"/>
        <w:gridCol w:w="687"/>
        <w:gridCol w:w="690"/>
        <w:gridCol w:w="687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cs="Calibr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20" w:firstLineChars="10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3年，区政府办公室切实加强领导、狠抓落实，平稳有序地开展政务公开各项工作。但在落实过程中依然存在不足：一是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政府信息公开的广度和深度与群众期望还有较大差距，内容有待进一步丰富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；二是依申请公开工作还需加强，专项培训机制有待进一步完善；三是特色亮点工作少，创新意识有待进一步提高。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一是聚焦群众关切，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进一步拓宽政务公开渠道，丰富政务公开内容，完善公开范围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二是加强对全区各单位依申请公开经办人员的培训力度，提高业务素质和服务能力，推动工作有序有效开展；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三是培养创新文化氛围，将创新思维整合到政务公开的重点工作规划中，学习先进单位的经验做法，奋力实现政务公开工作在全市争先进位。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信息公开处理费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号）规定的按件、按量收费标准，本年度没有产生信息公开处理费。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创新做法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深化“公开＋服务”水平，进一步利企便民。在区政府网站设立“公共企事业单位信息公开”专栏，督促辖区的东风小学、第三十八中学和区妇幼保健计划生育服务中心 、区疾病预防控制中心集中公开教育、卫生医疗领域信息，规范信息公开行为，实现信息常态化发布。在线下专区设计个人办事“码”上知高频办理事项二维码专栏，支持与居民生活息息相关的高频事项移动端扫码查询，提高办事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30830"/>
    <w:multiLevelType w:val="singleLevel"/>
    <w:tmpl w:val="E713083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00000000"/>
    <w:rsid w:val="00CF3752"/>
    <w:rsid w:val="0160084E"/>
    <w:rsid w:val="01A062FA"/>
    <w:rsid w:val="01AC5842"/>
    <w:rsid w:val="01B53FD6"/>
    <w:rsid w:val="029562D6"/>
    <w:rsid w:val="033D60DD"/>
    <w:rsid w:val="03541CED"/>
    <w:rsid w:val="03F31506"/>
    <w:rsid w:val="04954318"/>
    <w:rsid w:val="056326BB"/>
    <w:rsid w:val="05654685"/>
    <w:rsid w:val="062956B3"/>
    <w:rsid w:val="067032E2"/>
    <w:rsid w:val="06BC6527"/>
    <w:rsid w:val="072F4BA5"/>
    <w:rsid w:val="07743210"/>
    <w:rsid w:val="07777626"/>
    <w:rsid w:val="09317FE1"/>
    <w:rsid w:val="09832127"/>
    <w:rsid w:val="0C474AE5"/>
    <w:rsid w:val="0D1D5845"/>
    <w:rsid w:val="0DC12675"/>
    <w:rsid w:val="0DD25FB8"/>
    <w:rsid w:val="0DE10621"/>
    <w:rsid w:val="0DE63E89"/>
    <w:rsid w:val="0ED91C40"/>
    <w:rsid w:val="0F331350"/>
    <w:rsid w:val="0F890F70"/>
    <w:rsid w:val="0FC41FA8"/>
    <w:rsid w:val="0FE32618"/>
    <w:rsid w:val="0FFA1E6E"/>
    <w:rsid w:val="102D1D44"/>
    <w:rsid w:val="108C6F6A"/>
    <w:rsid w:val="10B63FE7"/>
    <w:rsid w:val="122907E8"/>
    <w:rsid w:val="12793ACC"/>
    <w:rsid w:val="131B12FB"/>
    <w:rsid w:val="14270D58"/>
    <w:rsid w:val="14CD5AC0"/>
    <w:rsid w:val="152A4FA3"/>
    <w:rsid w:val="15DC0B55"/>
    <w:rsid w:val="16135A37"/>
    <w:rsid w:val="16461969"/>
    <w:rsid w:val="17534F7D"/>
    <w:rsid w:val="180E4708"/>
    <w:rsid w:val="19D83220"/>
    <w:rsid w:val="1AC769D1"/>
    <w:rsid w:val="1AE87493"/>
    <w:rsid w:val="1B694172"/>
    <w:rsid w:val="1B931963"/>
    <w:rsid w:val="1CB17D58"/>
    <w:rsid w:val="1D436C02"/>
    <w:rsid w:val="1D5232E9"/>
    <w:rsid w:val="1E957931"/>
    <w:rsid w:val="1F2028FA"/>
    <w:rsid w:val="1F264A2D"/>
    <w:rsid w:val="1F2E38E2"/>
    <w:rsid w:val="1F3E5E4B"/>
    <w:rsid w:val="1F5E5F75"/>
    <w:rsid w:val="1F833C2E"/>
    <w:rsid w:val="1FE61346"/>
    <w:rsid w:val="21787096"/>
    <w:rsid w:val="21C30312"/>
    <w:rsid w:val="21C81DCC"/>
    <w:rsid w:val="225237A8"/>
    <w:rsid w:val="22BD7DA9"/>
    <w:rsid w:val="22CD44FC"/>
    <w:rsid w:val="23411CB3"/>
    <w:rsid w:val="235C6C70"/>
    <w:rsid w:val="23614286"/>
    <w:rsid w:val="236266CE"/>
    <w:rsid w:val="236E0751"/>
    <w:rsid w:val="23B06487"/>
    <w:rsid w:val="2480713E"/>
    <w:rsid w:val="24835198"/>
    <w:rsid w:val="254D6862"/>
    <w:rsid w:val="256516E0"/>
    <w:rsid w:val="25D23219"/>
    <w:rsid w:val="26015614"/>
    <w:rsid w:val="26C50688"/>
    <w:rsid w:val="275A5DE1"/>
    <w:rsid w:val="28033B5E"/>
    <w:rsid w:val="28277120"/>
    <w:rsid w:val="28717098"/>
    <w:rsid w:val="28F811E9"/>
    <w:rsid w:val="29567CBD"/>
    <w:rsid w:val="296F6FD1"/>
    <w:rsid w:val="29C52A0B"/>
    <w:rsid w:val="2A500BB0"/>
    <w:rsid w:val="2A636B36"/>
    <w:rsid w:val="2ACC2898"/>
    <w:rsid w:val="2BAA2542"/>
    <w:rsid w:val="2BEC4909"/>
    <w:rsid w:val="2C02412C"/>
    <w:rsid w:val="2C3F2C8B"/>
    <w:rsid w:val="2C5F157F"/>
    <w:rsid w:val="2C9F12C9"/>
    <w:rsid w:val="2CC17B44"/>
    <w:rsid w:val="2CFC3C2A"/>
    <w:rsid w:val="2D4D7629"/>
    <w:rsid w:val="2D652BC5"/>
    <w:rsid w:val="2EA4771D"/>
    <w:rsid w:val="2EE6563F"/>
    <w:rsid w:val="3025663B"/>
    <w:rsid w:val="306D102A"/>
    <w:rsid w:val="306E3471"/>
    <w:rsid w:val="307A6987"/>
    <w:rsid w:val="307D0225"/>
    <w:rsid w:val="31471C16"/>
    <w:rsid w:val="314D5E4A"/>
    <w:rsid w:val="317E24A7"/>
    <w:rsid w:val="31853836"/>
    <w:rsid w:val="31AF08B2"/>
    <w:rsid w:val="32075FF9"/>
    <w:rsid w:val="3234617D"/>
    <w:rsid w:val="334212B2"/>
    <w:rsid w:val="35303AB8"/>
    <w:rsid w:val="35935BFE"/>
    <w:rsid w:val="35B720E4"/>
    <w:rsid w:val="360C62D3"/>
    <w:rsid w:val="36151ADD"/>
    <w:rsid w:val="364863B1"/>
    <w:rsid w:val="371511B8"/>
    <w:rsid w:val="37217B5C"/>
    <w:rsid w:val="37A4253C"/>
    <w:rsid w:val="38123949"/>
    <w:rsid w:val="3836588A"/>
    <w:rsid w:val="38AC78FA"/>
    <w:rsid w:val="391E1E7A"/>
    <w:rsid w:val="39602492"/>
    <w:rsid w:val="3A2B79EC"/>
    <w:rsid w:val="3A887EF3"/>
    <w:rsid w:val="3B3F414D"/>
    <w:rsid w:val="3BC66F24"/>
    <w:rsid w:val="3DAF5796"/>
    <w:rsid w:val="3E1C6E8D"/>
    <w:rsid w:val="3E7A5E4E"/>
    <w:rsid w:val="3EAB2402"/>
    <w:rsid w:val="3EEC6ADF"/>
    <w:rsid w:val="3F5D19CD"/>
    <w:rsid w:val="3F676329"/>
    <w:rsid w:val="3FC316D3"/>
    <w:rsid w:val="400C62C6"/>
    <w:rsid w:val="40AF442B"/>
    <w:rsid w:val="41CE6B33"/>
    <w:rsid w:val="41D26119"/>
    <w:rsid w:val="437E00E5"/>
    <w:rsid w:val="439F2027"/>
    <w:rsid w:val="44746877"/>
    <w:rsid w:val="449F47B6"/>
    <w:rsid w:val="4550785F"/>
    <w:rsid w:val="455C4456"/>
    <w:rsid w:val="45D264C6"/>
    <w:rsid w:val="46761547"/>
    <w:rsid w:val="46D36999"/>
    <w:rsid w:val="47021D0C"/>
    <w:rsid w:val="47507FEA"/>
    <w:rsid w:val="47D604EF"/>
    <w:rsid w:val="482E032B"/>
    <w:rsid w:val="493A17DD"/>
    <w:rsid w:val="49A6333A"/>
    <w:rsid w:val="49AD1724"/>
    <w:rsid w:val="49B21511"/>
    <w:rsid w:val="49D43AC6"/>
    <w:rsid w:val="49D67F8E"/>
    <w:rsid w:val="49DC3DB7"/>
    <w:rsid w:val="4A0A26D2"/>
    <w:rsid w:val="4B5A124E"/>
    <w:rsid w:val="4BD9235C"/>
    <w:rsid w:val="4BDA4326"/>
    <w:rsid w:val="4F336227"/>
    <w:rsid w:val="4FB82BD0"/>
    <w:rsid w:val="505428F9"/>
    <w:rsid w:val="508F3931"/>
    <w:rsid w:val="50B43398"/>
    <w:rsid w:val="511F2F07"/>
    <w:rsid w:val="51313C77"/>
    <w:rsid w:val="516A6639"/>
    <w:rsid w:val="519D4381"/>
    <w:rsid w:val="51D7326D"/>
    <w:rsid w:val="52DA1704"/>
    <w:rsid w:val="5324350A"/>
    <w:rsid w:val="532B597F"/>
    <w:rsid w:val="53EA5829"/>
    <w:rsid w:val="5415239F"/>
    <w:rsid w:val="554A7153"/>
    <w:rsid w:val="55546EF7"/>
    <w:rsid w:val="5630526E"/>
    <w:rsid w:val="56425EF8"/>
    <w:rsid w:val="566E50F8"/>
    <w:rsid w:val="56857A37"/>
    <w:rsid w:val="56A30136"/>
    <w:rsid w:val="57631674"/>
    <w:rsid w:val="57770C7B"/>
    <w:rsid w:val="57DA7B88"/>
    <w:rsid w:val="58382B00"/>
    <w:rsid w:val="58A27F7A"/>
    <w:rsid w:val="58A41F44"/>
    <w:rsid w:val="58E903A8"/>
    <w:rsid w:val="592A13F6"/>
    <w:rsid w:val="59B83EF9"/>
    <w:rsid w:val="59BD150F"/>
    <w:rsid w:val="5A5A6D5E"/>
    <w:rsid w:val="5AE24F07"/>
    <w:rsid w:val="5B3550D5"/>
    <w:rsid w:val="5B523ED9"/>
    <w:rsid w:val="5B921B48"/>
    <w:rsid w:val="5BC052E6"/>
    <w:rsid w:val="5C1E3BF8"/>
    <w:rsid w:val="5C923D57"/>
    <w:rsid w:val="5CA72002"/>
    <w:rsid w:val="5CF57041"/>
    <w:rsid w:val="5D6602CA"/>
    <w:rsid w:val="5D9B54F8"/>
    <w:rsid w:val="5E59557E"/>
    <w:rsid w:val="5E7303EE"/>
    <w:rsid w:val="5F11328F"/>
    <w:rsid w:val="5F475D9B"/>
    <w:rsid w:val="5F8D3732"/>
    <w:rsid w:val="5FBF7663"/>
    <w:rsid w:val="5FCE6A83"/>
    <w:rsid w:val="600F1472"/>
    <w:rsid w:val="60BE791B"/>
    <w:rsid w:val="60BF3DBF"/>
    <w:rsid w:val="60E622BC"/>
    <w:rsid w:val="61077CDF"/>
    <w:rsid w:val="615A3EC4"/>
    <w:rsid w:val="62606EDB"/>
    <w:rsid w:val="62B61F08"/>
    <w:rsid w:val="631F28F3"/>
    <w:rsid w:val="63807E3C"/>
    <w:rsid w:val="64B11C70"/>
    <w:rsid w:val="64B671A3"/>
    <w:rsid w:val="64DD4813"/>
    <w:rsid w:val="65D200F0"/>
    <w:rsid w:val="660202AA"/>
    <w:rsid w:val="660B715E"/>
    <w:rsid w:val="670C176F"/>
    <w:rsid w:val="6781734B"/>
    <w:rsid w:val="679131F5"/>
    <w:rsid w:val="67BA571D"/>
    <w:rsid w:val="69256789"/>
    <w:rsid w:val="69AA3132"/>
    <w:rsid w:val="69AB1384"/>
    <w:rsid w:val="6A13023B"/>
    <w:rsid w:val="6B623CC4"/>
    <w:rsid w:val="6BBD539F"/>
    <w:rsid w:val="6BC4672D"/>
    <w:rsid w:val="6BFF16CA"/>
    <w:rsid w:val="6C164AAF"/>
    <w:rsid w:val="6C9C1458"/>
    <w:rsid w:val="6D45389E"/>
    <w:rsid w:val="6D513FF0"/>
    <w:rsid w:val="6DBB3B60"/>
    <w:rsid w:val="6DF40E20"/>
    <w:rsid w:val="6DFA01A0"/>
    <w:rsid w:val="6E70494A"/>
    <w:rsid w:val="6EB526D3"/>
    <w:rsid w:val="6EC41F3F"/>
    <w:rsid w:val="6FE27182"/>
    <w:rsid w:val="702D79A3"/>
    <w:rsid w:val="704158F6"/>
    <w:rsid w:val="71574135"/>
    <w:rsid w:val="72FE72B5"/>
    <w:rsid w:val="736A5E0C"/>
    <w:rsid w:val="749B1FF5"/>
    <w:rsid w:val="7534351B"/>
    <w:rsid w:val="760342F6"/>
    <w:rsid w:val="76116A13"/>
    <w:rsid w:val="7711659E"/>
    <w:rsid w:val="777367F2"/>
    <w:rsid w:val="77DF669D"/>
    <w:rsid w:val="77F16606"/>
    <w:rsid w:val="786B1CDE"/>
    <w:rsid w:val="79F425AB"/>
    <w:rsid w:val="7B116B6D"/>
    <w:rsid w:val="7B42766E"/>
    <w:rsid w:val="7B440FF1"/>
    <w:rsid w:val="7C4F3DF1"/>
    <w:rsid w:val="7C817D22"/>
    <w:rsid w:val="7C8D2B6B"/>
    <w:rsid w:val="7CF20C20"/>
    <w:rsid w:val="7D0F0723"/>
    <w:rsid w:val="7D3F20B7"/>
    <w:rsid w:val="7D690EE2"/>
    <w:rsid w:val="7DE247F1"/>
    <w:rsid w:val="7E074257"/>
    <w:rsid w:val="7F1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6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2828</Words>
  <Characters>2970</Characters>
  <Lines>0</Lines>
  <Paragraphs>0</Paragraphs>
  <TotalTime>81</TotalTime>
  <ScaleCrop>false</ScaleCrop>
  <LinksUpToDate>false</LinksUpToDate>
  <CharactersWithSpaces>3146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Administrator</dc:creator>
  <cp:lastModifiedBy>Administrator</cp:lastModifiedBy>
  <cp:lastPrinted>2022-01-29T03:37:00Z</cp:lastPrinted>
  <dcterms:modified xsi:type="dcterms:W3CDTF">2024-02-02T08:57:46Z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239635297_btnclosed</vt:lpwstr>
  </property>
  <property fmtid="{D5CDD505-2E9C-101B-9397-08002B2CF9AE}" pid="4" name="ICV">
    <vt:lpwstr>80C626D1B5B7446B90B22A563F307FAF</vt:lpwstr>
  </property>
</Properties>
</file>