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仿宋_GB2312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长办〔202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〕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 xml:space="preserve">号                  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签发人：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高静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关于2023年度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长淮街道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无偿献血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工作的通报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各社区、辖</w:t>
      </w:r>
      <w:r>
        <w:rPr>
          <w:rFonts w:hint="eastAsia" w:ascii="仿宋_GB2312" w:hAnsi="仿宋_GB2312" w:eastAsia="仿宋_GB2312" w:cs="仿宋_GB2312"/>
          <w:sz w:val="32"/>
          <w:szCs w:val="32"/>
        </w:rPr>
        <w:t>区有关单位: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 年是全面贯彻落实党的二十大精神开局之年，在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正确领导下，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</w:t>
      </w:r>
      <w:r>
        <w:rPr>
          <w:rFonts w:hint="eastAsia" w:ascii="仿宋_GB2312" w:hAnsi="仿宋_GB2312" w:eastAsia="仿宋_GB2312" w:cs="仿宋_GB2312"/>
          <w:sz w:val="32"/>
          <w:szCs w:val="32"/>
        </w:rPr>
        <w:t>区各单位积极组织动员，全社会广泛参与，我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</w:rPr>
        <w:t>血液保障水平明显提升。为进一步做好我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</w:rPr>
        <w:t>无偿献血工作，促进无偿献血事业持续健康发展,现将2023年度无偿献血工作完成情况通报如下: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2023年共组织开展无偿献血活动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场、成功采集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个单位，献血量达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万毫升，年度任务完成率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116.28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胜利社区、火车站社区、安徽天得建设有限公司、合肥木桶记餐饮管理有限公司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、踊跃参与无偿献血活动，超额完成本单位无偿献血采集任务。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在此，对以上单位给予通报表扬，希望相关单位珍惜荣誉，继续发挥模范带头作用，弘扬无私奉献精神。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</w:rPr>
        <w:t>无偿献血工作虽取得明显进步，但仍存在一些较为突出问题:部分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对无偿献血工作重视程度不够，工作主动性、积极性不高，年初没有合理制定献血计划，后期仓促开展工作，导致参与人数较少、组织效率不高，血液采集相关资源未得到充分利用。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三、下一步工作要求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为更好推进无偿献血工作，请各单位要广泛宣传引导，提高无偿献血知识和“四免”政策知晓率，充分发挥领导干部及共产党员、共青团员的模范带头作用，动员更多的居民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和辖区单位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自觉参加无偿献血活动。把无偿献血作为一项重要工作来抓，确保献血活动高效、有序开展。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无偿献血工作完成情况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无偿献血工作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合肥市瑶海区长淮街道办事处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BBBF1-45BC-478E-896E-89A5C047A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89893F-2468-43F0-AB3F-160E60E17F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CF5F9D-4559-4F75-9AD6-EAD1460042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78B6DDD-36D1-4524-BA0E-6C1B911088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OGMwY2YxZGNmNTBlYzA2MDY1ZTQ2YmUyODIxOWEifQ=="/>
  </w:docVars>
  <w:rsids>
    <w:rsidRoot w:val="00000000"/>
    <w:rsid w:val="0A3F68FB"/>
    <w:rsid w:val="10FE14EA"/>
    <w:rsid w:val="1BB34251"/>
    <w:rsid w:val="21567D40"/>
    <w:rsid w:val="4685178A"/>
    <w:rsid w:val="4B46773A"/>
    <w:rsid w:val="4FA80C09"/>
    <w:rsid w:val="549D5E96"/>
    <w:rsid w:val="722128F1"/>
    <w:rsid w:val="773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2024-01-02T07:49:00Z</dcterms:created>
  <dc:creator>Administrator</dc:creator>
  <cp:lastModifiedBy>～</cp:lastModifiedBy>
  <cp:lastPrinted>2024-01-03T02:06:41Z</cp:lastPrinted>
  <dcterms:modified xsi:type="dcterms:W3CDTF">2024-01-03T02:12:18Z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517285D3F01E465E935AB5A47C6607EB_13</vt:lpwstr>
  </property>
</Properties>
</file>