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宋体" w:cs="方正小标宋简体"/>
          <w:b/>
          <w:color w:val="000000"/>
          <w:kern w:val="0"/>
          <w:sz w:val="52"/>
          <w:szCs w:val="52"/>
          <w:shd w:val="clear" w:color="auto" w:fill="FFFFFF"/>
          <w:lang w:val="en-US" w:eastAsia="zh-CN"/>
        </w:rPr>
      </w:pPr>
    </w:p>
    <w:p>
      <w:pPr>
        <w:pStyle w:val="2"/>
        <w:keepNext/>
        <w:keepLines/>
        <w:pageBreakBefore w:val="0"/>
        <w:widowControl w:val="0"/>
        <w:suppressLineNumbers w:val="0"/>
        <w:suppressAutoHyphens w:val="0"/>
        <w:spacing w:line="376" w:lineRule="atLeast"/>
      </w:pPr>
    </w:p>
    <w:p>
      <w:pPr>
        <w:widowControl/>
        <w:shd w:val="clear" w:color="auto" w:fill="FFFFFF"/>
        <w:spacing w:line="600" w:lineRule="atLeast"/>
        <w:jc w:val="center"/>
        <w:rPr>
          <w:rFonts w:ascii="宋体" w:cs="宋体"/>
          <w:b/>
          <w:color w:val="000000"/>
          <w:sz w:val="52"/>
          <w:szCs w:val="52"/>
        </w:rPr>
      </w:pPr>
      <w:r>
        <w:rPr>
          <w:rFonts w:hint="eastAsia" w:ascii="宋体" w:cs="方正小标宋简体"/>
          <w:b/>
          <w:color w:val="000000"/>
          <w:kern w:val="0"/>
          <w:sz w:val="52"/>
          <w:szCs w:val="52"/>
          <w:shd w:val="clear" w:color="auto" w:fill="FFFFFF"/>
          <w:lang w:val="en-US" w:eastAsia="zh-CN"/>
        </w:rPr>
        <w:t>瑶海区</w:t>
      </w:r>
      <w:r>
        <w:rPr>
          <w:rFonts w:hint="eastAsia" w:ascii="宋体" w:cs="方正小标宋简体"/>
          <w:b/>
          <w:color w:val="000000"/>
          <w:kern w:val="0"/>
          <w:sz w:val="52"/>
          <w:szCs w:val="52"/>
          <w:shd w:val="clear" w:color="auto" w:fill="FFFFFF"/>
        </w:rPr>
        <w:t>特殊困难老年人家庭适老化改造</w:t>
      </w:r>
      <w:r>
        <w:rPr>
          <w:rFonts w:ascii="宋体" w:cs="方正小标宋简体"/>
          <w:b/>
          <w:color w:val="000000"/>
          <w:kern w:val="0"/>
          <w:sz w:val="52"/>
          <w:szCs w:val="52"/>
          <w:shd w:val="clear" w:color="auto" w:fill="FFFFFF"/>
        </w:rPr>
        <w:t>服务项目</w:t>
      </w:r>
    </w:p>
    <w:p>
      <w:pPr>
        <w:widowControl/>
        <w:shd w:val="clear" w:color="auto" w:fill="FFFFFF"/>
        <w:spacing w:line="600" w:lineRule="atLeast"/>
        <w:jc w:val="center"/>
        <w:rPr>
          <w:rFonts w:ascii="宋体" w:cs="方正小标宋简体"/>
          <w:b/>
          <w:color w:val="000000"/>
          <w:kern w:val="0"/>
          <w:sz w:val="52"/>
          <w:szCs w:val="52"/>
          <w:shd w:val="clear" w:color="auto" w:fill="FFFFFF"/>
        </w:rPr>
      </w:pPr>
    </w:p>
    <w:p>
      <w:pPr>
        <w:widowControl/>
        <w:shd w:val="clear" w:color="auto" w:fill="FFFFFF"/>
        <w:spacing w:line="600" w:lineRule="atLeast"/>
        <w:jc w:val="center"/>
        <w:rPr>
          <w:rFonts w:ascii="宋体" w:cs="宋体"/>
          <w:b/>
          <w:color w:val="000000"/>
          <w:sz w:val="52"/>
          <w:szCs w:val="52"/>
        </w:rPr>
      </w:pPr>
    </w:p>
    <w:p>
      <w:pPr>
        <w:widowControl/>
        <w:shd w:val="clear" w:color="auto" w:fill="FFFFFF"/>
        <w:spacing w:line="600" w:lineRule="atLeast"/>
        <w:jc w:val="center"/>
        <w:rPr>
          <w:rFonts w:ascii="宋体" w:cs="宋体"/>
          <w:b/>
          <w:color w:val="000000"/>
          <w:sz w:val="52"/>
          <w:szCs w:val="52"/>
        </w:rPr>
      </w:pPr>
      <w:r>
        <w:rPr>
          <w:rFonts w:ascii="宋体" w:cs="方正小标宋简体"/>
          <w:b/>
          <w:color w:val="000000"/>
          <w:kern w:val="0"/>
          <w:sz w:val="52"/>
          <w:szCs w:val="52"/>
          <w:shd w:val="clear" w:color="auto" w:fill="FFFFFF"/>
        </w:rPr>
        <w:t>采</w:t>
      </w:r>
    </w:p>
    <w:p>
      <w:pPr>
        <w:widowControl/>
        <w:shd w:val="clear" w:color="auto" w:fill="FFFFFF"/>
        <w:spacing w:line="600" w:lineRule="atLeast"/>
        <w:jc w:val="center"/>
        <w:rPr>
          <w:rFonts w:ascii="宋体" w:cs="宋体"/>
          <w:b/>
          <w:color w:val="000000"/>
          <w:sz w:val="52"/>
          <w:szCs w:val="52"/>
        </w:rPr>
      </w:pPr>
      <w:r>
        <w:rPr>
          <w:rFonts w:ascii="宋体" w:cs="方正小标宋简体"/>
          <w:b/>
          <w:color w:val="000000"/>
          <w:kern w:val="0"/>
          <w:sz w:val="52"/>
          <w:szCs w:val="52"/>
          <w:shd w:val="clear" w:color="auto" w:fill="FFFFFF"/>
        </w:rPr>
        <w:t>购</w:t>
      </w:r>
    </w:p>
    <w:p>
      <w:pPr>
        <w:widowControl/>
        <w:shd w:val="clear" w:color="auto" w:fill="FFFFFF"/>
        <w:spacing w:line="600" w:lineRule="atLeast"/>
        <w:jc w:val="center"/>
        <w:rPr>
          <w:rFonts w:ascii="宋体" w:cs="宋体"/>
          <w:b/>
          <w:color w:val="000000"/>
          <w:sz w:val="52"/>
          <w:szCs w:val="52"/>
        </w:rPr>
      </w:pPr>
      <w:r>
        <w:rPr>
          <w:rFonts w:ascii="宋体" w:cs="方正小标宋简体"/>
          <w:b/>
          <w:color w:val="000000"/>
          <w:kern w:val="0"/>
          <w:sz w:val="52"/>
          <w:szCs w:val="52"/>
          <w:shd w:val="clear" w:color="auto" w:fill="FFFFFF"/>
        </w:rPr>
        <w:t>需</w:t>
      </w:r>
    </w:p>
    <w:p>
      <w:pPr>
        <w:widowControl/>
        <w:shd w:val="clear" w:color="auto" w:fill="FFFFFF"/>
        <w:spacing w:line="600" w:lineRule="atLeast"/>
        <w:jc w:val="center"/>
        <w:rPr>
          <w:rFonts w:ascii="宋体" w:cs="宋体"/>
          <w:b/>
          <w:color w:val="000000"/>
          <w:sz w:val="52"/>
          <w:szCs w:val="52"/>
        </w:rPr>
      </w:pPr>
      <w:r>
        <w:rPr>
          <w:rFonts w:ascii="宋体" w:cs="方正小标宋简体"/>
          <w:b/>
          <w:color w:val="000000"/>
          <w:kern w:val="0"/>
          <w:sz w:val="52"/>
          <w:szCs w:val="52"/>
          <w:shd w:val="clear" w:color="auto" w:fill="FFFFFF"/>
        </w:rPr>
        <w:t>求</w:t>
      </w:r>
    </w:p>
    <w:p>
      <w:pPr>
        <w:widowControl/>
        <w:shd w:val="clear" w:color="auto" w:fill="FFFFFF"/>
        <w:spacing w:line="600" w:lineRule="atLeast"/>
        <w:jc w:val="center"/>
        <w:rPr>
          <w:rFonts w:ascii="宋体" w:cs="宋体"/>
          <w:b/>
          <w:color w:val="000000"/>
          <w:sz w:val="52"/>
          <w:szCs w:val="52"/>
        </w:rPr>
      </w:pPr>
    </w:p>
    <w:p>
      <w:pPr>
        <w:widowControl/>
        <w:shd w:val="clear" w:color="auto" w:fill="FFFFFF"/>
        <w:spacing w:line="600" w:lineRule="atLeast"/>
        <w:jc w:val="center"/>
        <w:rPr>
          <w:rFonts w:ascii="宋体" w:cs="宋体"/>
          <w:b/>
          <w:color w:val="000000"/>
          <w:sz w:val="52"/>
          <w:szCs w:val="52"/>
        </w:rPr>
      </w:pPr>
      <w:r>
        <w:rPr>
          <w:rFonts w:ascii="宋体" w:cs="华文中宋"/>
          <w:b/>
          <w:color w:val="000000"/>
          <w:kern w:val="0"/>
          <w:sz w:val="52"/>
          <w:szCs w:val="52"/>
          <w:shd w:val="clear" w:color="auto" w:fill="FFFFFF"/>
        </w:rPr>
        <w:t> </w:t>
      </w:r>
    </w:p>
    <w:p>
      <w:pPr>
        <w:widowControl/>
        <w:shd w:val="clear" w:color="auto" w:fill="FFFFFF"/>
        <w:spacing w:line="600" w:lineRule="atLeast"/>
        <w:jc w:val="center"/>
        <w:rPr>
          <w:rFonts w:ascii="华文中宋" w:eastAsia="华文中宋" w:cs="华文中宋"/>
          <w:color w:val="000000"/>
          <w:kern w:val="0"/>
          <w:sz w:val="52"/>
          <w:szCs w:val="52"/>
          <w:shd w:val="clear" w:color="auto" w:fill="FFFFFF"/>
        </w:rPr>
      </w:pPr>
      <w:r>
        <w:rPr>
          <w:rFonts w:ascii="华文中宋" w:eastAsia="华文中宋" w:cs="华文中宋"/>
          <w:color w:val="000000"/>
          <w:kern w:val="0"/>
          <w:sz w:val="52"/>
          <w:szCs w:val="52"/>
          <w:shd w:val="clear" w:color="auto" w:fill="FFFFFF"/>
        </w:rPr>
        <w:t>  </w:t>
      </w:r>
    </w:p>
    <w:p>
      <w:pPr>
        <w:widowControl/>
        <w:shd w:val="clear" w:color="auto" w:fill="FFFFFF"/>
        <w:spacing w:line="600" w:lineRule="atLeast"/>
        <w:jc w:val="center"/>
        <w:rPr>
          <w:rFonts w:ascii="宋体" w:cs="宋体"/>
          <w:color w:val="000000"/>
          <w:sz w:val="33"/>
          <w:szCs w:val="33"/>
        </w:rPr>
      </w:pPr>
    </w:p>
    <w:p>
      <w:pPr>
        <w:widowControl/>
        <w:shd w:val="clear" w:color="auto" w:fill="FFFFFF"/>
        <w:spacing w:line="495" w:lineRule="atLeast"/>
        <w:jc w:val="left"/>
        <w:rPr>
          <w:rFonts w:ascii="宋体" w:cs="宋体"/>
          <w:b/>
          <w:color w:val="000000"/>
          <w:kern w:val="0"/>
          <w:sz w:val="24"/>
          <w:shd w:val="clear" w:color="auto" w:fill="FFFFFF"/>
        </w:rPr>
      </w:pPr>
    </w:p>
    <w:p>
      <w:pPr>
        <w:widowControl/>
        <w:shd w:val="clear" w:color="auto" w:fill="FFFFFF"/>
        <w:jc w:val="left"/>
        <w:rPr>
          <w:rFonts w:ascii="宋体" w:cs="宋体"/>
          <w:b/>
          <w:color w:val="000000"/>
          <w:kern w:val="0"/>
          <w:sz w:val="24"/>
          <w:shd w:val="clear" w:color="auto" w:fill="FFFFFF"/>
        </w:rPr>
      </w:pPr>
    </w:p>
    <w:p>
      <w:pPr>
        <w:widowControl/>
        <w:shd w:val="clear" w:color="auto" w:fill="FFFFFF"/>
        <w:jc w:val="center"/>
        <w:rPr>
          <w:rFonts w:ascii="宋体" w:cs="宋体"/>
          <w:b/>
          <w:color w:val="000000"/>
          <w:kern w:val="0"/>
          <w:sz w:val="36"/>
          <w:szCs w:val="36"/>
          <w:shd w:val="clear" w:color="auto" w:fill="FFFFFF"/>
        </w:rPr>
      </w:pPr>
    </w:p>
    <w:p>
      <w:pPr>
        <w:snapToGrid w:val="0"/>
        <w:spacing w:line="400" w:lineRule="exact"/>
        <w:rPr>
          <w:rFonts w:ascii="宋体"/>
          <w:b/>
          <w:szCs w:val="21"/>
        </w:rPr>
      </w:pPr>
      <w:r>
        <w:rPr>
          <w:rFonts w:hint="eastAsia" w:ascii="宋体"/>
          <w:b/>
          <w:szCs w:val="21"/>
        </w:rPr>
        <w:t>（一）、项目概况</w:t>
      </w:r>
    </w:p>
    <w:p>
      <w:pPr>
        <w:snapToGrid w:val="0"/>
        <w:spacing w:line="400" w:lineRule="exact"/>
        <w:rPr>
          <w:rFonts w:ascii="宋体"/>
          <w:b/>
          <w:szCs w:val="21"/>
        </w:rPr>
      </w:pPr>
      <w:r>
        <w:rPr>
          <w:rFonts w:hint="eastAsia" w:ascii="宋体"/>
          <w:b/>
          <w:szCs w:val="21"/>
        </w:rPr>
        <w:t xml:space="preserve">    </w:t>
      </w:r>
      <w:r>
        <w:rPr>
          <w:rFonts w:hint="eastAsia" w:ascii="宋体" w:eastAsia="宋体"/>
          <w:szCs w:val="21"/>
        </w:rPr>
        <w:t xml:space="preserve"> 为贯彻落实《“十四五”特殊困难老年人家庭适老化改造工作的通知》（合民〔2022〕103号）、《</w:t>
      </w:r>
      <w:r>
        <w:rPr>
          <w:rFonts w:ascii="宋体" w:eastAsia="宋体"/>
          <w:szCs w:val="21"/>
        </w:rPr>
        <w:t>合肥市特殊困难老年人家庭居家适老化改造工程行动计划（2021-2023年）</w:t>
      </w:r>
      <w:r>
        <w:rPr>
          <w:rFonts w:hint="eastAsia" w:ascii="宋体" w:eastAsia="宋体"/>
          <w:szCs w:val="21"/>
        </w:rPr>
        <w:t>》（</w:t>
      </w:r>
      <w:r>
        <w:rPr>
          <w:rFonts w:ascii="宋体" w:eastAsia="宋体"/>
          <w:szCs w:val="21"/>
        </w:rPr>
        <w:t>合民〔2021〕19号</w:t>
      </w:r>
      <w:r>
        <w:rPr>
          <w:rFonts w:hint="eastAsia" w:ascii="宋体" w:eastAsia="宋体"/>
          <w:szCs w:val="21"/>
        </w:rPr>
        <w:t>）</w:t>
      </w:r>
      <w:r>
        <w:rPr>
          <w:rFonts w:ascii="宋体" w:eastAsia="宋体"/>
          <w:szCs w:val="21"/>
        </w:rPr>
        <w:t>等</w:t>
      </w:r>
      <w:r>
        <w:rPr>
          <w:rFonts w:hint="eastAsia" w:ascii="宋体" w:eastAsia="宋体"/>
          <w:szCs w:val="21"/>
        </w:rPr>
        <w:t>文件精神和工作部署，缓解老年人因生理机能退化导致的生活不适应，以提升老年人生活自理能力和居家生活品质。202</w:t>
      </w:r>
      <w:r>
        <w:rPr>
          <w:rFonts w:ascii="宋体" w:eastAsia="宋体"/>
          <w:szCs w:val="21"/>
        </w:rPr>
        <w:t>4</w:t>
      </w:r>
      <w:r>
        <w:rPr>
          <w:rFonts w:hint="eastAsia" w:ascii="宋体" w:eastAsia="宋体"/>
          <w:szCs w:val="21"/>
        </w:rPr>
        <w:t xml:space="preserve"> 年至 202</w:t>
      </w:r>
      <w:r>
        <w:rPr>
          <w:rFonts w:ascii="宋体" w:eastAsia="宋体"/>
          <w:szCs w:val="21"/>
        </w:rPr>
        <w:t>6</w:t>
      </w:r>
      <w:r>
        <w:rPr>
          <w:rFonts w:hint="eastAsia" w:ascii="宋体" w:eastAsia="宋体"/>
          <w:szCs w:val="21"/>
        </w:rPr>
        <w:t xml:space="preserve"> 年，采取政府补贴等方式，对符合条件的特殊困难老年人家庭，逐步实施居家适老化改造。本次采购</w:t>
      </w:r>
      <w:r>
        <w:rPr>
          <w:rFonts w:hint="eastAsia" w:ascii="宋体" w:eastAsia="宋体"/>
          <w:szCs w:val="21"/>
          <w:lang w:val="en-US" w:eastAsia="zh-CN"/>
        </w:rPr>
        <w:t>瑶海区</w:t>
      </w:r>
      <w:r>
        <w:rPr>
          <w:rFonts w:hint="eastAsia" w:ascii="宋体" w:eastAsia="宋体"/>
          <w:szCs w:val="21"/>
        </w:rPr>
        <w:t>特殊困难老年人家庭居家适老化改造服务机构，为</w:t>
      </w:r>
      <w:r>
        <w:rPr>
          <w:rFonts w:hint="eastAsia" w:ascii="宋体" w:eastAsia="宋体"/>
          <w:szCs w:val="21"/>
          <w:lang w:val="en-US" w:eastAsia="zh-CN"/>
        </w:rPr>
        <w:t>瑶海区</w:t>
      </w:r>
      <w:r>
        <w:rPr>
          <w:rFonts w:ascii="宋体" w:eastAsia="宋体"/>
          <w:szCs w:val="21"/>
        </w:rPr>
        <w:t>23</w:t>
      </w:r>
      <w:r>
        <w:rPr>
          <w:rFonts w:hint="eastAsia" w:ascii="宋体" w:eastAsia="宋体"/>
          <w:szCs w:val="21"/>
        </w:rPr>
        <w:t>户特殊困难老年人家庭开展居家适老化改造服务，总资金共计</w:t>
      </w:r>
      <w:r>
        <w:rPr>
          <w:rFonts w:ascii="宋体" w:eastAsia="宋体"/>
          <w:szCs w:val="21"/>
          <w:lang w:val="en-US" w:eastAsia="zh-CN"/>
        </w:rPr>
        <w:t>6.9</w:t>
      </w:r>
      <w:r>
        <w:rPr>
          <w:rFonts w:hint="eastAsia" w:ascii="宋体" w:eastAsia="宋体"/>
          <w:szCs w:val="21"/>
        </w:rPr>
        <w:t>万元，每户不超过</w:t>
      </w:r>
      <w:r>
        <w:rPr>
          <w:rFonts w:hint="eastAsia" w:ascii="宋体"/>
          <w:szCs w:val="21"/>
        </w:rPr>
        <w:t>3000</w:t>
      </w:r>
      <w:r>
        <w:rPr>
          <w:rFonts w:hint="eastAsia" w:ascii="宋体" w:eastAsia="宋体"/>
          <w:szCs w:val="21"/>
        </w:rPr>
        <w:t>元。</w:t>
      </w:r>
    </w:p>
    <w:p>
      <w:pPr>
        <w:spacing w:line="400" w:lineRule="exact"/>
        <w:outlineLvl w:val="0"/>
        <w:rPr>
          <w:rFonts w:ascii="宋体"/>
          <w:b/>
          <w:szCs w:val="21"/>
        </w:rPr>
      </w:pPr>
      <w:r>
        <w:rPr>
          <w:rFonts w:hint="eastAsia" w:ascii="宋体" w:cs="宋体"/>
          <w:b/>
          <w:szCs w:val="21"/>
        </w:rPr>
        <w:t>（二）、</w:t>
      </w:r>
      <w:r>
        <w:rPr>
          <w:rFonts w:hint="eastAsia" w:ascii="宋体"/>
          <w:b/>
          <w:szCs w:val="21"/>
        </w:rPr>
        <w:t>服务需求</w:t>
      </w:r>
    </w:p>
    <w:p>
      <w:pPr>
        <w:pStyle w:val="7"/>
        <w:spacing w:before="0" w:beforeAutospacing="0" w:after="0" w:afterAutospacing="0" w:line="400" w:lineRule="exact"/>
        <w:ind w:firstLine="420" w:firstLineChars="200"/>
        <w:rPr>
          <w:sz w:val="21"/>
          <w:szCs w:val="21"/>
        </w:rPr>
      </w:pPr>
      <w:r>
        <w:rPr>
          <w:rFonts w:hint="eastAsia"/>
          <w:sz w:val="21"/>
          <w:szCs w:val="21"/>
        </w:rPr>
        <w:t>(1）对象及要求</w:t>
      </w:r>
    </w:p>
    <w:p>
      <w:pPr>
        <w:pStyle w:val="7"/>
        <w:spacing w:before="0" w:beforeAutospacing="0" w:after="0" w:afterAutospacing="0" w:line="400" w:lineRule="exact"/>
        <w:ind w:firstLine="420" w:firstLineChars="200"/>
        <w:rPr>
          <w:sz w:val="21"/>
          <w:szCs w:val="21"/>
        </w:rPr>
      </w:pPr>
      <w:r>
        <w:rPr>
          <w:rFonts w:hint="eastAsia" w:eastAsia="宋体"/>
          <w:sz w:val="21"/>
          <w:szCs w:val="21"/>
        </w:rPr>
        <w:t>申请对象是指特殊困难老年人，包括纳入分散供养</w:t>
      </w:r>
      <w:r>
        <w:rPr>
          <w:rFonts w:eastAsia="宋体"/>
          <w:sz w:val="21"/>
          <w:szCs w:val="21"/>
        </w:rPr>
        <w:t>人员</w:t>
      </w:r>
      <w:r>
        <w:rPr>
          <w:rFonts w:hint="eastAsia" w:eastAsia="宋体"/>
          <w:sz w:val="21"/>
          <w:szCs w:val="21"/>
        </w:rPr>
        <w:t>的高龄、失能、残疾老年人</w:t>
      </w:r>
      <w:r>
        <w:rPr>
          <w:rFonts w:eastAsia="宋体"/>
          <w:sz w:val="21"/>
          <w:szCs w:val="21"/>
        </w:rPr>
        <w:t>家庭；城乡低保对象中的高龄、失能、留守、空巢、残疾老年人和计划生育特殊家庭。</w:t>
      </w:r>
    </w:p>
    <w:p>
      <w:pPr>
        <w:pStyle w:val="7"/>
        <w:spacing w:before="0" w:beforeAutospacing="0" w:after="0" w:afterAutospacing="0" w:line="400" w:lineRule="exact"/>
        <w:ind w:firstLine="420" w:firstLineChars="200"/>
        <w:rPr>
          <w:sz w:val="21"/>
          <w:szCs w:val="21"/>
        </w:rPr>
      </w:pPr>
      <w:r>
        <w:rPr>
          <w:rFonts w:hint="eastAsia" w:eastAsia="宋体"/>
          <w:sz w:val="21"/>
          <w:szCs w:val="21"/>
        </w:rPr>
        <w:t>特殊困难老年人居家适老化改造注意把握如下要求：</w:t>
      </w:r>
    </w:p>
    <w:p>
      <w:pPr>
        <w:pStyle w:val="7"/>
        <w:spacing w:before="0" w:beforeAutospacing="0" w:after="0" w:afterAutospacing="0" w:line="400" w:lineRule="exact"/>
        <w:ind w:firstLine="420" w:firstLineChars="200"/>
        <w:rPr>
          <w:sz w:val="21"/>
          <w:szCs w:val="21"/>
        </w:rPr>
      </w:pPr>
      <w:r>
        <w:rPr>
          <w:rFonts w:hint="eastAsia" w:eastAsia="宋体"/>
          <w:sz w:val="21"/>
          <w:szCs w:val="21"/>
        </w:rPr>
        <w:t>1.分散供养的特殊困难老年人，鼓励进入养老机构集中供养；确有特殊原因不能集中供养的，优先进行居家适老化改造。</w:t>
      </w:r>
    </w:p>
    <w:p>
      <w:pPr>
        <w:pStyle w:val="7"/>
        <w:spacing w:before="0" w:beforeAutospacing="0" w:after="0" w:afterAutospacing="0" w:line="400" w:lineRule="exact"/>
        <w:ind w:firstLine="420" w:firstLineChars="200"/>
        <w:rPr>
          <w:sz w:val="21"/>
          <w:szCs w:val="21"/>
        </w:rPr>
      </w:pPr>
      <w:r>
        <w:rPr>
          <w:rFonts w:hint="eastAsia" w:eastAsia="宋体"/>
          <w:sz w:val="21"/>
          <w:szCs w:val="21"/>
        </w:rPr>
        <w:t>2.持有残疾证的特殊困难老年人，已列入残联无障碍改造计划的，不再列入实施对象。</w:t>
      </w:r>
    </w:p>
    <w:p>
      <w:pPr>
        <w:pStyle w:val="7"/>
        <w:spacing w:before="0" w:beforeAutospacing="0" w:after="0" w:afterAutospacing="0" w:line="400" w:lineRule="exact"/>
        <w:ind w:firstLine="420" w:firstLineChars="200"/>
        <w:rPr>
          <w:sz w:val="21"/>
          <w:szCs w:val="21"/>
        </w:rPr>
      </w:pPr>
      <w:r>
        <w:rPr>
          <w:rFonts w:hint="eastAsia" w:eastAsia="宋体"/>
          <w:sz w:val="21"/>
          <w:szCs w:val="21"/>
        </w:rPr>
        <w:t>3.凡是租赁房屋（不含廉租房、公租房）、房屋近2年内需拆迁、确实不具备改造条件的，不予改造。</w:t>
      </w:r>
    </w:p>
    <w:p>
      <w:pPr>
        <w:pStyle w:val="7"/>
        <w:spacing w:before="0" w:beforeAutospacing="0" w:after="0" w:afterAutospacing="0" w:line="400" w:lineRule="exact"/>
        <w:ind w:firstLine="420" w:firstLineChars="200"/>
        <w:rPr>
          <w:sz w:val="21"/>
          <w:szCs w:val="21"/>
        </w:rPr>
      </w:pPr>
      <w:r>
        <w:rPr>
          <w:rFonts w:hint="eastAsia" w:eastAsia="宋体"/>
          <w:sz w:val="21"/>
          <w:szCs w:val="21"/>
        </w:rPr>
        <w:t>（2）</w:t>
      </w:r>
      <w:r>
        <w:rPr>
          <w:rFonts w:hint="eastAsia"/>
          <w:sz w:val="21"/>
          <w:szCs w:val="21"/>
        </w:rPr>
        <w:t>改造</w:t>
      </w:r>
      <w:r>
        <w:rPr>
          <w:rFonts w:hint="eastAsia" w:eastAsia="宋体"/>
          <w:sz w:val="21"/>
          <w:szCs w:val="21"/>
        </w:rPr>
        <w:t>内容</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主要为特殊困难老年人家庭进行无障碍、安全性、适老性、辅具适配等方面适老化改造。根据</w:t>
      </w:r>
      <w:r>
        <w:rPr>
          <w:rFonts w:hint="eastAsia" w:cs="Times New Roman"/>
          <w:sz w:val="21"/>
          <w:szCs w:val="21"/>
        </w:rPr>
        <w:t>特殊困难</w:t>
      </w:r>
      <w:r>
        <w:rPr>
          <w:rFonts w:hint="eastAsia" w:eastAsia="宋体" w:cs="Times New Roman"/>
          <w:sz w:val="21"/>
          <w:szCs w:val="21"/>
        </w:rPr>
        <w:t>老年人家庭适老化改造服务清单（简称“</w:t>
      </w:r>
      <w:r>
        <w:rPr>
          <w:rFonts w:hint="eastAsia" w:cs="Times New Roman"/>
          <w:sz w:val="21"/>
          <w:szCs w:val="21"/>
        </w:rPr>
        <w:t>服务</w:t>
      </w:r>
      <w:r>
        <w:rPr>
          <w:rFonts w:hint="eastAsia" w:eastAsia="宋体" w:cs="Times New Roman"/>
          <w:sz w:val="21"/>
          <w:szCs w:val="21"/>
        </w:rPr>
        <w:t>清单”），在制定改造方案时，要充分考虑老年人家庭情况、身体状况以及住宅实际情况，以基础项为主，可选项为辅，每户资金不超过</w:t>
      </w:r>
      <w:r>
        <w:rPr>
          <w:rFonts w:hint="eastAsia" w:cs="Times New Roman"/>
          <w:sz w:val="21"/>
          <w:szCs w:val="21"/>
        </w:rPr>
        <w:t>3000</w:t>
      </w:r>
      <w:r>
        <w:rPr>
          <w:rFonts w:hint="eastAsia" w:eastAsia="宋体" w:cs="Times New Roman"/>
          <w:sz w:val="21"/>
          <w:szCs w:val="21"/>
        </w:rPr>
        <w:t>元</w:t>
      </w:r>
      <w:r>
        <w:rPr>
          <w:rFonts w:hint="eastAsia" w:cs="Times New Roman"/>
          <w:sz w:val="21"/>
          <w:szCs w:val="21"/>
        </w:rPr>
        <w:t>。</w:t>
      </w:r>
    </w:p>
    <w:p>
      <w:pPr>
        <w:pStyle w:val="7"/>
        <w:spacing w:before="0" w:beforeAutospacing="0" w:after="0" w:afterAutospacing="0" w:line="400" w:lineRule="exact"/>
        <w:ind w:firstLine="420" w:firstLineChars="200"/>
        <w:rPr>
          <w:rFonts w:cs="Times New Roman"/>
          <w:sz w:val="21"/>
          <w:szCs w:val="21"/>
        </w:rPr>
      </w:pPr>
      <w:r>
        <w:rPr>
          <w:rFonts w:hint="eastAsia" w:cs="Times New Roman"/>
          <w:sz w:val="21"/>
          <w:szCs w:val="21"/>
        </w:rPr>
        <w:t>（3）实施流程</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1.</w:t>
      </w:r>
      <w:r>
        <w:rPr>
          <w:rFonts w:hint="eastAsia" w:cs="Times New Roman"/>
          <w:sz w:val="21"/>
          <w:szCs w:val="21"/>
        </w:rPr>
        <w:t>方案确认</w:t>
      </w:r>
      <w:r>
        <w:rPr>
          <w:rFonts w:hint="eastAsia" w:eastAsia="宋体" w:cs="Times New Roman"/>
          <w:sz w:val="21"/>
          <w:szCs w:val="21"/>
        </w:rPr>
        <w:t>：由适老化改造服务机构组织专业人员进行入户需求评估，提出改造方案，经第三方监督验收机构评审确认后</w:t>
      </w:r>
      <w:r>
        <w:rPr>
          <w:rFonts w:hint="eastAsia" w:cs="Times New Roman"/>
          <w:sz w:val="21"/>
          <w:szCs w:val="21"/>
        </w:rPr>
        <w:t>，</w:t>
      </w:r>
      <w:r>
        <w:rPr>
          <w:rFonts w:hint="eastAsia" w:eastAsia="宋体" w:cs="Times New Roman"/>
          <w:sz w:val="21"/>
          <w:szCs w:val="21"/>
        </w:rPr>
        <w:t>填写《</w:t>
      </w:r>
      <w:r>
        <w:rPr>
          <w:rFonts w:hint="eastAsia" w:eastAsia="宋体" w:cs="Times New Roman"/>
          <w:sz w:val="21"/>
          <w:szCs w:val="21"/>
          <w:lang w:val="en-US" w:eastAsia="zh-CN"/>
        </w:rPr>
        <w:t>瑶海区</w:t>
      </w:r>
      <w:r>
        <w:rPr>
          <w:rFonts w:hint="eastAsia" w:cs="Times New Roman"/>
          <w:sz w:val="21"/>
          <w:szCs w:val="21"/>
        </w:rPr>
        <w:t>特殊</w:t>
      </w:r>
      <w:r>
        <w:rPr>
          <w:rFonts w:hint="eastAsia" w:eastAsia="宋体" w:cs="Times New Roman"/>
          <w:sz w:val="21"/>
          <w:szCs w:val="21"/>
        </w:rPr>
        <w:t>困难老年人家庭适老化改造需求评估确认表》</w:t>
      </w:r>
      <w:r>
        <w:rPr>
          <w:rFonts w:hint="eastAsia" w:cs="Times New Roman"/>
          <w:sz w:val="21"/>
          <w:szCs w:val="21"/>
        </w:rPr>
        <w:t>，经特殊困难老年人或亲属签字确认后，由社区初审并逐级报街道、</w:t>
      </w:r>
      <w:r>
        <w:rPr>
          <w:rFonts w:hint="eastAsia" w:cs="Times New Roman"/>
          <w:sz w:val="21"/>
          <w:szCs w:val="21"/>
          <w:lang w:val="en-US" w:eastAsia="zh-CN"/>
        </w:rPr>
        <w:t>瑶海区</w:t>
      </w:r>
      <w:r>
        <w:rPr>
          <w:rFonts w:hint="eastAsia" w:cs="Times New Roman"/>
          <w:sz w:val="21"/>
          <w:szCs w:val="21"/>
        </w:rPr>
        <w:t>民政部门审核审批</w:t>
      </w:r>
      <w:r>
        <w:rPr>
          <w:rFonts w:hint="eastAsia" w:eastAsia="宋体" w:cs="Times New Roman"/>
          <w:sz w:val="21"/>
          <w:szCs w:val="21"/>
        </w:rPr>
        <w:t>。</w:t>
      </w:r>
    </w:p>
    <w:p>
      <w:pPr>
        <w:pStyle w:val="7"/>
        <w:spacing w:before="0" w:beforeAutospacing="0" w:after="0" w:afterAutospacing="0" w:line="400" w:lineRule="exact"/>
        <w:ind w:firstLine="420" w:firstLineChars="200"/>
        <w:rPr>
          <w:rFonts w:cs="Times New Roman"/>
          <w:sz w:val="21"/>
          <w:szCs w:val="21"/>
        </w:rPr>
      </w:pPr>
      <w:r>
        <w:rPr>
          <w:rFonts w:hint="eastAsia" w:cs="Times New Roman"/>
          <w:sz w:val="21"/>
          <w:szCs w:val="21"/>
        </w:rPr>
        <w:t>2.改造实施</w:t>
      </w:r>
      <w:r>
        <w:rPr>
          <w:rFonts w:hint="eastAsia" w:eastAsia="宋体" w:cs="Times New Roman"/>
          <w:sz w:val="21"/>
          <w:szCs w:val="21"/>
        </w:rPr>
        <w:t>：适老化改造结束后，服务机构应建立完整的改造档案，保留完整的改造信息，填写《</w:t>
      </w:r>
      <w:r>
        <w:rPr>
          <w:rFonts w:hint="eastAsia" w:eastAsia="宋体" w:cs="Times New Roman"/>
          <w:sz w:val="21"/>
          <w:szCs w:val="21"/>
          <w:lang w:val="en-US" w:eastAsia="zh-CN"/>
        </w:rPr>
        <w:t>瑶海区</w:t>
      </w:r>
      <w:r>
        <w:rPr>
          <w:rFonts w:hint="eastAsia" w:cs="Times New Roman"/>
          <w:sz w:val="21"/>
          <w:szCs w:val="21"/>
        </w:rPr>
        <w:t>特殊</w:t>
      </w:r>
      <w:r>
        <w:rPr>
          <w:rFonts w:hint="eastAsia" w:eastAsia="宋体" w:cs="Times New Roman"/>
          <w:sz w:val="21"/>
          <w:szCs w:val="21"/>
        </w:rPr>
        <w:t>困难老年人家庭适老化改造</w:t>
      </w:r>
      <w:r>
        <w:rPr>
          <w:rFonts w:hint="eastAsia" w:cs="Times New Roman"/>
          <w:sz w:val="21"/>
          <w:szCs w:val="21"/>
        </w:rPr>
        <w:t>前后对比</w:t>
      </w:r>
      <w:r>
        <w:rPr>
          <w:rFonts w:hint="eastAsia" w:eastAsia="宋体" w:cs="Times New Roman"/>
          <w:sz w:val="21"/>
          <w:szCs w:val="21"/>
        </w:rPr>
        <w:t>档案》和《</w:t>
      </w:r>
      <w:r>
        <w:rPr>
          <w:rFonts w:hint="eastAsia" w:eastAsia="宋体" w:cs="Times New Roman"/>
          <w:sz w:val="21"/>
          <w:szCs w:val="21"/>
          <w:lang w:val="en-US" w:eastAsia="zh-CN"/>
        </w:rPr>
        <w:t>瑶海区</w:t>
      </w:r>
      <w:r>
        <w:rPr>
          <w:rFonts w:hint="eastAsia" w:eastAsia="宋体" w:cs="Times New Roman"/>
          <w:sz w:val="21"/>
          <w:szCs w:val="21"/>
        </w:rPr>
        <w:t>特殊困难老年人</w:t>
      </w:r>
      <w:r>
        <w:rPr>
          <w:rFonts w:hint="eastAsia" w:cs="Times New Roman"/>
          <w:sz w:val="21"/>
          <w:szCs w:val="21"/>
        </w:rPr>
        <w:t>家庭</w:t>
      </w:r>
      <w:r>
        <w:rPr>
          <w:rFonts w:hint="eastAsia" w:eastAsia="宋体" w:cs="Times New Roman"/>
          <w:sz w:val="21"/>
          <w:szCs w:val="21"/>
        </w:rPr>
        <w:t>适老化改造验收表》，并由特殊困难老年人或亲属、社区（村）、街道（乡镇）确认后</w:t>
      </w:r>
      <w:r>
        <w:rPr>
          <w:rFonts w:hint="eastAsia" w:cs="Times New Roman"/>
          <w:sz w:val="21"/>
          <w:szCs w:val="21"/>
        </w:rPr>
        <w:t>，</w:t>
      </w:r>
      <w:r>
        <w:rPr>
          <w:rFonts w:hint="eastAsia" w:eastAsia="宋体" w:cs="Times New Roman"/>
          <w:sz w:val="21"/>
          <w:szCs w:val="21"/>
        </w:rPr>
        <w:t>移交</w:t>
      </w:r>
      <w:r>
        <w:rPr>
          <w:rFonts w:hint="eastAsia" w:eastAsia="宋体" w:cs="Times New Roman"/>
          <w:sz w:val="21"/>
          <w:szCs w:val="21"/>
          <w:lang w:val="en-US" w:eastAsia="zh-CN"/>
        </w:rPr>
        <w:t>瑶海区</w:t>
      </w:r>
      <w:r>
        <w:rPr>
          <w:rFonts w:hint="eastAsia" w:eastAsia="宋体" w:cs="Times New Roman"/>
          <w:sz w:val="21"/>
          <w:szCs w:val="21"/>
        </w:rPr>
        <w:t>民政</w:t>
      </w:r>
      <w:r>
        <w:rPr>
          <w:rFonts w:hint="eastAsia" w:cs="Times New Roman"/>
          <w:sz w:val="21"/>
          <w:szCs w:val="21"/>
        </w:rPr>
        <w:t>部门</w:t>
      </w:r>
      <w:r>
        <w:rPr>
          <w:rFonts w:hint="eastAsia" w:eastAsia="宋体" w:cs="Times New Roman"/>
          <w:sz w:val="21"/>
          <w:szCs w:val="21"/>
        </w:rPr>
        <w:t>。</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（4）服务要求</w:t>
      </w:r>
    </w:p>
    <w:p>
      <w:pPr>
        <w:pStyle w:val="7"/>
        <w:spacing w:before="0" w:beforeAutospacing="0" w:after="0" w:afterAutospacing="0" w:line="400" w:lineRule="exact"/>
        <w:rPr>
          <w:rFonts w:cs="Times New Roman"/>
          <w:sz w:val="21"/>
          <w:szCs w:val="21"/>
        </w:rPr>
      </w:pPr>
      <w:r>
        <w:rPr>
          <w:rFonts w:hint="eastAsia" w:eastAsia="宋体" w:cs="Times New Roman"/>
          <w:sz w:val="21"/>
          <w:szCs w:val="21"/>
        </w:rPr>
        <w:t xml:space="preserve">    1.服务期限：</w:t>
      </w:r>
      <w:r>
        <w:rPr>
          <w:rFonts w:hint="eastAsia" w:eastAsia="宋体"/>
          <w:color w:val="000000"/>
          <w:kern w:val="0"/>
          <w:sz w:val="21"/>
          <w:szCs w:val="21"/>
          <w:shd w:val="clear" w:color="auto" w:fill="FFFFFF"/>
        </w:rPr>
        <w:t>合同签订后，服务机构拿到确定的</w:t>
      </w:r>
      <w:r>
        <w:rPr>
          <w:rFonts w:eastAsia="宋体"/>
          <w:color w:val="000000"/>
          <w:kern w:val="0"/>
          <w:sz w:val="21"/>
          <w:szCs w:val="21"/>
          <w:shd w:val="clear" w:color="auto" w:fill="FFFFFF"/>
        </w:rPr>
        <w:t>23</w:t>
      </w:r>
      <w:r>
        <w:rPr>
          <w:rFonts w:hint="eastAsia" w:eastAsia="宋体"/>
          <w:color w:val="000000"/>
          <w:kern w:val="0"/>
          <w:sz w:val="21"/>
          <w:szCs w:val="21"/>
          <w:shd w:val="clear" w:color="auto" w:fill="FFFFFF"/>
        </w:rPr>
        <w:t>户老年人家庭名单</w:t>
      </w:r>
      <w:r>
        <w:rPr>
          <w:rFonts w:hint="eastAsia" w:eastAsia="宋体"/>
          <w:color w:val="000000"/>
          <w:kern w:val="0"/>
          <w:sz w:val="21"/>
          <w:szCs w:val="21"/>
          <w:shd w:val="clear" w:color="auto" w:fill="FFFFFF"/>
          <w:lang w:val="en-US" w:eastAsia="zh-CN"/>
        </w:rPr>
        <w:t>7</w:t>
      </w:r>
      <w:r>
        <w:rPr>
          <w:rFonts w:hint="eastAsia" w:eastAsia="宋体"/>
          <w:color w:val="000000"/>
          <w:kern w:val="0"/>
          <w:sz w:val="21"/>
          <w:szCs w:val="21"/>
          <w:shd w:val="clear" w:color="auto" w:fill="FFFFFF"/>
        </w:rPr>
        <w:t>个工作日完成入户调查评估，入户调查评估完成后在</w:t>
      </w:r>
      <w:r>
        <w:rPr>
          <w:rFonts w:hint="eastAsia" w:eastAsia="宋体"/>
          <w:color w:val="000000"/>
          <w:kern w:val="0"/>
          <w:sz w:val="21"/>
          <w:szCs w:val="21"/>
          <w:shd w:val="clear" w:color="auto" w:fill="FFFFFF"/>
          <w:lang w:val="en-US" w:eastAsia="zh-CN"/>
        </w:rPr>
        <w:t>30</w:t>
      </w:r>
      <w:r>
        <w:rPr>
          <w:rFonts w:hint="eastAsia"/>
          <w:color w:val="000000"/>
          <w:kern w:val="0"/>
          <w:sz w:val="21"/>
          <w:szCs w:val="21"/>
          <w:shd w:val="clear" w:color="auto" w:fill="FFFFFF"/>
        </w:rPr>
        <w:t>个工作</w:t>
      </w:r>
      <w:r>
        <w:rPr>
          <w:rFonts w:hint="eastAsia" w:eastAsia="宋体"/>
          <w:color w:val="000000"/>
          <w:kern w:val="0"/>
          <w:sz w:val="21"/>
          <w:szCs w:val="21"/>
          <w:shd w:val="clear" w:color="auto" w:fill="FFFFFF"/>
        </w:rPr>
        <w:t>日内完成入户改造服务。</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 xml:space="preserve">2.售后服务：本项目采购的适老化改造物品有质保期限的按实际质保期执行，无质保期的供应商应免费提供售后服务一年。 </w:t>
      </w:r>
    </w:p>
    <w:p>
      <w:pPr>
        <w:pStyle w:val="8"/>
        <w:spacing w:line="400" w:lineRule="exact"/>
        <w:ind w:firstLine="420" w:firstLineChars="200"/>
        <w:rPr>
          <w:rFonts w:ascii="宋体"/>
          <w:szCs w:val="21"/>
        </w:rPr>
      </w:pPr>
      <w:r>
        <w:rPr>
          <w:rFonts w:hint="eastAsia" w:ascii="宋体" w:cs="Times New Roman"/>
          <w:szCs w:val="21"/>
        </w:rPr>
        <w:t>3.如服务对象家中已有要求改造的内容或拒绝改造，服务机构可提出申请免除改造。</w:t>
      </w:r>
    </w:p>
    <w:p>
      <w:pPr>
        <w:pStyle w:val="8"/>
        <w:spacing w:line="400" w:lineRule="exact"/>
        <w:ind w:firstLine="420" w:firstLineChars="200"/>
        <w:rPr>
          <w:rFonts w:ascii="宋体"/>
          <w:szCs w:val="21"/>
        </w:rPr>
      </w:pPr>
      <w:r>
        <w:rPr>
          <w:rFonts w:hint="eastAsia" w:ascii="宋体" w:cs="Times New Roman"/>
          <w:szCs w:val="21"/>
        </w:rPr>
        <w:t>4.服务机构在完成改造后需分户建立一户一档改造档案。</w:t>
      </w:r>
    </w:p>
    <w:p>
      <w:pPr>
        <w:spacing w:line="400" w:lineRule="exact"/>
        <w:outlineLvl w:val="0"/>
        <w:rPr>
          <w:rFonts w:ascii="宋体" w:cs="宋体"/>
          <w:b/>
          <w:szCs w:val="21"/>
        </w:rPr>
      </w:pPr>
      <w:r>
        <w:rPr>
          <w:rFonts w:hint="eastAsia" w:ascii="宋体" w:cs="宋体"/>
          <w:b/>
          <w:szCs w:val="21"/>
        </w:rPr>
        <w:t>（三）报价及付款要求</w:t>
      </w:r>
    </w:p>
    <w:p>
      <w:pPr>
        <w:pStyle w:val="7"/>
        <w:spacing w:before="0" w:beforeAutospacing="0" w:after="0" w:afterAutospacing="0" w:line="400" w:lineRule="exact"/>
        <w:ind w:firstLine="211" w:firstLineChars="100"/>
        <w:rPr>
          <w:rFonts w:cs="Times New Roman"/>
          <w:sz w:val="21"/>
          <w:szCs w:val="21"/>
        </w:rPr>
      </w:pPr>
      <w:r>
        <w:rPr>
          <w:rFonts w:hint="eastAsia" w:eastAsia="宋体"/>
          <w:b/>
          <w:sz w:val="21"/>
          <w:szCs w:val="21"/>
        </w:rPr>
        <w:t xml:space="preserve"> </w:t>
      </w:r>
      <w:r>
        <w:rPr>
          <w:rFonts w:hint="eastAsia" w:eastAsia="宋体" w:cs="Times New Roman"/>
          <w:sz w:val="21"/>
          <w:szCs w:val="21"/>
        </w:rPr>
        <w:t xml:space="preserve">  （1）报价说明</w:t>
      </w:r>
    </w:p>
    <w:p>
      <w:pPr>
        <w:pStyle w:val="7"/>
        <w:spacing w:before="0" w:beforeAutospacing="0" w:after="0" w:afterAutospacing="0" w:line="400" w:lineRule="exact"/>
        <w:ind w:firstLine="420" w:firstLineChars="200"/>
        <w:rPr>
          <w:rFonts w:cs="Times New Roman"/>
          <w:sz w:val="21"/>
          <w:szCs w:val="21"/>
        </w:rPr>
      </w:pPr>
      <w:r>
        <w:rPr>
          <w:rFonts w:hint="eastAsia" w:cs="Times New Roman"/>
          <w:sz w:val="21"/>
          <w:szCs w:val="21"/>
        </w:rPr>
        <w:t>投标人投标时须按照暂定量报各项产品的综合单价和合计总价（数量按暂定量计）</w:t>
      </w:r>
      <w:r>
        <w:rPr>
          <w:rFonts w:hint="eastAsia" w:eastAsia="宋体" w:cs="Times New Roman"/>
          <w:sz w:val="21"/>
          <w:szCs w:val="21"/>
        </w:rPr>
        <w:t>。各项服务（产品）的综合单价为该产品成本、采购、税费、包装、加工及加工损耗、运输、现场落地、安装及安装损耗、安装辅材、调试、检测验收、招标代理费、专家评审费和交付后约定期限内免费维保等工作所发生的一切应有费用。</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 xml:space="preserve">（2）结算说明 </w:t>
      </w:r>
    </w:p>
    <w:p>
      <w:pPr>
        <w:pStyle w:val="7"/>
        <w:spacing w:before="0" w:beforeAutospacing="0" w:after="0" w:afterAutospacing="0" w:line="400" w:lineRule="exact"/>
        <w:ind w:firstLine="420" w:firstLineChars="200"/>
        <w:rPr>
          <w:rFonts w:cs="Times New Roman"/>
          <w:sz w:val="21"/>
          <w:szCs w:val="21"/>
        </w:rPr>
      </w:pPr>
      <w:r>
        <w:rPr>
          <w:rFonts w:hint="eastAsia" w:eastAsia="宋体" w:cs="Times New Roman"/>
          <w:sz w:val="21"/>
          <w:szCs w:val="21"/>
        </w:rPr>
        <w:t>服务机构需要对每一改造户进行需求评估，每户改造</w:t>
      </w:r>
      <w:r>
        <w:rPr>
          <w:rFonts w:hint="eastAsia" w:cs="Times New Roman"/>
          <w:sz w:val="21"/>
          <w:szCs w:val="21"/>
        </w:rPr>
        <w:t>费用</w:t>
      </w:r>
      <w:r>
        <w:rPr>
          <w:rFonts w:hint="eastAsia" w:eastAsia="宋体" w:cs="Times New Roman"/>
          <w:sz w:val="21"/>
          <w:szCs w:val="21"/>
        </w:rPr>
        <w:t>要经过评估验收合格后方可据实结算。</w:t>
      </w:r>
      <w:r>
        <w:rPr>
          <w:rFonts w:hint="eastAsia" w:cs="Times New Roman"/>
          <w:sz w:val="21"/>
          <w:szCs w:val="21"/>
        </w:rPr>
        <w:t>中标</w:t>
      </w:r>
      <w:r>
        <w:rPr>
          <w:rFonts w:hint="eastAsia" w:eastAsia="宋体" w:cs="Times New Roman"/>
          <w:sz w:val="21"/>
          <w:szCs w:val="21"/>
        </w:rPr>
        <w:t>后按实际需求量据实结算</w:t>
      </w:r>
      <w:r>
        <w:rPr>
          <w:rFonts w:hint="eastAsia" w:cs="Times New Roman"/>
          <w:sz w:val="21"/>
          <w:szCs w:val="21"/>
        </w:rPr>
        <w:t>，</w:t>
      </w:r>
      <w:r>
        <w:rPr>
          <w:rFonts w:hint="eastAsia" w:eastAsia="宋体" w:cs="Times New Roman"/>
          <w:sz w:val="21"/>
          <w:szCs w:val="21"/>
        </w:rPr>
        <w:t>据实结算</w:t>
      </w:r>
      <w:r>
        <w:rPr>
          <w:rFonts w:hint="eastAsia" w:cs="Times New Roman"/>
          <w:sz w:val="21"/>
          <w:szCs w:val="21"/>
        </w:rPr>
        <w:t>是</w:t>
      </w:r>
      <w:r>
        <w:rPr>
          <w:rFonts w:hint="eastAsia" w:eastAsia="宋体" w:cs="Times New Roman"/>
          <w:sz w:val="21"/>
          <w:szCs w:val="21"/>
        </w:rPr>
        <w:t>按投标时的各项服务（产品）的综合单价×实际服务（产品）数量结算，最终结算金额不超过</w:t>
      </w:r>
      <w:r>
        <w:rPr>
          <w:rFonts w:cs="Times New Roman"/>
          <w:sz w:val="21"/>
          <w:szCs w:val="21"/>
        </w:rPr>
        <w:t>6.9</w:t>
      </w:r>
      <w:r>
        <w:rPr>
          <w:rFonts w:hint="eastAsia" w:cs="Times New Roman"/>
          <w:sz w:val="21"/>
          <w:szCs w:val="21"/>
        </w:rPr>
        <w:t>万元</w:t>
      </w:r>
      <w:r>
        <w:rPr>
          <w:rFonts w:hint="eastAsia" w:eastAsia="宋体" w:cs="Times New Roman"/>
          <w:sz w:val="21"/>
          <w:szCs w:val="21"/>
        </w:rPr>
        <w:t>，没有保底量，</w:t>
      </w:r>
      <w:r>
        <w:rPr>
          <w:rFonts w:hint="eastAsia" w:cs="Times New Roman"/>
          <w:sz w:val="21"/>
          <w:szCs w:val="21"/>
        </w:rPr>
        <w:t>投标人</w:t>
      </w:r>
      <w:r>
        <w:rPr>
          <w:rFonts w:hint="eastAsia" w:eastAsia="宋体" w:cs="Times New Roman"/>
          <w:sz w:val="21"/>
          <w:szCs w:val="21"/>
        </w:rPr>
        <w:t>投标时自行考虑风险。</w:t>
      </w:r>
    </w:p>
    <w:p>
      <w:pPr>
        <w:pStyle w:val="7"/>
        <w:spacing w:before="0" w:beforeAutospacing="0" w:after="0" w:afterAutospacing="0" w:line="400" w:lineRule="exact"/>
        <w:ind w:firstLine="420" w:firstLineChars="200"/>
        <w:rPr>
          <w:rFonts w:cs="Times New Roman"/>
          <w:sz w:val="21"/>
          <w:szCs w:val="21"/>
        </w:rPr>
      </w:pPr>
      <w:r>
        <w:rPr>
          <w:rFonts w:hint="eastAsia" w:cs="Times New Roman"/>
          <w:sz w:val="21"/>
          <w:szCs w:val="21"/>
        </w:rPr>
        <w:t>（3）付款方式</w:t>
      </w:r>
    </w:p>
    <w:p>
      <w:pPr>
        <w:pStyle w:val="7"/>
        <w:spacing w:before="0" w:beforeAutospacing="0" w:after="0" w:afterAutospacing="0" w:line="400" w:lineRule="exact"/>
        <w:ind w:firstLine="420"/>
        <w:rPr>
          <w:rFonts w:cs="Times New Roman"/>
          <w:sz w:val="21"/>
          <w:szCs w:val="21"/>
        </w:rPr>
      </w:pPr>
      <w:r>
        <w:rPr>
          <w:rFonts w:hint="eastAsia" w:cs="Times New Roman"/>
          <w:sz w:val="21"/>
          <w:szCs w:val="21"/>
        </w:rPr>
        <w:t>双方合同签订后，采购人支付给中标服务机构项目总预算的</w:t>
      </w:r>
      <w:r>
        <w:rPr>
          <w:rFonts w:hint="eastAsia" w:cs="Times New Roman"/>
          <w:sz w:val="21"/>
          <w:szCs w:val="21"/>
          <w:lang w:val="en-US" w:eastAsia="zh-CN"/>
        </w:rPr>
        <w:t>30</w:t>
      </w:r>
      <w:r>
        <w:rPr>
          <w:rFonts w:hint="eastAsia" w:cs="Times New Roman"/>
          <w:sz w:val="21"/>
          <w:szCs w:val="21"/>
        </w:rPr>
        <w:t>%作为预付款，中标服务机构完成</w:t>
      </w:r>
      <w:r>
        <w:rPr>
          <w:rFonts w:cs="Times New Roman"/>
          <w:sz w:val="21"/>
          <w:szCs w:val="21"/>
        </w:rPr>
        <w:t>23</w:t>
      </w:r>
      <w:r>
        <w:rPr>
          <w:rFonts w:hint="eastAsia" w:cs="Times New Roman"/>
          <w:sz w:val="21"/>
          <w:szCs w:val="21"/>
        </w:rPr>
        <w:t>户（以采购人最终提供的有效改造户数为准）改造服务,经采购人验收合格后10天内，付清</w:t>
      </w:r>
      <w:r>
        <w:rPr>
          <w:rFonts w:cs="Times New Roman"/>
          <w:sz w:val="21"/>
          <w:szCs w:val="21"/>
          <w:lang w:val="en-US" w:eastAsia="zh-CN"/>
        </w:rPr>
        <w:t>23</w:t>
      </w:r>
      <w:r>
        <w:rPr>
          <w:rFonts w:hint="eastAsia" w:cs="Times New Roman"/>
          <w:sz w:val="21"/>
          <w:szCs w:val="21"/>
        </w:rPr>
        <w:t>户的改造费用（据实结算）。</w:t>
      </w:r>
      <w:bookmarkStart w:id="0" w:name="_GoBack"/>
      <w:bookmarkEnd w:id="0"/>
    </w:p>
    <w:p>
      <w:pPr>
        <w:pStyle w:val="7"/>
        <w:widowControl/>
        <w:numPr>
          <w:ilvl w:val="0"/>
          <w:numId w:val="1"/>
        </w:numPr>
        <w:spacing w:before="0" w:beforeAutospacing="0" w:after="0" w:afterAutospacing="0" w:line="400" w:lineRule="exact"/>
        <w:rPr>
          <w:rFonts w:cs="Times New Roman"/>
          <w:b/>
          <w:bCs/>
          <w:sz w:val="21"/>
          <w:szCs w:val="21"/>
        </w:rPr>
      </w:pPr>
      <w:r>
        <w:rPr>
          <w:rFonts w:hint="eastAsia" w:cs="Times New Roman"/>
          <w:b/>
          <w:bCs/>
          <w:sz w:val="21"/>
          <w:szCs w:val="21"/>
        </w:rPr>
        <w:t>验收要求</w:t>
      </w:r>
    </w:p>
    <w:p>
      <w:pPr>
        <w:spacing w:line="360" w:lineRule="auto"/>
        <w:ind w:firstLine="420" w:firstLineChars="200"/>
        <w:rPr>
          <w:rFonts w:hint="eastAsia" w:eastAsia="宋体" w:cs="Times New Roman"/>
          <w:szCs w:val="21"/>
          <w:lang w:val="en-US" w:eastAsia="zh-CN"/>
        </w:rPr>
      </w:pPr>
      <w:r>
        <w:rPr>
          <w:rFonts w:hint="eastAsia" w:cs="Times New Roman"/>
          <w:szCs w:val="21"/>
        </w:rPr>
        <w:t>服务机构完成全部</w:t>
      </w:r>
      <w:r>
        <w:rPr>
          <w:rFonts w:cs="Times New Roman"/>
          <w:szCs w:val="21"/>
          <w:lang w:val="en-US" w:eastAsia="zh-CN"/>
        </w:rPr>
        <w:t>23</w:t>
      </w:r>
      <w:r>
        <w:rPr>
          <w:rFonts w:hint="eastAsia" w:cs="Times New Roman"/>
          <w:szCs w:val="21"/>
        </w:rPr>
        <w:t>户改造家庭之后，由监督验收机构逐户进行评估验收。根据监督验收机构验收结果，服务机构对未验收合格改造家庭进行整改，直至改造家庭全部验收合格，并由监督验收机构出具最终验收报告，对整体改造结果进行评估，若最终评估结果较差，将取消该服务机构在</w:t>
      </w:r>
      <w:r>
        <w:rPr>
          <w:rFonts w:hint="eastAsia" w:cs="Times New Roman"/>
          <w:szCs w:val="21"/>
          <w:lang w:val="en-US" w:eastAsia="zh-CN"/>
        </w:rPr>
        <w:t>瑶海区</w:t>
      </w:r>
      <w:r>
        <w:rPr>
          <w:rFonts w:hint="eastAsia" w:cs="Times New Roman"/>
          <w:szCs w:val="21"/>
        </w:rPr>
        <w:t>继续承接适老化改造业务资格</w:t>
      </w:r>
      <w:r>
        <w:rPr>
          <w:rFonts w:hint="eastAsia" w:cs="Times New Roman"/>
          <w:szCs w:val="21"/>
          <w:lang w:eastAsia="zh-CN"/>
        </w:rPr>
        <w:t>。</w:t>
      </w:r>
    </w:p>
    <w:p>
      <w:pPr>
        <w:pStyle w:val="7"/>
        <w:spacing w:before="0" w:beforeAutospacing="0" w:after="0" w:afterAutospacing="0" w:line="400" w:lineRule="exact"/>
        <w:rPr>
          <w:b/>
          <w:sz w:val="21"/>
          <w:szCs w:val="21"/>
        </w:rPr>
      </w:pPr>
      <w:r>
        <w:rPr>
          <w:rFonts w:hint="eastAsia"/>
          <w:b/>
          <w:sz w:val="21"/>
          <w:szCs w:val="21"/>
        </w:rPr>
        <w:t>（五）</w:t>
      </w:r>
      <w:r>
        <w:rPr>
          <w:b/>
          <w:sz w:val="21"/>
          <w:szCs w:val="21"/>
        </w:rPr>
        <w:t>改造</w:t>
      </w:r>
      <w:r>
        <w:rPr>
          <w:rFonts w:hint="eastAsia"/>
          <w:b/>
          <w:sz w:val="21"/>
          <w:szCs w:val="21"/>
        </w:rPr>
        <w:t>清单</w:t>
      </w:r>
    </w:p>
    <w:p>
      <w:pPr>
        <w:pStyle w:val="7"/>
        <w:spacing w:before="0" w:beforeAutospacing="0" w:after="0" w:afterAutospacing="0" w:line="400" w:lineRule="exact"/>
        <w:rPr>
          <w:b/>
          <w:sz w:val="21"/>
          <w:szCs w:val="21"/>
        </w:rPr>
      </w:pPr>
    </w:p>
    <w:tbl>
      <w:tblPr>
        <w:tblStyle w:val="9"/>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399"/>
        <w:gridCol w:w="1569"/>
        <w:gridCol w:w="4736"/>
        <w:gridCol w:w="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13" w:line="221" w:lineRule="auto"/>
              <w:ind w:left="59"/>
              <w:rPr>
                <w:rFonts w:hint="eastAsia" w:ascii="宋体" w:cs="黑体"/>
                <w:b/>
                <w:bCs/>
                <w:sz w:val="24"/>
                <w:szCs w:val="24"/>
              </w:rPr>
            </w:pPr>
            <w:r>
              <w:rPr>
                <w:rFonts w:hint="eastAsia" w:ascii="宋体" w:cs="黑体"/>
                <w:b/>
                <w:bCs/>
                <w:spacing w:val="-3"/>
                <w:sz w:val="24"/>
                <w:szCs w:val="24"/>
              </w:rPr>
              <w:t>序号</w:t>
            </w:r>
          </w:p>
        </w:tc>
        <w:tc>
          <w:tcPr>
            <w:tcW w:w="1399" w:type="dxa"/>
            <w:tcBorders>
              <w:top w:val="single" w:color="000000" w:sz="2" w:space="0"/>
              <w:left w:val="single" w:color="000000" w:sz="2" w:space="0"/>
              <w:bottom w:val="single" w:color="000000" w:sz="2" w:space="0"/>
              <w:right w:val="single" w:color="000000" w:sz="2" w:space="0"/>
            </w:tcBorders>
            <w:noWrap/>
          </w:tcPr>
          <w:p>
            <w:pPr>
              <w:spacing w:before="213" w:line="218" w:lineRule="auto"/>
              <w:ind w:left="584"/>
              <w:rPr>
                <w:rFonts w:hint="eastAsia" w:ascii="宋体" w:cs="黑体"/>
                <w:b/>
                <w:bCs/>
                <w:sz w:val="24"/>
                <w:szCs w:val="24"/>
              </w:rPr>
            </w:pPr>
            <w:r>
              <w:rPr>
                <w:rFonts w:hint="eastAsia" w:ascii="宋体" w:cs="黑体"/>
                <w:b/>
                <w:bCs/>
                <w:spacing w:val="-5"/>
                <w:sz w:val="24"/>
                <w:szCs w:val="24"/>
              </w:rPr>
              <w:t>类别</w:t>
            </w:r>
          </w:p>
        </w:tc>
        <w:tc>
          <w:tcPr>
            <w:tcW w:w="1569" w:type="dxa"/>
            <w:tcBorders>
              <w:top w:val="single" w:color="000000" w:sz="2" w:space="0"/>
              <w:left w:val="single" w:color="000000" w:sz="2" w:space="0"/>
              <w:bottom w:val="single" w:color="000000" w:sz="2" w:space="0"/>
              <w:right w:val="single" w:color="000000" w:sz="2" w:space="0"/>
            </w:tcBorders>
            <w:noWrap/>
          </w:tcPr>
          <w:p>
            <w:pPr>
              <w:spacing w:before="213" w:line="218" w:lineRule="auto"/>
              <w:ind w:left="195"/>
              <w:rPr>
                <w:rFonts w:hint="eastAsia" w:ascii="宋体" w:cs="黑体"/>
                <w:b/>
                <w:bCs/>
                <w:sz w:val="24"/>
                <w:szCs w:val="24"/>
              </w:rPr>
            </w:pPr>
            <w:r>
              <w:rPr>
                <w:rFonts w:hint="eastAsia" w:ascii="宋体" w:cs="黑体"/>
                <w:b/>
                <w:bCs/>
                <w:spacing w:val="-2"/>
                <w:sz w:val="24"/>
                <w:szCs w:val="24"/>
              </w:rPr>
              <w:t>项目名称</w:t>
            </w:r>
          </w:p>
        </w:tc>
        <w:tc>
          <w:tcPr>
            <w:tcW w:w="4736" w:type="dxa"/>
            <w:tcBorders>
              <w:top w:val="single" w:color="000000" w:sz="2" w:space="0"/>
              <w:left w:val="single" w:color="000000" w:sz="2" w:space="0"/>
              <w:bottom w:val="single" w:color="000000" w:sz="2" w:space="0"/>
              <w:right w:val="single" w:color="000000" w:sz="2" w:space="0"/>
            </w:tcBorders>
            <w:noWrap/>
          </w:tcPr>
          <w:p>
            <w:pPr>
              <w:spacing w:before="213" w:line="221" w:lineRule="auto"/>
              <w:ind w:left="1901"/>
              <w:rPr>
                <w:rFonts w:hint="eastAsia" w:ascii="宋体" w:cs="黑体"/>
                <w:b/>
                <w:bCs/>
                <w:sz w:val="24"/>
                <w:szCs w:val="24"/>
              </w:rPr>
            </w:pPr>
            <w:r>
              <w:rPr>
                <w:rFonts w:hint="eastAsia" w:ascii="宋体" w:cs="黑体"/>
                <w:b/>
                <w:bCs/>
                <w:spacing w:val="-3"/>
                <w:sz w:val="24"/>
                <w:szCs w:val="24"/>
              </w:rPr>
              <w:t>具体内容</w:t>
            </w:r>
          </w:p>
        </w:tc>
        <w:tc>
          <w:tcPr>
            <w:tcW w:w="686" w:type="dxa"/>
            <w:tcBorders>
              <w:top w:val="single" w:color="000000" w:sz="2" w:space="0"/>
              <w:left w:val="single" w:color="000000" w:sz="2" w:space="0"/>
              <w:bottom w:val="single" w:color="000000" w:sz="2" w:space="0"/>
              <w:right w:val="single" w:color="000000" w:sz="2" w:space="0"/>
            </w:tcBorders>
            <w:noWrap/>
          </w:tcPr>
          <w:p>
            <w:pPr>
              <w:spacing w:before="94" w:line="202" w:lineRule="auto"/>
              <w:ind w:left="118" w:right="100" w:hanging="8"/>
              <w:rPr>
                <w:rFonts w:hint="eastAsia" w:ascii="宋体" w:cs="黑体"/>
                <w:b/>
                <w:bCs/>
                <w:sz w:val="24"/>
                <w:szCs w:val="24"/>
              </w:rPr>
            </w:pPr>
            <w:r>
              <w:rPr>
                <w:rFonts w:hint="eastAsia" w:ascii="宋体" w:cs="黑体"/>
                <w:b/>
                <w:bCs/>
                <w:spacing w:val="-5"/>
                <w:sz w:val="24"/>
                <w:szCs w:val="24"/>
              </w:rPr>
              <w:t>项目</w:t>
            </w:r>
            <w:r>
              <w:rPr>
                <w:rFonts w:hint="eastAsia" w:ascii="宋体" w:cs="黑体"/>
                <w:b/>
                <w:bCs/>
                <w:sz w:val="24"/>
                <w:szCs w:val="24"/>
              </w:rPr>
              <w:t xml:space="preserve"> </w:t>
            </w:r>
            <w:r>
              <w:rPr>
                <w:rFonts w:hint="eastAsia" w:ascii="宋体" w:cs="黑体"/>
                <w:b/>
                <w:bCs/>
                <w:spacing w:val="-9"/>
                <w:sz w:val="24"/>
                <w:szCs w:val="24"/>
              </w:rPr>
              <w:t>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3" w:line="187" w:lineRule="auto"/>
              <w:ind w:left="25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199" w:lineRule="auto"/>
              <w:ind w:left="599" w:right="237" w:hanging="394"/>
              <w:jc w:val="both"/>
              <w:rPr>
                <w:rFonts w:hint="eastAsia" w:ascii="宋体" w:cs="FangSong_GB2312"/>
                <w:spacing w:val="-8"/>
              </w:rPr>
            </w:pPr>
            <w:r>
              <w:rPr>
                <w:rFonts w:hint="eastAsia" w:ascii="宋体" w:cs="FangSong_GB2312"/>
                <w:spacing w:val="-8"/>
              </w:rPr>
              <w:t>（一）地面改造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06" w:line="216" w:lineRule="auto"/>
              <w:ind w:left="217"/>
              <w:jc w:val="center"/>
              <w:rPr>
                <w:rFonts w:hint="eastAsia" w:ascii="宋体" w:cs="FangSong_GB2312"/>
                <w:spacing w:val="-8"/>
              </w:rPr>
            </w:pPr>
            <w:r>
              <w:rPr>
                <w:rFonts w:hint="eastAsia" w:ascii="宋体" w:cs="FangSong_GB2312"/>
                <w:spacing w:val="-8"/>
              </w:rPr>
              <w:t>防滑处理</w:t>
            </w:r>
          </w:p>
        </w:tc>
        <w:tc>
          <w:tcPr>
            <w:tcW w:w="4736" w:type="dxa"/>
            <w:tcBorders>
              <w:top w:val="single" w:color="000000" w:sz="2" w:space="0"/>
              <w:left w:val="single" w:color="000000" w:sz="2" w:space="0"/>
              <w:bottom w:val="single" w:color="000000" w:sz="2" w:space="0"/>
              <w:right w:val="single" w:color="000000" w:sz="2" w:space="0"/>
            </w:tcBorders>
            <w:noWrap/>
          </w:tcPr>
          <w:p>
            <w:pPr>
              <w:spacing w:before="85" w:line="199" w:lineRule="auto"/>
              <w:ind w:left="22"/>
              <w:rPr>
                <w:rFonts w:ascii="宋体" w:cs="FangSong_GB2312"/>
                <w:spacing w:val="-6"/>
              </w:rPr>
            </w:pPr>
            <w:r>
              <w:rPr>
                <w:rFonts w:ascii="宋体" w:cs="FangSong_GB2312"/>
                <w:spacing w:val="-6"/>
              </w:rPr>
              <w:t>在卫生间、厨房、卧室等区域，铺设防滑砖或者防滑地胶，避免老年人滑倒，提高安全性。</w:t>
            </w:r>
          </w:p>
        </w:tc>
        <w:tc>
          <w:tcPr>
            <w:tcW w:w="686" w:type="dxa"/>
            <w:tcBorders>
              <w:top w:val="single" w:color="000000" w:sz="2" w:space="0"/>
              <w:left w:val="single" w:color="000000" w:sz="2" w:space="0"/>
              <w:bottom w:val="single" w:color="000000" w:sz="2" w:space="0"/>
              <w:right w:val="single" w:color="000000" w:sz="2" w:space="0"/>
            </w:tcBorders>
            <w:noWrap/>
          </w:tcPr>
          <w:p>
            <w:pPr>
              <w:spacing w:before="206"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94" w:line="187" w:lineRule="auto"/>
              <w:ind w:left="23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57" w:line="214" w:lineRule="auto"/>
              <w:ind w:left="206"/>
              <w:jc w:val="center"/>
              <w:rPr>
                <w:rFonts w:hint="eastAsia" w:ascii="宋体" w:cs="FangSong_GB2312"/>
                <w:spacing w:val="-8"/>
              </w:rPr>
            </w:pPr>
            <w:r>
              <w:rPr>
                <w:rFonts w:hint="eastAsia" w:ascii="宋体" w:cs="FangSong_GB2312"/>
                <w:spacing w:val="-8"/>
              </w:rPr>
              <w:t>高差处理</w:t>
            </w:r>
          </w:p>
        </w:tc>
        <w:tc>
          <w:tcPr>
            <w:tcW w:w="4736" w:type="dxa"/>
            <w:tcBorders>
              <w:top w:val="single" w:color="000000" w:sz="2" w:space="0"/>
              <w:left w:val="single" w:color="000000" w:sz="2" w:space="0"/>
              <w:bottom w:val="single" w:color="000000" w:sz="2" w:space="0"/>
              <w:right w:val="single" w:color="000000" w:sz="2" w:space="0"/>
            </w:tcBorders>
            <w:noWrap/>
          </w:tcPr>
          <w:p>
            <w:pPr>
              <w:spacing w:before="17" w:line="182" w:lineRule="auto"/>
              <w:ind w:left="20" w:right="12" w:firstLine="2"/>
              <w:jc w:val="both"/>
              <w:rPr>
                <w:rFonts w:ascii="宋体" w:cs="FangSong_GB2312"/>
                <w:spacing w:val="-6"/>
              </w:rPr>
            </w:pPr>
            <w:r>
              <w:rPr>
                <w:rFonts w:ascii="宋体" w:cs="FangSong_GB2312"/>
                <w:spacing w:val="-6"/>
              </w:rPr>
              <w:t>铺设水泥坡道或者加设橡胶等材质的可移动 式坡道，保证路面平滑、无高差障碍，方便轮椅进出。</w:t>
            </w:r>
          </w:p>
        </w:tc>
        <w:tc>
          <w:tcPr>
            <w:tcW w:w="686" w:type="dxa"/>
            <w:tcBorders>
              <w:top w:val="single" w:color="000000" w:sz="2" w:space="0"/>
              <w:left w:val="single" w:color="000000" w:sz="2" w:space="0"/>
              <w:bottom w:val="single" w:color="000000" w:sz="2" w:space="0"/>
              <w:right w:val="single" w:color="000000" w:sz="2" w:space="0"/>
            </w:tcBorders>
            <w:noWrap/>
          </w:tcPr>
          <w:p>
            <w:pPr>
              <w:spacing w:before="256"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4" w:line="187" w:lineRule="auto"/>
              <w:ind w:left="24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07" w:line="216" w:lineRule="auto"/>
              <w:ind w:left="199"/>
              <w:jc w:val="center"/>
              <w:rPr>
                <w:rFonts w:hint="eastAsia" w:ascii="宋体" w:cs="FangSong_GB2312"/>
                <w:spacing w:val="-8"/>
              </w:rPr>
            </w:pPr>
            <w:r>
              <w:rPr>
                <w:rFonts w:hint="eastAsia" w:ascii="宋体" w:cs="FangSong_GB2312"/>
                <w:spacing w:val="-8"/>
              </w:rPr>
              <w:t>平整硬化</w:t>
            </w:r>
          </w:p>
        </w:tc>
        <w:tc>
          <w:tcPr>
            <w:tcW w:w="4736" w:type="dxa"/>
            <w:tcBorders>
              <w:top w:val="single" w:color="000000" w:sz="2" w:space="0"/>
              <w:left w:val="single" w:color="000000" w:sz="2" w:space="0"/>
              <w:bottom w:val="single" w:color="000000" w:sz="2" w:space="0"/>
              <w:right w:val="single" w:color="000000" w:sz="2" w:space="0"/>
            </w:tcBorders>
            <w:noWrap/>
          </w:tcPr>
          <w:p>
            <w:pPr>
              <w:spacing w:before="88" w:line="202" w:lineRule="auto"/>
              <w:ind w:left="38" w:right="10" w:hanging="13"/>
              <w:rPr>
                <w:rFonts w:ascii="宋体" w:cs="FangSong_GB2312"/>
                <w:spacing w:val="-6"/>
              </w:rPr>
            </w:pPr>
            <w:r>
              <w:rPr>
                <w:rFonts w:ascii="宋体" w:cs="FangSong_GB2312"/>
                <w:spacing w:val="-6"/>
              </w:rPr>
              <w:t>对地面进行平整硬化，方便轮椅通过，降低风险。</w:t>
            </w:r>
          </w:p>
        </w:tc>
        <w:tc>
          <w:tcPr>
            <w:tcW w:w="686" w:type="dxa"/>
            <w:tcBorders>
              <w:top w:val="single" w:color="000000" w:sz="2" w:space="0"/>
              <w:left w:val="single" w:color="000000" w:sz="2" w:space="0"/>
              <w:bottom w:val="single" w:color="000000" w:sz="2" w:space="0"/>
              <w:right w:val="single" w:color="000000" w:sz="2" w:space="0"/>
            </w:tcBorders>
            <w:noWrap/>
          </w:tcPr>
          <w:p>
            <w:pPr>
              <w:spacing w:before="20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122" w:line="187" w:lineRule="auto"/>
              <w:ind w:left="23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5" w:line="216" w:lineRule="auto"/>
              <w:ind w:left="201"/>
              <w:jc w:val="center"/>
              <w:rPr>
                <w:rFonts w:hint="eastAsia" w:ascii="宋体" w:cs="FangSong_GB2312"/>
                <w:spacing w:val="-8"/>
              </w:rPr>
            </w:pPr>
            <w:r>
              <w:rPr>
                <w:rFonts w:hint="eastAsia" w:ascii="宋体" w:cs="FangSong_GB2312"/>
                <w:spacing w:val="-8"/>
              </w:rPr>
              <w:t>安装扶手</w:t>
            </w:r>
          </w:p>
        </w:tc>
        <w:tc>
          <w:tcPr>
            <w:tcW w:w="4736" w:type="dxa"/>
            <w:tcBorders>
              <w:top w:val="single" w:color="000000" w:sz="2" w:space="0"/>
              <w:left w:val="single" w:color="000000" w:sz="2" w:space="0"/>
              <w:bottom w:val="single" w:color="000000" w:sz="2" w:space="0"/>
              <w:right w:val="single" w:color="000000" w:sz="2" w:space="0"/>
            </w:tcBorders>
            <w:noWrap/>
          </w:tcPr>
          <w:p>
            <w:pPr>
              <w:spacing w:before="85" w:line="214" w:lineRule="auto"/>
              <w:ind w:left="23"/>
              <w:rPr>
                <w:rFonts w:ascii="宋体" w:cs="FangSong_GB2312"/>
                <w:spacing w:val="-6"/>
              </w:rPr>
            </w:pPr>
            <w:r>
              <w:rPr>
                <w:rFonts w:ascii="宋体" w:cs="FangSong_GB2312"/>
                <w:spacing w:val="-6"/>
              </w:rPr>
              <w:t>在高差变化处安装扶手，辅助老年人通过。</w:t>
            </w:r>
          </w:p>
        </w:tc>
        <w:tc>
          <w:tcPr>
            <w:tcW w:w="686" w:type="dxa"/>
            <w:tcBorders>
              <w:top w:val="single" w:color="000000" w:sz="2" w:space="0"/>
              <w:left w:val="single" w:color="000000" w:sz="2" w:space="0"/>
              <w:bottom w:val="single" w:color="000000" w:sz="2" w:space="0"/>
              <w:right w:val="single" w:color="000000" w:sz="2" w:space="0"/>
            </w:tcBorders>
            <w:noWrap/>
          </w:tcPr>
          <w:p>
            <w:pPr>
              <w:spacing w:before="85"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8" w:line="182" w:lineRule="auto"/>
              <w:ind w:left="24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216" w:lineRule="auto"/>
              <w:ind w:left="87"/>
              <w:jc w:val="center"/>
              <w:rPr>
                <w:rFonts w:hint="eastAsia" w:ascii="宋体" w:cs="FangSong_GB2312"/>
                <w:spacing w:val="-8"/>
              </w:rPr>
            </w:pPr>
            <w:r>
              <w:rPr>
                <w:rFonts w:hint="eastAsia" w:ascii="宋体" w:cs="FangSong_GB2312"/>
                <w:spacing w:val="-8"/>
              </w:rPr>
              <w:t>（二）门改造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08" w:line="216" w:lineRule="auto"/>
              <w:ind w:left="222"/>
              <w:jc w:val="center"/>
              <w:rPr>
                <w:rFonts w:hint="eastAsia" w:ascii="宋体" w:cs="FangSong_GB2312"/>
                <w:spacing w:val="-8"/>
              </w:rPr>
            </w:pPr>
            <w:r>
              <w:rPr>
                <w:rFonts w:hint="eastAsia" w:ascii="宋体" w:cs="FangSong_GB2312"/>
                <w:spacing w:val="-8"/>
              </w:rPr>
              <w:t>门槛移除</w:t>
            </w:r>
          </w:p>
        </w:tc>
        <w:tc>
          <w:tcPr>
            <w:tcW w:w="4736" w:type="dxa"/>
            <w:tcBorders>
              <w:top w:val="single" w:color="000000" w:sz="2" w:space="0"/>
              <w:left w:val="single" w:color="000000" w:sz="2" w:space="0"/>
              <w:bottom w:val="single" w:color="000000" w:sz="2" w:space="0"/>
              <w:right w:val="single" w:color="000000" w:sz="2" w:space="0"/>
            </w:tcBorders>
            <w:noWrap/>
          </w:tcPr>
          <w:p>
            <w:pPr>
              <w:spacing w:before="88" w:line="202" w:lineRule="auto"/>
              <w:ind w:left="21" w:right="10" w:firstLine="6"/>
              <w:rPr>
                <w:rFonts w:ascii="宋体" w:cs="FangSong_GB2312"/>
                <w:spacing w:val="-6"/>
              </w:rPr>
            </w:pPr>
            <w:r>
              <w:rPr>
                <w:rFonts w:ascii="宋体" w:cs="FangSong_GB2312"/>
                <w:spacing w:val="-6"/>
              </w:rPr>
              <w:t>移除门槛，保证老年人进门无障碍，方便轮椅进出。</w:t>
            </w:r>
          </w:p>
        </w:tc>
        <w:tc>
          <w:tcPr>
            <w:tcW w:w="686" w:type="dxa"/>
            <w:tcBorders>
              <w:top w:val="single" w:color="000000" w:sz="2" w:space="0"/>
              <w:left w:val="single" w:color="000000" w:sz="2" w:space="0"/>
              <w:bottom w:val="single" w:color="000000" w:sz="2" w:space="0"/>
              <w:right w:val="single" w:color="000000" w:sz="2" w:space="0"/>
            </w:tcBorders>
            <w:noWrap/>
          </w:tcPr>
          <w:p>
            <w:pPr>
              <w:spacing w:before="20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7" w:line="187" w:lineRule="auto"/>
              <w:ind w:left="24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9" w:line="202" w:lineRule="auto"/>
              <w:ind w:left="315" w:right="72" w:hanging="236"/>
              <w:jc w:val="center"/>
              <w:rPr>
                <w:rFonts w:hint="eastAsia" w:ascii="宋体" w:cs="FangSong_GB2312"/>
                <w:spacing w:val="-8"/>
              </w:rPr>
            </w:pPr>
            <w:r>
              <w:rPr>
                <w:rFonts w:hint="eastAsia" w:ascii="宋体" w:cs="FangSong_GB2312"/>
                <w:spacing w:val="-8"/>
              </w:rPr>
              <w:t>平开门改为推拉门</w:t>
            </w:r>
          </w:p>
        </w:tc>
        <w:tc>
          <w:tcPr>
            <w:tcW w:w="4736" w:type="dxa"/>
            <w:tcBorders>
              <w:top w:val="single" w:color="000000" w:sz="2" w:space="0"/>
              <w:left w:val="single" w:color="000000" w:sz="2" w:space="0"/>
              <w:bottom w:val="single" w:color="000000" w:sz="2" w:space="0"/>
              <w:right w:val="single" w:color="000000" w:sz="2" w:space="0"/>
            </w:tcBorders>
            <w:noWrap/>
          </w:tcPr>
          <w:p>
            <w:pPr>
              <w:spacing w:before="210" w:line="214" w:lineRule="auto"/>
              <w:ind w:left="24"/>
              <w:rPr>
                <w:rFonts w:ascii="宋体" w:cs="FangSong_GB2312"/>
                <w:spacing w:val="-6"/>
              </w:rPr>
            </w:pPr>
            <w:r>
              <w:rPr>
                <w:rFonts w:ascii="宋体" w:cs="FangSong_GB2312"/>
                <w:spacing w:val="-6"/>
              </w:rPr>
              <w:t>方便开启，增加通行宽度和辅助操作空间。</w:t>
            </w:r>
          </w:p>
        </w:tc>
        <w:tc>
          <w:tcPr>
            <w:tcW w:w="686" w:type="dxa"/>
            <w:tcBorders>
              <w:top w:val="single" w:color="000000" w:sz="2" w:space="0"/>
              <w:left w:val="single" w:color="000000" w:sz="2" w:space="0"/>
              <w:bottom w:val="single" w:color="000000" w:sz="2" w:space="0"/>
              <w:right w:val="single" w:color="000000" w:sz="2" w:space="0"/>
            </w:tcBorders>
            <w:noWrap/>
          </w:tcPr>
          <w:p>
            <w:pPr>
              <w:spacing w:before="210"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8" w:line="182" w:lineRule="auto"/>
              <w:ind w:left="23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07" w:line="216" w:lineRule="auto"/>
              <w:ind w:left="201"/>
              <w:jc w:val="center"/>
              <w:rPr>
                <w:rFonts w:hint="eastAsia" w:ascii="宋体" w:cs="FangSong_GB2312"/>
                <w:spacing w:val="-8"/>
              </w:rPr>
            </w:pPr>
            <w:r>
              <w:rPr>
                <w:rFonts w:hint="eastAsia" w:ascii="宋体" w:cs="FangSong_GB2312"/>
                <w:spacing w:val="-8"/>
              </w:rPr>
              <w:t>房门拓宽</w:t>
            </w:r>
          </w:p>
        </w:tc>
        <w:tc>
          <w:tcPr>
            <w:tcW w:w="4736" w:type="dxa"/>
            <w:tcBorders>
              <w:top w:val="single" w:color="000000" w:sz="2" w:space="0"/>
              <w:left w:val="single" w:color="000000" w:sz="2" w:space="0"/>
              <w:bottom w:val="single" w:color="000000" w:sz="2" w:space="0"/>
              <w:right w:val="single" w:color="000000" w:sz="2" w:space="0"/>
            </w:tcBorders>
            <w:noWrap/>
          </w:tcPr>
          <w:p>
            <w:pPr>
              <w:spacing w:before="87" w:line="199" w:lineRule="auto"/>
              <w:ind w:left="45" w:hanging="20"/>
              <w:rPr>
                <w:rFonts w:ascii="宋体" w:cs="FangSong_GB2312"/>
                <w:spacing w:val="-6"/>
              </w:rPr>
            </w:pPr>
            <w:r>
              <w:rPr>
                <w:rFonts w:ascii="宋体" w:cs="FangSong_GB2312"/>
                <w:spacing w:val="-6"/>
              </w:rPr>
              <w:t>对卫生间、厨房等空间校窄的门洞进行拓宽，改善通过性，方便轮椅进出。</w:t>
            </w:r>
          </w:p>
        </w:tc>
        <w:tc>
          <w:tcPr>
            <w:tcW w:w="686" w:type="dxa"/>
            <w:tcBorders>
              <w:top w:val="single" w:color="000000" w:sz="2" w:space="0"/>
              <w:left w:val="single" w:color="000000" w:sz="2" w:space="0"/>
              <w:bottom w:val="single" w:color="000000" w:sz="2" w:space="0"/>
              <w:right w:val="single" w:color="000000" w:sz="2" w:space="0"/>
            </w:tcBorders>
            <w:noWrap/>
          </w:tcPr>
          <w:p>
            <w:pPr>
              <w:spacing w:before="20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7" w:line="187" w:lineRule="auto"/>
              <w:ind w:left="24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91" w:line="199" w:lineRule="auto"/>
              <w:ind w:left="200" w:right="192" w:firstLine="5"/>
              <w:jc w:val="center"/>
              <w:rPr>
                <w:rFonts w:hint="eastAsia" w:ascii="宋体" w:cs="FangSong_GB2312"/>
                <w:spacing w:val="-8"/>
              </w:rPr>
            </w:pPr>
            <w:r>
              <w:rPr>
                <w:rFonts w:hint="eastAsia" w:ascii="宋体" w:cs="FangSong_GB2312"/>
                <w:spacing w:val="-8"/>
              </w:rPr>
              <w:t>下压式门把手改造</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199" w:lineRule="auto"/>
              <w:ind w:left="26" w:right="10" w:firstLine="4"/>
              <w:rPr>
                <w:rFonts w:ascii="宋体" w:cs="FangSong_GB2312"/>
                <w:spacing w:val="-6"/>
              </w:rPr>
            </w:pPr>
            <w:r>
              <w:rPr>
                <w:rFonts w:ascii="宋体" w:cs="FangSong_GB2312"/>
                <w:spacing w:val="-6"/>
              </w:rPr>
              <w:t>可用单手手掌或者手指轻松操作，增加摩擦力和稳定性，方便老年人开门。</w:t>
            </w:r>
          </w:p>
        </w:tc>
        <w:tc>
          <w:tcPr>
            <w:tcW w:w="686" w:type="dxa"/>
            <w:tcBorders>
              <w:top w:val="single" w:color="000000" w:sz="2" w:space="0"/>
              <w:left w:val="single" w:color="000000" w:sz="2" w:space="0"/>
              <w:bottom w:val="single" w:color="000000" w:sz="2" w:space="0"/>
              <w:right w:val="single" w:color="000000" w:sz="2" w:space="0"/>
            </w:tcBorders>
            <w:noWrap/>
          </w:tcPr>
          <w:p>
            <w:pPr>
              <w:spacing w:before="211"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5" w:line="187" w:lineRule="auto"/>
              <w:ind w:left="23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8" w:line="202" w:lineRule="auto"/>
              <w:ind w:left="198" w:right="192" w:firstLine="2"/>
              <w:jc w:val="center"/>
              <w:rPr>
                <w:rFonts w:hint="eastAsia" w:ascii="宋体" w:cs="宋体"/>
                <w:spacing w:val="-8"/>
              </w:rPr>
            </w:pPr>
            <w:r>
              <w:rPr>
                <w:rFonts w:hint="eastAsia" w:ascii="宋体" w:cs="FangSong_GB2312"/>
                <w:spacing w:val="-8"/>
              </w:rPr>
              <w:t>安装闪光振动门</w:t>
            </w:r>
            <w:r>
              <w:rPr>
                <w:rFonts w:hint="eastAsia" w:ascii="宋体" w:cs="宋体"/>
                <w:spacing w:val="-8"/>
              </w:rPr>
              <w:t>鈴</w:t>
            </w:r>
          </w:p>
        </w:tc>
        <w:tc>
          <w:tcPr>
            <w:tcW w:w="4736" w:type="dxa"/>
            <w:tcBorders>
              <w:top w:val="single" w:color="000000" w:sz="2" w:space="0"/>
              <w:left w:val="single" w:color="000000" w:sz="2" w:space="0"/>
              <w:bottom w:val="single" w:color="000000" w:sz="2" w:space="0"/>
              <w:right w:val="single" w:color="000000" w:sz="2" w:space="0"/>
            </w:tcBorders>
            <w:noWrap/>
          </w:tcPr>
          <w:p>
            <w:pPr>
              <w:spacing w:before="209" w:line="214" w:lineRule="auto"/>
              <w:ind w:left="16"/>
              <w:rPr>
                <w:rFonts w:ascii="宋体" w:cs="FangSong_GB2312"/>
                <w:spacing w:val="-6"/>
              </w:rPr>
            </w:pPr>
            <w:r>
              <w:rPr>
                <w:rFonts w:ascii="宋体" w:cs="FangSong_GB2312"/>
                <w:spacing w:val="-6"/>
              </w:rPr>
              <w:t>供听力视力障碍老年人使用。</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5"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214" w:lineRule="auto"/>
              <w:ind w:left="10"/>
              <w:jc w:val="center"/>
              <w:rPr>
                <w:rFonts w:hint="eastAsia" w:ascii="宋体" w:cs="FangSong_GB2312"/>
                <w:spacing w:val="-8"/>
              </w:rPr>
            </w:pPr>
            <w:r>
              <w:rPr>
                <w:rFonts w:hint="eastAsia" w:ascii="宋体" w:cs="FangSong_GB2312"/>
                <w:spacing w:val="-8"/>
              </w:rPr>
              <w:t>（三）卧室改造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08" w:line="216" w:lineRule="auto"/>
              <w:ind w:left="86"/>
              <w:jc w:val="center"/>
              <w:rPr>
                <w:rFonts w:hint="eastAsia" w:ascii="宋体" w:cs="FangSong_GB2312"/>
                <w:spacing w:val="-8"/>
              </w:rPr>
            </w:pPr>
            <w:r>
              <w:rPr>
                <w:rFonts w:hint="eastAsia" w:ascii="宋体" w:cs="FangSong_GB2312"/>
                <w:spacing w:val="-8"/>
              </w:rPr>
              <w:t>配置护理床</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197" w:lineRule="auto"/>
              <w:ind w:left="21" w:right="12" w:firstLine="7"/>
              <w:rPr>
                <w:rFonts w:ascii="宋体" w:cs="FangSong_GB2312"/>
                <w:spacing w:val="-6"/>
              </w:rPr>
            </w:pPr>
            <w:r>
              <w:rPr>
                <w:rFonts w:ascii="宋体" w:cs="FangSong_GB2312"/>
                <w:spacing w:val="-6"/>
              </w:rPr>
              <w:t>帮助失能老年人完成起身、侧翻、上下床、吃饭等动作</w:t>
            </w:r>
            <w:r>
              <w:rPr>
                <w:rFonts w:ascii="宋体" w:cs="Times New Roman"/>
                <w:spacing w:val="-6"/>
              </w:rPr>
              <w:t>,</w:t>
            </w:r>
            <w:r>
              <w:rPr>
                <w:rFonts w:ascii="宋体" w:cs="FangSong_GB2312"/>
                <w:spacing w:val="-6"/>
              </w:rPr>
              <w:t>辅助喂食、处理排泄物等。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8"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90" w:line="202" w:lineRule="auto"/>
              <w:ind w:left="74" w:right="72" w:firstLine="6"/>
              <w:jc w:val="center"/>
              <w:rPr>
                <w:rFonts w:hint="eastAsia" w:ascii="宋体" w:cs="FangSong_GB2312"/>
                <w:spacing w:val="-8"/>
              </w:rPr>
            </w:pPr>
            <w:r>
              <w:rPr>
                <w:rFonts w:hint="eastAsia" w:ascii="宋体" w:cs="FangSong_GB2312"/>
                <w:spacing w:val="-8"/>
              </w:rPr>
              <w:t>安装床边护栏（抓杆）</w:t>
            </w:r>
          </w:p>
        </w:tc>
        <w:tc>
          <w:tcPr>
            <w:tcW w:w="4736" w:type="dxa"/>
            <w:tcBorders>
              <w:top w:val="single" w:color="000000" w:sz="2" w:space="0"/>
              <w:left w:val="single" w:color="000000" w:sz="2" w:space="0"/>
              <w:bottom w:val="single" w:color="000000" w:sz="2" w:space="0"/>
              <w:right w:val="single" w:color="000000" w:sz="2" w:space="0"/>
            </w:tcBorders>
            <w:noWrap/>
          </w:tcPr>
          <w:p>
            <w:pPr>
              <w:spacing w:before="90" w:line="202" w:lineRule="auto"/>
              <w:ind w:left="18" w:firstLine="8"/>
              <w:rPr>
                <w:rFonts w:ascii="宋体" w:cs="FangSong_GB2312"/>
                <w:spacing w:val="-6"/>
              </w:rPr>
            </w:pPr>
            <w:r>
              <w:rPr>
                <w:rFonts w:ascii="宋体" w:cs="FangSong_GB2312"/>
                <w:spacing w:val="-6"/>
              </w:rPr>
              <w:t>辅助老年人起身、上下床，防止翻身滚下床，保证老年人睡眠和活动安全。</w:t>
            </w:r>
          </w:p>
        </w:tc>
        <w:tc>
          <w:tcPr>
            <w:tcW w:w="686" w:type="dxa"/>
            <w:tcBorders>
              <w:top w:val="single" w:color="000000" w:sz="2" w:space="0"/>
              <w:left w:val="single" w:color="000000" w:sz="2" w:space="0"/>
              <w:bottom w:val="single" w:color="000000" w:sz="2" w:space="0"/>
              <w:right w:val="single" w:color="000000" w:sz="2" w:space="0"/>
            </w:tcBorders>
            <w:noWrap/>
          </w:tcPr>
          <w:p>
            <w:pPr>
              <w:spacing w:before="211"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6"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8" w:line="202" w:lineRule="auto"/>
              <w:ind w:left="439" w:right="192" w:hanging="233"/>
              <w:jc w:val="center"/>
              <w:rPr>
                <w:rFonts w:hint="eastAsia" w:ascii="宋体" w:cs="FangSong_GB2312"/>
                <w:spacing w:val="-8"/>
              </w:rPr>
            </w:pPr>
            <w:r>
              <w:rPr>
                <w:rFonts w:hint="eastAsia" w:ascii="宋体" w:cs="FangSong_GB2312"/>
                <w:spacing w:val="-8"/>
              </w:rPr>
              <w:t>配置防压疮垫</w:t>
            </w:r>
          </w:p>
        </w:tc>
        <w:tc>
          <w:tcPr>
            <w:tcW w:w="4736" w:type="dxa"/>
            <w:tcBorders>
              <w:top w:val="single" w:color="000000" w:sz="2" w:space="0"/>
              <w:left w:val="single" w:color="000000" w:sz="2" w:space="0"/>
              <w:bottom w:val="single" w:color="000000" w:sz="2" w:space="0"/>
              <w:right w:val="single" w:color="000000" w:sz="2" w:space="0"/>
            </w:tcBorders>
            <w:noWrap/>
          </w:tcPr>
          <w:p>
            <w:pPr>
              <w:spacing w:before="88" w:line="199" w:lineRule="auto"/>
              <w:ind w:left="19" w:right="7"/>
              <w:rPr>
                <w:rFonts w:ascii="宋体" w:cs="FangSong_GB2312"/>
                <w:spacing w:val="-6"/>
              </w:rPr>
            </w:pPr>
            <w:r>
              <w:rPr>
                <w:rFonts w:ascii="宋体" w:cs="FangSong_GB2312"/>
                <w:spacing w:val="-6"/>
              </w:rPr>
              <w:t>避免长期乘坐轮椅或卧床的老年人发生严重压疮，包括防压疮坐垫、靠垫或床垫等。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87" w:type="dxa"/>
            <w:tcBorders>
              <w:top w:val="single" w:color="000000" w:sz="2" w:space="0"/>
              <w:left w:val="single" w:color="000000" w:sz="2" w:space="0"/>
              <w:bottom w:val="single" w:color="000000" w:sz="2" w:space="0"/>
              <w:right w:val="single" w:color="000000" w:sz="2" w:space="0"/>
            </w:tcBorders>
            <w:noWrap/>
          </w:tcPr>
          <w:p>
            <w:pPr>
              <w:spacing w:line="346" w:lineRule="auto"/>
              <w:rPr>
                <w:rFonts w:ascii="Arial" w:hAnsi="Arial"/>
                <w:sz w:val="21"/>
              </w:rPr>
            </w:pPr>
          </w:p>
          <w:p>
            <w:pPr>
              <w:spacing w:before="69"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199" w:lineRule="auto"/>
              <w:ind w:left="222" w:right="36" w:hanging="212"/>
              <w:jc w:val="center"/>
              <w:rPr>
                <w:rFonts w:hint="eastAsia" w:ascii="宋体" w:cs="FangSong_GB2312"/>
                <w:spacing w:val="-8"/>
              </w:rPr>
            </w:pPr>
            <w:r>
              <w:rPr>
                <w:rFonts w:hint="eastAsia" w:ascii="宋体" w:cs="FangSong_GB2312"/>
                <w:spacing w:val="-8"/>
              </w:rPr>
              <w:t>（四）如厕、洗浴设备改造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78" w:line="216" w:lineRule="auto"/>
              <w:ind w:left="201"/>
              <w:jc w:val="center"/>
              <w:rPr>
                <w:rFonts w:hint="eastAsia" w:ascii="宋体" w:cs="FangSong_GB2312"/>
                <w:spacing w:val="-8"/>
              </w:rPr>
            </w:pPr>
            <w:r>
              <w:rPr>
                <w:rFonts w:hint="eastAsia" w:ascii="宋体" w:cs="FangSong_GB2312"/>
                <w:spacing w:val="-8"/>
              </w:rPr>
              <w:t>安装扶手</w:t>
            </w:r>
          </w:p>
        </w:tc>
        <w:tc>
          <w:tcPr>
            <w:tcW w:w="4736" w:type="dxa"/>
            <w:tcBorders>
              <w:top w:val="single" w:color="000000" w:sz="2" w:space="0"/>
              <w:left w:val="single" w:color="000000" w:sz="2" w:space="0"/>
              <w:bottom w:val="single" w:color="000000" w:sz="2" w:space="0"/>
              <w:right w:val="single" w:color="000000" w:sz="2" w:space="0"/>
            </w:tcBorders>
            <w:noWrap/>
          </w:tcPr>
          <w:p>
            <w:pPr>
              <w:spacing w:before="19" w:line="182" w:lineRule="auto"/>
              <w:ind w:left="14" w:right="10" w:firstLine="9"/>
              <w:jc w:val="both"/>
              <w:rPr>
                <w:rFonts w:ascii="宋体" w:cs="FangSong_GB2312"/>
                <w:spacing w:val="-6"/>
              </w:rPr>
            </w:pPr>
            <w:r>
              <w:rPr>
                <w:rFonts w:ascii="宋体" w:cs="FangSong_GB2312"/>
                <w:spacing w:val="-6"/>
              </w:rPr>
              <w:t>在如厕区或者洗浴区安装扶手，辅助老年人起身、站立、转身和坐下，包括一字形扶手、</w:t>
            </w:r>
            <w:r>
              <w:rPr>
                <w:rFonts w:ascii="宋体" w:cs="Times New Roman"/>
                <w:spacing w:val="-6"/>
              </w:rPr>
              <w:t>U</w:t>
            </w:r>
            <w:r>
              <w:rPr>
                <w:rFonts w:ascii="宋体" w:cs="FangSong_GB2312"/>
                <w:spacing w:val="-6"/>
              </w:rPr>
              <w:t>形扶手、</w:t>
            </w:r>
            <w:r>
              <w:rPr>
                <w:rFonts w:ascii="宋体" w:cs="Times New Roman"/>
                <w:spacing w:val="-6"/>
              </w:rPr>
              <w:t>L</w:t>
            </w:r>
            <w:r>
              <w:rPr>
                <w:rFonts w:ascii="宋体" w:cs="FangSong_GB2312"/>
                <w:spacing w:val="-6"/>
              </w:rPr>
              <w:t>形扶手、</w:t>
            </w:r>
            <w:r>
              <w:rPr>
                <w:rFonts w:ascii="宋体" w:cs="Times New Roman"/>
                <w:spacing w:val="-6"/>
              </w:rPr>
              <w:t>135</w:t>
            </w:r>
            <w:r>
              <w:rPr>
                <w:rFonts w:ascii="宋体" w:cs="FangSong_GB2312"/>
                <w:spacing w:val="-6"/>
              </w:rPr>
              <w:t>°扶手、</w:t>
            </w:r>
            <w:r>
              <w:rPr>
                <w:rFonts w:ascii="宋体" w:cs="Times New Roman"/>
                <w:spacing w:val="-6"/>
              </w:rPr>
              <w:t>T</w:t>
            </w:r>
            <w:r>
              <w:rPr>
                <w:rFonts w:ascii="宋体" w:cs="FangSong_GB2312"/>
                <w:spacing w:val="-6"/>
              </w:rPr>
              <w:t>形扶手或者助力扶手等。</w:t>
            </w:r>
          </w:p>
        </w:tc>
        <w:tc>
          <w:tcPr>
            <w:tcW w:w="686" w:type="dxa"/>
            <w:tcBorders>
              <w:top w:val="single" w:color="000000" w:sz="2" w:space="0"/>
              <w:left w:val="single" w:color="000000" w:sz="2" w:space="0"/>
              <w:bottom w:val="single" w:color="000000" w:sz="2" w:space="0"/>
              <w:right w:val="single" w:color="000000" w:sz="2" w:space="0"/>
            </w:tcBorders>
            <w:noWrap/>
          </w:tcPr>
          <w:p>
            <w:pPr>
              <w:spacing w:line="300" w:lineRule="auto"/>
              <w:rPr>
                <w:rFonts w:ascii="宋体" w:cs="FangSong_GB2312"/>
                <w:spacing w:val="-6"/>
              </w:rPr>
            </w:pPr>
          </w:p>
          <w:p>
            <w:pPr>
              <w:spacing w:before="78"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7"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624" w:type="dxa"/>
            <w:vMerge w:val="continue"/>
            <w:tcBorders>
              <w:top w:val="single" w:color="000000" w:sz="2" w:space="0"/>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9" w:line="199" w:lineRule="auto"/>
              <w:ind w:left="325" w:right="192" w:hanging="132"/>
              <w:jc w:val="center"/>
              <w:rPr>
                <w:rFonts w:hint="eastAsia" w:ascii="宋体" w:cs="FangSong_GB2312"/>
                <w:spacing w:val="-8"/>
              </w:rPr>
            </w:pPr>
            <w:r>
              <w:rPr>
                <w:rFonts w:hint="eastAsia" w:ascii="宋体" w:cs="FangSong_GB2312"/>
                <w:spacing w:val="-8"/>
              </w:rPr>
              <w:t>蹲便器改坐便器</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199" w:lineRule="auto"/>
              <w:ind w:left="27" w:right="10" w:hanging="8"/>
              <w:rPr>
                <w:rFonts w:ascii="宋体" w:cs="FangSong_GB2312"/>
                <w:spacing w:val="-6"/>
              </w:rPr>
            </w:pPr>
            <w:r>
              <w:rPr>
                <w:rFonts w:ascii="宋体" w:cs="FangSong_GB2312"/>
                <w:spacing w:val="-6"/>
              </w:rPr>
              <w:t>减轻蹲姿造成的腿部压力，避免老年人如厕时摔倒，方便乘轮椅老年人使用。</w:t>
            </w:r>
          </w:p>
        </w:tc>
        <w:tc>
          <w:tcPr>
            <w:tcW w:w="686" w:type="dxa"/>
            <w:tcBorders>
              <w:top w:val="single" w:color="000000" w:sz="2" w:space="0"/>
              <w:left w:val="single" w:color="000000" w:sz="2" w:space="0"/>
              <w:bottom w:val="single" w:color="000000" w:sz="2" w:space="0"/>
              <w:right w:val="single" w:color="000000" w:sz="2" w:space="0"/>
            </w:tcBorders>
            <w:noWrap/>
          </w:tcPr>
          <w:p>
            <w:pPr>
              <w:spacing w:before="210"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9"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624" w:type="dxa"/>
            <w:vMerge w:val="continue"/>
            <w:tcBorders>
              <w:top w:val="single" w:color="000000" w:sz="2" w:space="0"/>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12" w:line="216" w:lineRule="auto"/>
              <w:ind w:left="74"/>
              <w:jc w:val="center"/>
              <w:rPr>
                <w:rFonts w:hint="eastAsia" w:ascii="宋体" w:cs="FangSong_GB2312"/>
                <w:spacing w:val="-8"/>
              </w:rPr>
            </w:pPr>
            <w:r>
              <w:rPr>
                <w:rFonts w:hint="eastAsia" w:ascii="宋体" w:cs="FangSong_GB2312"/>
                <w:spacing w:val="-8"/>
              </w:rPr>
              <w:t>水龙头改造</w:t>
            </w:r>
          </w:p>
        </w:tc>
        <w:tc>
          <w:tcPr>
            <w:tcW w:w="4736" w:type="dxa"/>
            <w:tcBorders>
              <w:top w:val="single" w:color="000000" w:sz="2" w:space="0"/>
              <w:left w:val="single" w:color="000000" w:sz="2" w:space="0"/>
              <w:bottom w:val="single" w:color="000000" w:sz="2" w:space="0"/>
              <w:right w:val="single" w:color="000000" w:sz="2" w:space="0"/>
            </w:tcBorders>
            <w:noWrap/>
          </w:tcPr>
          <w:p>
            <w:pPr>
              <w:spacing w:before="93" w:line="202" w:lineRule="auto"/>
              <w:ind w:left="41" w:right="10" w:hanging="20"/>
              <w:rPr>
                <w:rFonts w:ascii="宋体" w:cs="FangSong_GB2312"/>
                <w:spacing w:val="-6"/>
              </w:rPr>
            </w:pPr>
            <w:r>
              <w:rPr>
                <w:rFonts w:ascii="宋体" w:cs="FangSong_GB2312"/>
                <w:spacing w:val="-6"/>
              </w:rPr>
              <w:t>采用拔杆式或感应水龙头，方便老年人开关水阀。</w:t>
            </w:r>
          </w:p>
        </w:tc>
        <w:tc>
          <w:tcPr>
            <w:tcW w:w="686" w:type="dxa"/>
            <w:tcBorders>
              <w:top w:val="single" w:color="000000" w:sz="2" w:space="0"/>
              <w:left w:val="single" w:color="000000" w:sz="2" w:space="0"/>
              <w:bottom w:val="single" w:color="000000" w:sz="2" w:space="0"/>
              <w:right w:val="single" w:color="000000" w:sz="2" w:space="0"/>
            </w:tcBorders>
            <w:noWrap/>
          </w:tcPr>
          <w:p>
            <w:pPr>
              <w:spacing w:before="213"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7"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tc>
        <w:tc>
          <w:tcPr>
            <w:tcW w:w="1624" w:type="dxa"/>
            <w:vMerge w:val="continue"/>
            <w:tcBorders>
              <w:top w:val="single" w:color="000000" w:sz="2" w:space="0"/>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91" w:line="199" w:lineRule="auto"/>
              <w:ind w:left="460" w:right="38" w:hanging="413"/>
              <w:jc w:val="center"/>
              <w:rPr>
                <w:rFonts w:hint="eastAsia" w:ascii="宋体" w:cs="FangSong_GB2312"/>
                <w:spacing w:val="-8"/>
              </w:rPr>
            </w:pPr>
            <w:r>
              <w:rPr>
                <w:rFonts w:hint="eastAsia" w:ascii="宋体" w:cs="FangSong_GB2312"/>
                <w:spacing w:val="-8"/>
              </w:rPr>
              <w:t>浴缸</w:t>
            </w:r>
            <w:r>
              <w:rPr>
                <w:rFonts w:hint="eastAsia" w:ascii="宋体" w:cs="Times New Roman"/>
                <w:spacing w:val="-8"/>
              </w:rPr>
              <w:t>/</w:t>
            </w:r>
            <w:r>
              <w:rPr>
                <w:rFonts w:hint="eastAsia" w:ascii="宋体" w:cs="FangSong_GB2312"/>
                <w:spacing w:val="-8"/>
              </w:rPr>
              <w:t>淋浴房改造</w:t>
            </w:r>
          </w:p>
        </w:tc>
        <w:tc>
          <w:tcPr>
            <w:tcW w:w="4736" w:type="dxa"/>
            <w:tcBorders>
              <w:top w:val="single" w:color="000000" w:sz="2" w:space="0"/>
              <w:left w:val="single" w:color="000000" w:sz="2" w:space="0"/>
              <w:bottom w:val="single" w:color="000000" w:sz="2" w:space="0"/>
              <w:right w:val="single" w:color="000000" w:sz="2" w:space="0"/>
            </w:tcBorders>
            <w:noWrap/>
          </w:tcPr>
          <w:p>
            <w:pPr>
              <w:spacing w:before="90" w:line="199" w:lineRule="auto"/>
              <w:ind w:left="37" w:right="10" w:hanging="14"/>
              <w:rPr>
                <w:rFonts w:ascii="宋体" w:cs="FangSong_GB2312"/>
                <w:spacing w:val="-6"/>
              </w:rPr>
            </w:pPr>
            <w:r>
              <w:rPr>
                <w:rFonts w:ascii="宋体" w:cs="FangSong_GB2312"/>
                <w:spacing w:val="-6"/>
              </w:rPr>
              <w:t>拆除浴缸</w:t>
            </w:r>
            <w:r>
              <w:rPr>
                <w:rFonts w:ascii="宋体" w:cs="Times New Roman"/>
                <w:spacing w:val="-6"/>
              </w:rPr>
              <w:t>/</w:t>
            </w:r>
            <w:r>
              <w:rPr>
                <w:rFonts w:ascii="宋体" w:cs="FangSong_GB2312"/>
                <w:spacing w:val="-6"/>
              </w:rPr>
              <w:t>淋浴房，更换浴帘、浴杆</w:t>
            </w:r>
            <w:r>
              <w:rPr>
                <w:rFonts w:ascii="宋体" w:cs="Times New Roman"/>
                <w:spacing w:val="-6"/>
              </w:rPr>
              <w:t>,</w:t>
            </w:r>
            <w:r>
              <w:rPr>
                <w:rFonts w:ascii="宋体" w:cs="FangSong_GB2312"/>
                <w:spacing w:val="-6"/>
              </w:rPr>
              <w:t>增加淋浴空间，方便照护人员辅助老年人洗浴。</w:t>
            </w:r>
          </w:p>
        </w:tc>
        <w:tc>
          <w:tcPr>
            <w:tcW w:w="686" w:type="dxa"/>
            <w:tcBorders>
              <w:top w:val="single" w:color="000000" w:sz="2" w:space="0"/>
              <w:left w:val="single" w:color="000000" w:sz="2" w:space="0"/>
              <w:bottom w:val="single" w:color="000000" w:sz="2" w:space="0"/>
              <w:right w:val="single" w:color="000000" w:sz="2" w:space="0"/>
            </w:tcBorders>
            <w:noWrap/>
          </w:tcPr>
          <w:p>
            <w:pPr>
              <w:spacing w:before="211"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6"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624" w:type="dxa"/>
            <w:vMerge w:val="continue"/>
            <w:tcBorders>
              <w:top w:val="single" w:color="000000" w:sz="2" w:space="0"/>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10" w:line="214" w:lineRule="auto"/>
              <w:ind w:left="86"/>
              <w:jc w:val="center"/>
              <w:rPr>
                <w:rFonts w:hint="eastAsia" w:ascii="宋体" w:cs="FangSong_GB2312"/>
                <w:spacing w:val="-8"/>
              </w:rPr>
            </w:pPr>
            <w:r>
              <w:rPr>
                <w:rFonts w:hint="eastAsia" w:ascii="宋体" w:cs="FangSong_GB2312"/>
                <w:spacing w:val="-8"/>
              </w:rPr>
              <w:t>配置淋浴椅</w:t>
            </w:r>
          </w:p>
        </w:tc>
        <w:tc>
          <w:tcPr>
            <w:tcW w:w="4736" w:type="dxa"/>
            <w:tcBorders>
              <w:top w:val="single" w:color="000000" w:sz="2" w:space="0"/>
              <w:left w:val="single" w:color="000000" w:sz="2" w:space="0"/>
              <w:bottom w:val="single" w:color="000000" w:sz="2" w:space="0"/>
              <w:right w:val="single" w:color="000000" w:sz="2" w:space="0"/>
            </w:tcBorders>
            <w:noWrap/>
          </w:tcPr>
          <w:p>
            <w:pPr>
              <w:spacing w:before="88" w:line="199" w:lineRule="auto"/>
              <w:ind w:left="20" w:right="10" w:firstLine="6"/>
              <w:rPr>
                <w:rFonts w:ascii="宋体" w:cs="FangSong_GB2312"/>
                <w:spacing w:val="-6"/>
              </w:rPr>
            </w:pPr>
            <w:r>
              <w:rPr>
                <w:rFonts w:ascii="宋体" w:cs="FangSong_GB2312"/>
                <w:spacing w:val="-6"/>
              </w:rPr>
              <w:t>辅助老年人洗澡用，避免老年人滑倒，提高安全性。</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92"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18</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199" w:lineRule="auto"/>
              <w:ind w:left="222" w:right="36" w:hanging="212"/>
              <w:jc w:val="center"/>
              <w:rPr>
                <w:rFonts w:hint="eastAsia" w:ascii="宋体" w:cs="FangSong_GB2312"/>
                <w:spacing w:val="-8"/>
              </w:rPr>
            </w:pPr>
            <w:r>
              <w:rPr>
                <w:rFonts w:hint="eastAsia" w:ascii="宋体" w:cs="FangSong_GB2312"/>
                <w:spacing w:val="-8"/>
              </w:rPr>
              <w:t>（五）厨房设备改造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55" w:line="216" w:lineRule="auto"/>
              <w:ind w:left="223"/>
              <w:jc w:val="center"/>
              <w:rPr>
                <w:rFonts w:hint="eastAsia" w:ascii="宋体" w:cs="FangSong_GB2312"/>
                <w:spacing w:val="-8"/>
              </w:rPr>
            </w:pPr>
            <w:r>
              <w:rPr>
                <w:rFonts w:hint="eastAsia" w:ascii="宋体" w:cs="FangSong_GB2312"/>
                <w:spacing w:val="-8"/>
              </w:rPr>
              <w:t>台面改造</w:t>
            </w:r>
          </w:p>
        </w:tc>
        <w:tc>
          <w:tcPr>
            <w:tcW w:w="4736" w:type="dxa"/>
            <w:tcBorders>
              <w:top w:val="single" w:color="000000" w:sz="2" w:space="0"/>
              <w:left w:val="single" w:color="000000" w:sz="2" w:space="0"/>
              <w:bottom w:val="single" w:color="000000" w:sz="2" w:space="0"/>
              <w:right w:val="single" w:color="000000" w:sz="2" w:space="0"/>
            </w:tcBorders>
            <w:noWrap/>
          </w:tcPr>
          <w:p>
            <w:pPr>
              <w:spacing w:before="15" w:line="182" w:lineRule="auto"/>
              <w:ind w:left="22" w:right="10" w:firstLine="14"/>
              <w:jc w:val="both"/>
              <w:rPr>
                <w:rFonts w:ascii="宋体" w:cs="FangSong_GB2312"/>
                <w:spacing w:val="-6"/>
              </w:rPr>
            </w:pPr>
            <w:r>
              <w:rPr>
                <w:rFonts w:ascii="宋体" w:cs="FangSong_GB2312"/>
                <w:spacing w:val="-6"/>
              </w:rPr>
              <w:t>降低操作台、灶台、洗菜池高度或者在其下方留出容膝空间，方便乘轮椅或者体型矮小老年人操作。</w:t>
            </w:r>
          </w:p>
        </w:tc>
        <w:tc>
          <w:tcPr>
            <w:tcW w:w="686" w:type="dxa"/>
            <w:tcBorders>
              <w:top w:val="single" w:color="000000" w:sz="2" w:space="0"/>
              <w:left w:val="single" w:color="000000" w:sz="2" w:space="0"/>
              <w:bottom w:val="single" w:color="000000" w:sz="2" w:space="0"/>
              <w:right w:val="single" w:color="000000" w:sz="2" w:space="0"/>
            </w:tcBorders>
            <w:noWrap/>
          </w:tcPr>
          <w:p>
            <w:pPr>
              <w:spacing w:before="256"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6" w:line="187" w:lineRule="auto"/>
              <w:ind w:left="19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19</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10" w:line="214" w:lineRule="auto"/>
              <w:ind w:left="75"/>
              <w:jc w:val="center"/>
              <w:rPr>
                <w:rFonts w:hint="eastAsia" w:ascii="宋体" w:cs="FangSong_GB2312"/>
                <w:spacing w:val="-8"/>
              </w:rPr>
            </w:pPr>
            <w:r>
              <w:rPr>
                <w:rFonts w:hint="eastAsia" w:ascii="宋体" w:cs="FangSong_GB2312"/>
                <w:spacing w:val="-8"/>
              </w:rPr>
              <w:t>加设中部柜</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202" w:lineRule="auto"/>
              <w:ind w:left="21" w:right="10" w:firstLine="2"/>
              <w:rPr>
                <w:rFonts w:ascii="宋体" w:cs="FangSong_GB2312"/>
                <w:spacing w:val="-6"/>
              </w:rPr>
            </w:pPr>
            <w:r>
              <w:rPr>
                <w:rFonts w:ascii="宋体" w:cs="FangSong_GB2312"/>
                <w:spacing w:val="-6"/>
              </w:rPr>
              <w:t>在吊柜下方设置开敞式中部柜、中部架，方便老年人取放物品。</w:t>
            </w:r>
          </w:p>
        </w:tc>
        <w:tc>
          <w:tcPr>
            <w:tcW w:w="686" w:type="dxa"/>
            <w:tcBorders>
              <w:top w:val="single" w:color="000000" w:sz="2" w:space="0"/>
              <w:left w:val="single" w:color="000000" w:sz="2" w:space="0"/>
              <w:bottom w:val="single" w:color="000000" w:sz="2" w:space="0"/>
              <w:right w:val="single" w:color="000000" w:sz="2" w:space="0"/>
            </w:tcBorders>
            <w:noWrap/>
          </w:tcPr>
          <w:p>
            <w:pPr>
              <w:spacing w:before="210"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4"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199" w:lineRule="auto"/>
              <w:ind w:left="601" w:right="31" w:hanging="591"/>
              <w:jc w:val="center"/>
              <w:rPr>
                <w:rFonts w:hint="eastAsia" w:ascii="宋体" w:cs="FangSong_GB2312"/>
                <w:spacing w:val="-8"/>
              </w:rPr>
            </w:pPr>
            <w:r>
              <w:rPr>
                <w:rFonts w:hint="eastAsia" w:ascii="宋体" w:cs="FangSong_GB2312"/>
                <w:spacing w:val="-8"/>
              </w:rPr>
              <w:t>（六）物理环境 改造</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8" w:line="202" w:lineRule="auto"/>
              <w:ind w:left="320" w:right="72" w:hanging="240"/>
              <w:jc w:val="center"/>
              <w:rPr>
                <w:rFonts w:hint="eastAsia" w:ascii="宋体" w:cs="FangSong_GB2312"/>
                <w:spacing w:val="-8"/>
              </w:rPr>
            </w:pPr>
            <w:r>
              <w:rPr>
                <w:rFonts w:hint="eastAsia" w:ascii="宋体" w:cs="FangSong_GB2312"/>
                <w:spacing w:val="-8"/>
              </w:rPr>
              <w:t>安装自动感应灯具</w:t>
            </w:r>
          </w:p>
        </w:tc>
        <w:tc>
          <w:tcPr>
            <w:tcW w:w="4736" w:type="dxa"/>
            <w:tcBorders>
              <w:top w:val="single" w:color="000000" w:sz="2" w:space="0"/>
              <w:left w:val="single" w:color="000000" w:sz="2" w:space="0"/>
              <w:bottom w:val="single" w:color="000000" w:sz="2" w:space="0"/>
              <w:right w:val="single" w:color="000000" w:sz="2" w:space="0"/>
            </w:tcBorders>
            <w:noWrap/>
          </w:tcPr>
          <w:p>
            <w:pPr>
              <w:spacing w:before="88" w:line="199" w:lineRule="auto"/>
              <w:ind w:left="27" w:right="10" w:hanging="1"/>
              <w:rPr>
                <w:rFonts w:ascii="宋体" w:cs="FangSong_GB2312"/>
                <w:spacing w:val="-6"/>
              </w:rPr>
            </w:pPr>
            <w:r>
              <w:rPr>
                <w:rFonts w:ascii="宋体" w:cs="FangSong_GB2312"/>
                <w:spacing w:val="-6"/>
              </w:rPr>
              <w:t>安</w:t>
            </w:r>
            <w:r>
              <w:rPr>
                <w:rFonts w:ascii="宋体" w:cs="宋体"/>
                <w:spacing w:val="-6"/>
              </w:rPr>
              <w:t>裝</w:t>
            </w:r>
            <w:r>
              <w:rPr>
                <w:rFonts w:ascii="宋体" w:cs="FangSong_GB2312"/>
                <w:spacing w:val="-6"/>
              </w:rPr>
              <w:t>感应便携灯，避免直射光源、强刺激性光源，人走灯灭，辅助老年人起夜使用。</w:t>
            </w:r>
          </w:p>
        </w:tc>
        <w:tc>
          <w:tcPr>
            <w:tcW w:w="686" w:type="dxa"/>
            <w:tcBorders>
              <w:top w:val="single" w:color="000000" w:sz="2" w:space="0"/>
              <w:left w:val="single" w:color="000000" w:sz="2" w:space="0"/>
              <w:bottom w:val="single" w:color="000000" w:sz="2" w:space="0"/>
              <w:right w:val="single" w:color="000000" w:sz="2" w:space="0"/>
            </w:tcBorders>
            <w:noWrap/>
          </w:tcPr>
          <w:p>
            <w:pPr>
              <w:spacing w:before="20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8"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91" w:line="199" w:lineRule="auto"/>
              <w:ind w:left="202" w:right="72" w:hanging="99"/>
              <w:jc w:val="center"/>
              <w:rPr>
                <w:rFonts w:hint="eastAsia" w:ascii="宋体" w:cs="FangSong_GB2312"/>
                <w:spacing w:val="-8"/>
              </w:rPr>
            </w:pPr>
            <w:r>
              <w:rPr>
                <w:rFonts w:hint="eastAsia" w:ascii="宋体" w:cs="FangSong_GB2312"/>
                <w:spacing w:val="-8"/>
              </w:rPr>
              <w:t>电源插座及开关改造</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199" w:lineRule="auto"/>
              <w:ind w:left="17" w:right="11" w:firstLine="7"/>
              <w:rPr>
                <w:rFonts w:ascii="宋体" w:cs="FangSong_GB2312"/>
                <w:spacing w:val="-6"/>
              </w:rPr>
            </w:pPr>
            <w:r>
              <w:rPr>
                <w:rFonts w:ascii="宋体" w:cs="FangSong_GB2312"/>
                <w:spacing w:val="-6"/>
              </w:rPr>
              <w:t>视情进行高</w:t>
            </w:r>
            <w:r>
              <w:rPr>
                <w:rFonts w:ascii="宋体" w:cs="Times New Roman"/>
                <w:spacing w:val="-6"/>
              </w:rPr>
              <w:t>/</w:t>
            </w:r>
            <w:r>
              <w:rPr>
                <w:rFonts w:ascii="宋体" w:cs="FangSong_GB2312"/>
                <w:spacing w:val="-6"/>
              </w:rPr>
              <w:t>低位改造，避免老年人下蹲或弯腰，方便老年人插拔电源和使用开关。</w:t>
            </w:r>
          </w:p>
        </w:tc>
        <w:tc>
          <w:tcPr>
            <w:tcW w:w="686" w:type="dxa"/>
            <w:tcBorders>
              <w:top w:val="single" w:color="000000" w:sz="2" w:space="0"/>
              <w:left w:val="single" w:color="000000" w:sz="2" w:space="0"/>
              <w:bottom w:val="single" w:color="000000" w:sz="2" w:space="0"/>
              <w:right w:val="single" w:color="000000" w:sz="2" w:space="0"/>
            </w:tcBorders>
            <w:noWrap/>
          </w:tcPr>
          <w:p>
            <w:pPr>
              <w:spacing w:before="211"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87" w:type="dxa"/>
            <w:tcBorders>
              <w:top w:val="single" w:color="000000" w:sz="2" w:space="0"/>
              <w:left w:val="single" w:color="000000" w:sz="2" w:space="0"/>
              <w:bottom w:val="single" w:color="000000" w:sz="2" w:space="0"/>
              <w:right w:val="single" w:color="000000" w:sz="2" w:space="0"/>
            </w:tcBorders>
            <w:noWrap/>
          </w:tcPr>
          <w:p>
            <w:pPr>
              <w:spacing w:line="401" w:lineRule="auto"/>
              <w:rPr>
                <w:rFonts w:ascii="Arial" w:hAnsi="Arial"/>
                <w:sz w:val="21"/>
              </w:rPr>
            </w:pPr>
          </w:p>
          <w:p>
            <w:pPr>
              <w:spacing w:before="69"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195" w:line="187" w:lineRule="auto"/>
              <w:ind w:left="59" w:right="72" w:firstLine="21"/>
              <w:jc w:val="center"/>
              <w:rPr>
                <w:rFonts w:hint="eastAsia" w:ascii="宋体" w:cs="FangSong_GB2312"/>
                <w:spacing w:val="-8"/>
              </w:rPr>
            </w:pPr>
            <w:r>
              <w:rPr>
                <w:rFonts w:hint="eastAsia" w:ascii="宋体" w:cs="FangSong_GB2312"/>
                <w:spacing w:val="-8"/>
              </w:rPr>
              <w:t>安装防撞护角</w:t>
            </w:r>
            <w:r>
              <w:rPr>
                <w:rFonts w:hint="eastAsia" w:ascii="宋体" w:cs="Times New Roman"/>
                <w:spacing w:val="-8"/>
              </w:rPr>
              <w:t>/</w:t>
            </w:r>
            <w:r>
              <w:rPr>
                <w:rFonts w:hint="eastAsia" w:ascii="宋体" w:cs="FangSong_GB2312"/>
                <w:spacing w:val="-8"/>
              </w:rPr>
              <w:t>防撞条、提示标识</w:t>
            </w:r>
          </w:p>
        </w:tc>
        <w:tc>
          <w:tcPr>
            <w:tcW w:w="4736" w:type="dxa"/>
            <w:tcBorders>
              <w:top w:val="single" w:color="000000" w:sz="2" w:space="0"/>
              <w:left w:val="single" w:color="000000" w:sz="2" w:space="0"/>
              <w:bottom w:val="single" w:color="000000" w:sz="2" w:space="0"/>
              <w:right w:val="single" w:color="000000" w:sz="2" w:space="0"/>
            </w:tcBorders>
            <w:noWrap/>
          </w:tcPr>
          <w:p>
            <w:pPr>
              <w:spacing w:before="74" w:line="192" w:lineRule="auto"/>
              <w:ind w:left="19" w:firstLine="4"/>
              <w:jc w:val="both"/>
              <w:rPr>
                <w:rFonts w:ascii="宋体" w:cs="FangSong_GB2312"/>
                <w:spacing w:val="-6"/>
              </w:rPr>
            </w:pPr>
            <w:r>
              <w:rPr>
                <w:rFonts w:ascii="宋体" w:cs="FangSong_GB2312"/>
                <w:spacing w:val="-6"/>
              </w:rPr>
              <w:t>在家具尖角或墙角安装防撞护角成者防撞条，避免老年人磕碰划伤，必要时粘贴防滑条、警示条等符合相关标准和老年人认知特点的提示标识。</w:t>
            </w:r>
          </w:p>
        </w:tc>
        <w:tc>
          <w:tcPr>
            <w:tcW w:w="686" w:type="dxa"/>
            <w:tcBorders>
              <w:top w:val="single" w:color="000000" w:sz="2" w:space="0"/>
              <w:left w:val="single" w:color="000000" w:sz="2" w:space="0"/>
              <w:bottom w:val="single" w:color="000000" w:sz="2" w:space="0"/>
              <w:right w:val="single" w:color="000000" w:sz="2" w:space="0"/>
            </w:tcBorders>
            <w:noWrap/>
          </w:tcPr>
          <w:p>
            <w:pPr>
              <w:spacing w:line="355" w:lineRule="auto"/>
              <w:rPr>
                <w:rFonts w:ascii="宋体" w:cs="FangSong_GB2312"/>
                <w:spacing w:val="-6"/>
              </w:rPr>
            </w:pPr>
          </w:p>
          <w:p>
            <w:pPr>
              <w:spacing w:before="7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5"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8" w:line="204" w:lineRule="auto"/>
              <w:ind w:left="446" w:right="192" w:hanging="248"/>
              <w:jc w:val="center"/>
              <w:rPr>
                <w:rFonts w:hint="eastAsia" w:ascii="宋体" w:cs="FangSong_GB2312"/>
                <w:spacing w:val="-8"/>
              </w:rPr>
            </w:pPr>
            <w:r>
              <w:rPr>
                <w:rFonts w:hint="eastAsia" w:ascii="宋体" w:cs="FangSong_GB2312"/>
                <w:spacing w:val="-8"/>
              </w:rPr>
              <w:t>适老家具配置</w:t>
            </w:r>
          </w:p>
        </w:tc>
        <w:tc>
          <w:tcPr>
            <w:tcW w:w="4736" w:type="dxa"/>
            <w:tcBorders>
              <w:top w:val="single" w:color="000000" w:sz="2" w:space="0"/>
              <w:left w:val="single" w:color="000000" w:sz="2" w:space="0"/>
              <w:bottom w:val="single" w:color="000000" w:sz="2" w:space="0"/>
              <w:right w:val="single" w:color="000000" w:sz="2" w:space="0"/>
            </w:tcBorders>
            <w:noWrap/>
          </w:tcPr>
          <w:p>
            <w:pPr>
              <w:spacing w:before="209" w:line="214" w:lineRule="auto"/>
              <w:ind w:left="56"/>
              <w:rPr>
                <w:rFonts w:ascii="宋体" w:cs="FangSong_GB2312"/>
                <w:spacing w:val="-6"/>
              </w:rPr>
            </w:pPr>
            <w:r>
              <w:rPr>
                <w:rFonts w:ascii="宋体" w:cs="FangSong_GB2312"/>
                <w:spacing w:val="-6"/>
              </w:rPr>
              <w:t>比如换鞋凳、适老椅、电动升降晾衣架等。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8"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w:t>
            </w:r>
          </w:p>
        </w:tc>
        <w:tc>
          <w:tcPr>
            <w:tcW w:w="1399" w:type="dxa"/>
            <w:vMerge w:val="restart"/>
            <w:tcBorders>
              <w:top w:val="single" w:color="000000" w:sz="2" w:space="0"/>
              <w:left w:val="single" w:color="000000" w:sz="2" w:space="0"/>
              <w:bottom w:val="nil"/>
              <w:right w:val="single" w:color="000000" w:sz="2" w:space="0"/>
            </w:tcBorders>
            <w:noWrap/>
            <w:vAlign w:val="center"/>
          </w:tcPr>
          <w:p>
            <w:pPr>
              <w:spacing w:before="78" w:line="204" w:lineRule="auto"/>
              <w:ind w:left="586" w:right="53" w:hanging="576"/>
              <w:jc w:val="center"/>
              <w:rPr>
                <w:rFonts w:hint="eastAsia" w:ascii="宋体" w:cs="FangSong_GB2312"/>
                <w:spacing w:val="-8"/>
              </w:rPr>
            </w:pPr>
            <w:r>
              <w:rPr>
                <w:rFonts w:hint="eastAsia" w:ascii="宋体" w:cs="FangSong_GB2312"/>
                <w:spacing w:val="-8"/>
              </w:rPr>
              <w:t>（七）老年用品 配置</w:t>
            </w: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12" w:line="214" w:lineRule="auto"/>
              <w:ind w:left="446"/>
              <w:jc w:val="center"/>
              <w:rPr>
                <w:rFonts w:hint="eastAsia" w:ascii="宋体" w:cs="FangSong_GB2312"/>
                <w:spacing w:val="-8"/>
              </w:rPr>
            </w:pPr>
            <w:r>
              <w:rPr>
                <w:rFonts w:hint="eastAsia" w:ascii="宋体" w:cs="FangSong_GB2312"/>
                <w:spacing w:val="-8"/>
              </w:rPr>
              <w:t>手杖</w:t>
            </w:r>
          </w:p>
        </w:tc>
        <w:tc>
          <w:tcPr>
            <w:tcW w:w="4736" w:type="dxa"/>
            <w:tcBorders>
              <w:top w:val="single" w:color="000000" w:sz="2" w:space="0"/>
              <w:left w:val="single" w:color="000000" w:sz="2" w:space="0"/>
              <w:bottom w:val="single" w:color="000000" w:sz="2" w:space="0"/>
              <w:right w:val="single" w:color="000000" w:sz="2" w:space="0"/>
            </w:tcBorders>
            <w:noWrap/>
          </w:tcPr>
          <w:p>
            <w:pPr>
              <w:spacing w:before="90" w:line="199" w:lineRule="auto"/>
              <w:ind w:left="19" w:right="7" w:firstLine="7"/>
              <w:rPr>
                <w:rFonts w:ascii="宋体" w:cs="FangSong_GB2312"/>
                <w:spacing w:val="-6"/>
              </w:rPr>
            </w:pPr>
            <w:r>
              <w:rPr>
                <w:rFonts w:ascii="宋体" w:cs="FangSong_GB2312"/>
                <w:spacing w:val="-6"/>
              </w:rPr>
              <w:t>辅助走年人平稳站立和行走，包含三脚或四脚手杖、凳拐等。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211"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6"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8" w:line="199" w:lineRule="auto"/>
              <w:ind w:left="326" w:right="312" w:firstLine="84"/>
              <w:jc w:val="center"/>
              <w:rPr>
                <w:rFonts w:hint="eastAsia" w:ascii="宋体" w:cs="FangSong_GB2312"/>
                <w:spacing w:val="-8"/>
              </w:rPr>
            </w:pPr>
            <w:r>
              <w:rPr>
                <w:rFonts w:hint="eastAsia" w:ascii="宋体" w:cs="FangSong_GB2312"/>
                <w:spacing w:val="-8"/>
              </w:rPr>
              <w:t>轮椅</w:t>
            </w:r>
            <w:r>
              <w:rPr>
                <w:rFonts w:hint="eastAsia" w:ascii="宋体" w:cs="Times New Roman"/>
                <w:spacing w:val="-8"/>
              </w:rPr>
              <w:t xml:space="preserve">/  </w:t>
            </w:r>
            <w:r>
              <w:rPr>
                <w:rFonts w:hint="eastAsia" w:ascii="宋体" w:cs="FangSong_GB2312"/>
                <w:spacing w:val="-8"/>
              </w:rPr>
              <w:t>助行器</w:t>
            </w:r>
          </w:p>
        </w:tc>
        <w:tc>
          <w:tcPr>
            <w:tcW w:w="4736" w:type="dxa"/>
            <w:tcBorders>
              <w:top w:val="single" w:color="000000" w:sz="2" w:space="0"/>
              <w:left w:val="single" w:color="000000" w:sz="2" w:space="0"/>
              <w:bottom w:val="single" w:color="000000" w:sz="2" w:space="0"/>
              <w:right w:val="single" w:color="000000" w:sz="2" w:space="0"/>
            </w:tcBorders>
            <w:noWrap/>
          </w:tcPr>
          <w:p>
            <w:pPr>
              <w:spacing w:before="90" w:line="199" w:lineRule="auto"/>
              <w:ind w:left="24" w:right="9" w:firstLine="1"/>
              <w:rPr>
                <w:rFonts w:ascii="宋体" w:cs="FangSong_GB2312"/>
                <w:spacing w:val="-6"/>
              </w:rPr>
            </w:pPr>
            <w:r>
              <w:rPr>
                <w:rFonts w:ascii="宋体" w:cs="FangSong_GB2312"/>
                <w:spacing w:val="-6"/>
              </w:rPr>
              <w:t>辅助家人、照护人员推行</w:t>
            </w:r>
            <w:r>
              <w:rPr>
                <w:rFonts w:ascii="宋体" w:cs="Times New Roman"/>
                <w:spacing w:val="-6"/>
              </w:rPr>
              <w:t>/</w:t>
            </w:r>
            <w:r>
              <w:rPr>
                <w:rFonts w:ascii="宋体" w:cs="FangSong_GB2312"/>
                <w:spacing w:val="-6"/>
              </w:rPr>
              <w:t>帮助老年人站立行走，扩大老年人活动空间范围。</w:t>
            </w:r>
          </w:p>
        </w:tc>
        <w:tc>
          <w:tcPr>
            <w:tcW w:w="686" w:type="dxa"/>
            <w:tcBorders>
              <w:top w:val="single" w:color="000000" w:sz="2" w:space="0"/>
              <w:left w:val="single" w:color="000000" w:sz="2" w:space="0"/>
              <w:bottom w:val="single" w:color="000000" w:sz="2" w:space="0"/>
              <w:right w:val="single" w:color="000000" w:sz="2" w:space="0"/>
            </w:tcBorders>
            <w:noWrap/>
          </w:tcPr>
          <w:p>
            <w:pPr>
              <w:spacing w:before="209"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9"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26</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12" w:line="216" w:lineRule="auto"/>
              <w:ind w:left="196"/>
              <w:jc w:val="center"/>
              <w:rPr>
                <w:rFonts w:hint="eastAsia" w:ascii="宋体" w:cs="FangSong_GB2312"/>
                <w:spacing w:val="-8"/>
              </w:rPr>
            </w:pPr>
            <w:r>
              <w:rPr>
                <w:rFonts w:hint="eastAsia" w:ascii="宋体" w:cs="FangSong_GB2312"/>
                <w:spacing w:val="-8"/>
              </w:rPr>
              <w:t>放大装置</w:t>
            </w:r>
          </w:p>
        </w:tc>
        <w:tc>
          <w:tcPr>
            <w:tcW w:w="4736" w:type="dxa"/>
            <w:tcBorders>
              <w:top w:val="single" w:color="000000" w:sz="2" w:space="0"/>
              <w:left w:val="single" w:color="000000" w:sz="2" w:space="0"/>
              <w:bottom w:val="single" w:color="000000" w:sz="2" w:space="0"/>
              <w:right w:val="single" w:color="000000" w:sz="2" w:space="0"/>
            </w:tcBorders>
            <w:noWrap/>
          </w:tcPr>
          <w:p>
            <w:pPr>
              <w:spacing w:before="93" w:line="202" w:lineRule="auto"/>
              <w:ind w:left="22" w:right="11"/>
              <w:rPr>
                <w:rFonts w:ascii="宋体" w:cs="FangSong_GB2312"/>
                <w:spacing w:val="-6"/>
              </w:rPr>
            </w:pPr>
            <w:r>
              <w:rPr>
                <w:rFonts w:ascii="宋体" w:cs="FangSong_GB2312"/>
                <w:spacing w:val="-6"/>
              </w:rPr>
              <w:t>运用光学</w:t>
            </w:r>
            <w:r>
              <w:rPr>
                <w:rFonts w:ascii="宋体" w:cs="Times New Roman"/>
                <w:spacing w:val="-6"/>
              </w:rPr>
              <w:t>/</w:t>
            </w:r>
            <w:r>
              <w:rPr>
                <w:rFonts w:ascii="宋体" w:cs="FangSong_GB2312"/>
                <w:spacing w:val="-6"/>
              </w:rPr>
              <w:t>电子原理进行影像放大，方便老年人近用。</w:t>
            </w:r>
          </w:p>
        </w:tc>
        <w:tc>
          <w:tcPr>
            <w:tcW w:w="686" w:type="dxa"/>
            <w:tcBorders>
              <w:top w:val="single" w:color="000000" w:sz="2" w:space="0"/>
              <w:left w:val="single" w:color="000000" w:sz="2" w:space="0"/>
              <w:bottom w:val="single" w:color="000000" w:sz="2" w:space="0"/>
              <w:right w:val="single" w:color="000000" w:sz="2" w:space="0"/>
            </w:tcBorders>
            <w:noWrap/>
          </w:tcPr>
          <w:p>
            <w:pPr>
              <w:spacing w:before="212"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95"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258" w:line="214" w:lineRule="auto"/>
              <w:ind w:left="326"/>
              <w:jc w:val="center"/>
              <w:rPr>
                <w:rFonts w:hint="eastAsia" w:ascii="宋体" w:cs="FangSong_GB2312"/>
                <w:spacing w:val="-8"/>
              </w:rPr>
            </w:pPr>
            <w:r>
              <w:rPr>
                <w:rFonts w:hint="eastAsia" w:ascii="宋体" w:cs="FangSong_GB2312"/>
                <w:spacing w:val="-8"/>
              </w:rPr>
              <w:t>助听器</w:t>
            </w:r>
          </w:p>
        </w:tc>
        <w:tc>
          <w:tcPr>
            <w:tcW w:w="4736" w:type="dxa"/>
            <w:tcBorders>
              <w:top w:val="single" w:color="000000" w:sz="2" w:space="0"/>
              <w:left w:val="single" w:color="000000" w:sz="2" w:space="0"/>
              <w:bottom w:val="single" w:color="000000" w:sz="2" w:space="0"/>
              <w:right w:val="single" w:color="000000" w:sz="2" w:space="0"/>
            </w:tcBorders>
            <w:noWrap/>
          </w:tcPr>
          <w:p>
            <w:pPr>
              <w:spacing w:before="19" w:line="182" w:lineRule="auto"/>
              <w:ind w:left="17" w:right="10" w:firstLine="11"/>
              <w:jc w:val="both"/>
              <w:rPr>
                <w:rFonts w:ascii="宋体" w:cs="FangSong_GB2312"/>
                <w:spacing w:val="-6"/>
              </w:rPr>
            </w:pPr>
            <w:r>
              <w:rPr>
                <w:rFonts w:ascii="宋体" w:cs="FangSong_GB2312"/>
                <w:spacing w:val="-6"/>
              </w:rPr>
              <w:t>帮助老年人听清声音来源，增加与周围的交流，包括盒式助听器、耳内助听器、耳背助听 器、骨导助听器等。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258"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7" w:type="dxa"/>
            <w:tcBorders>
              <w:top w:val="single" w:color="000000" w:sz="2" w:space="0"/>
              <w:left w:val="single" w:color="000000" w:sz="2" w:space="0"/>
              <w:bottom w:val="single" w:color="000000" w:sz="2" w:space="0"/>
              <w:right w:val="single" w:color="000000" w:sz="2" w:space="0"/>
            </w:tcBorders>
            <w:noWrap/>
          </w:tcPr>
          <w:p>
            <w:pPr>
              <w:spacing w:before="247"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89" w:line="199" w:lineRule="auto"/>
              <w:ind w:left="431" w:right="192" w:hanging="193"/>
              <w:jc w:val="center"/>
              <w:rPr>
                <w:rFonts w:hint="eastAsia" w:ascii="宋体" w:cs="FangSong_GB2312"/>
                <w:spacing w:val="-8"/>
              </w:rPr>
            </w:pPr>
            <w:r>
              <w:rPr>
                <w:rFonts w:hint="eastAsia" w:ascii="宋体" w:cs="FangSong_GB2312"/>
                <w:spacing w:val="-8"/>
              </w:rPr>
              <w:t>自助进食器具</w:t>
            </w:r>
          </w:p>
        </w:tc>
        <w:tc>
          <w:tcPr>
            <w:tcW w:w="4736" w:type="dxa"/>
            <w:tcBorders>
              <w:top w:val="single" w:color="000000" w:sz="2" w:space="0"/>
              <w:left w:val="single" w:color="000000" w:sz="2" w:space="0"/>
              <w:bottom w:val="single" w:color="000000" w:sz="2" w:space="0"/>
              <w:right w:val="single" w:color="000000" w:sz="2" w:space="0"/>
            </w:tcBorders>
            <w:noWrap/>
          </w:tcPr>
          <w:p>
            <w:pPr>
              <w:spacing w:before="89" w:line="199" w:lineRule="auto"/>
              <w:ind w:left="23" w:right="7" w:firstLine="2"/>
              <w:rPr>
                <w:rFonts w:ascii="宋体" w:cs="Times New Roman"/>
                <w:spacing w:val="-6"/>
              </w:rPr>
            </w:pPr>
            <w:r>
              <w:rPr>
                <w:rFonts w:ascii="宋体" w:cs="FangSong_GB2312"/>
                <w:spacing w:val="-6"/>
              </w:rPr>
              <w:t>辅助老年人进食，包括防洒碗（盘）、助食筷、弯柄勺（叉）、饮水杯（壶）等</w:t>
            </w:r>
            <w:r>
              <w:rPr>
                <w:rFonts w:ascii="宋体" w:cs="Times New Roman"/>
                <w:spacing w:val="-6"/>
              </w:rPr>
              <w:t>.</w:t>
            </w:r>
          </w:p>
        </w:tc>
        <w:tc>
          <w:tcPr>
            <w:tcW w:w="686" w:type="dxa"/>
            <w:tcBorders>
              <w:top w:val="single" w:color="000000" w:sz="2" w:space="0"/>
              <w:left w:val="single" w:color="000000" w:sz="2" w:space="0"/>
              <w:bottom w:val="single" w:color="000000" w:sz="2" w:space="0"/>
              <w:right w:val="single" w:color="000000" w:sz="2" w:space="0"/>
            </w:tcBorders>
            <w:noWrap/>
          </w:tcPr>
          <w:p>
            <w:pPr>
              <w:spacing w:before="210" w:line="216" w:lineRule="auto"/>
              <w:ind w:left="120"/>
              <w:rPr>
                <w:rFonts w:ascii="宋体" w:cs="FangSong_GB2312"/>
                <w:spacing w:val="-6"/>
              </w:rPr>
            </w:pPr>
            <w:r>
              <w:rPr>
                <w:rFonts w:ascii="宋体" w:cs="FangSong_GB2312"/>
                <w:spacing w:val="-6"/>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7" w:type="dxa"/>
            <w:tcBorders>
              <w:top w:val="single" w:color="000000" w:sz="2" w:space="0"/>
              <w:left w:val="single" w:color="000000" w:sz="2" w:space="0"/>
              <w:bottom w:val="single" w:color="000000" w:sz="2" w:space="0"/>
              <w:right w:val="single" w:color="000000" w:sz="2" w:space="0"/>
            </w:tcBorders>
            <w:noWrap/>
          </w:tcPr>
          <w:p>
            <w:pPr>
              <w:spacing w:line="271" w:lineRule="auto"/>
              <w:rPr>
                <w:rFonts w:ascii="Arial" w:hAnsi="Arial"/>
                <w:sz w:val="21"/>
              </w:rPr>
            </w:pPr>
          </w:p>
          <w:p>
            <w:pPr>
              <w:spacing w:before="69" w:line="187" w:lineRule="auto"/>
              <w:ind w:left="17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w:t>
            </w:r>
          </w:p>
        </w:tc>
        <w:tc>
          <w:tcPr>
            <w:tcW w:w="1624" w:type="dxa"/>
            <w:vMerge w:val="continue"/>
            <w:tcBorders>
              <w:top w:val="nil"/>
              <w:left w:val="single" w:color="000000" w:sz="2" w:space="0"/>
              <w:bottom w:val="nil"/>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306" w:line="216" w:lineRule="auto"/>
              <w:ind w:left="97"/>
              <w:jc w:val="center"/>
              <w:rPr>
                <w:rFonts w:hint="eastAsia" w:ascii="宋体" w:cs="FangSong_GB2312"/>
                <w:spacing w:val="-8"/>
              </w:rPr>
            </w:pPr>
            <w:r>
              <w:rPr>
                <w:rFonts w:hint="eastAsia" w:ascii="宋体" w:cs="FangSong_GB2312"/>
                <w:spacing w:val="-8"/>
              </w:rPr>
              <w:t>防走失装置</w:t>
            </w:r>
          </w:p>
        </w:tc>
        <w:tc>
          <w:tcPr>
            <w:tcW w:w="4736" w:type="dxa"/>
            <w:tcBorders>
              <w:top w:val="single" w:color="000000" w:sz="2" w:space="0"/>
              <w:left w:val="single" w:color="000000" w:sz="2" w:space="0"/>
              <w:bottom w:val="single" w:color="000000" w:sz="2" w:space="0"/>
              <w:right w:val="single" w:color="000000" w:sz="2" w:space="0"/>
            </w:tcBorders>
            <w:noWrap/>
          </w:tcPr>
          <w:p>
            <w:pPr>
              <w:spacing w:before="67" w:line="194" w:lineRule="auto"/>
              <w:ind w:left="23" w:right="12" w:hanging="2"/>
              <w:jc w:val="both"/>
              <w:rPr>
                <w:rFonts w:ascii="宋体" w:cs="FangSong_GB2312"/>
                <w:spacing w:val="-6"/>
              </w:rPr>
            </w:pPr>
            <w:r>
              <w:rPr>
                <w:rFonts w:ascii="宋体" w:cs="FangSong_GB2312"/>
                <w:spacing w:val="-6"/>
              </w:rPr>
              <w:t>用于监测失智老年人或其他精神障碍老年人定位，避免老年人走失，包括防走失手环、防走失胸卡等。</w:t>
            </w:r>
          </w:p>
        </w:tc>
        <w:tc>
          <w:tcPr>
            <w:tcW w:w="686" w:type="dxa"/>
            <w:tcBorders>
              <w:top w:val="single" w:color="000000" w:sz="2" w:space="0"/>
              <w:left w:val="single" w:color="000000" w:sz="2" w:space="0"/>
              <w:bottom w:val="single" w:color="000000" w:sz="2" w:space="0"/>
              <w:right w:val="single" w:color="000000" w:sz="2" w:space="0"/>
            </w:tcBorders>
            <w:noWrap/>
          </w:tcPr>
          <w:p>
            <w:pPr>
              <w:spacing w:before="305" w:line="218" w:lineRule="auto"/>
              <w:ind w:left="106"/>
              <w:rPr>
                <w:rFonts w:ascii="宋体" w:cs="FangSong_GB2312"/>
                <w:spacing w:val="-6"/>
              </w:rPr>
            </w:pPr>
            <w:r>
              <w:rPr>
                <w:rFonts w:ascii="宋体" w:cs="FangSong_GB2312"/>
                <w:spacing w:val="-6"/>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587" w:type="dxa"/>
            <w:tcBorders>
              <w:top w:val="single" w:color="000000" w:sz="2" w:space="0"/>
              <w:left w:val="single" w:color="000000" w:sz="2" w:space="0"/>
              <w:bottom w:val="single" w:color="000000" w:sz="2" w:space="0"/>
              <w:right w:val="single" w:color="000000" w:sz="2" w:space="0"/>
            </w:tcBorders>
            <w:noWrap/>
          </w:tcPr>
          <w:p>
            <w:pPr>
              <w:spacing w:line="458" w:lineRule="auto"/>
              <w:rPr>
                <w:rFonts w:ascii="Arial" w:hAnsi="Arial"/>
                <w:sz w:val="21"/>
              </w:rPr>
            </w:pPr>
          </w:p>
          <w:p>
            <w:pPr>
              <w:spacing w:before="69" w:line="187" w:lineRule="auto"/>
              <w:ind w:left="1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w:t>
            </w:r>
          </w:p>
        </w:tc>
        <w:tc>
          <w:tcPr>
            <w:tcW w:w="1624" w:type="dxa"/>
            <w:vMerge w:val="continue"/>
            <w:tcBorders>
              <w:top w:val="nil"/>
              <w:left w:val="single" w:color="000000" w:sz="2" w:space="0"/>
              <w:bottom w:val="single" w:color="000000" w:sz="2" w:space="0"/>
              <w:right w:val="single" w:color="000000" w:sz="2" w:space="0"/>
            </w:tcBorders>
            <w:noWrap/>
          </w:tcPr>
          <w:p/>
        </w:tc>
        <w:tc>
          <w:tcPr>
            <w:tcW w:w="1569" w:type="dxa"/>
            <w:tcBorders>
              <w:top w:val="single" w:color="000000" w:sz="2" w:space="0"/>
              <w:left w:val="single" w:color="000000" w:sz="2" w:space="0"/>
              <w:bottom w:val="single" w:color="000000" w:sz="2" w:space="0"/>
              <w:right w:val="single" w:color="000000" w:sz="2" w:space="0"/>
            </w:tcBorders>
            <w:noWrap/>
            <w:vAlign w:val="center"/>
          </w:tcPr>
          <w:p>
            <w:pPr>
              <w:spacing w:before="78" w:line="199" w:lineRule="auto"/>
              <w:ind w:left="435" w:right="192" w:hanging="234"/>
              <w:jc w:val="center"/>
              <w:rPr>
                <w:rFonts w:hint="eastAsia" w:ascii="宋体" w:cs="FangSong_GB2312"/>
                <w:spacing w:val="-8"/>
              </w:rPr>
            </w:pPr>
            <w:r>
              <w:rPr>
                <w:rFonts w:hint="eastAsia" w:ascii="宋体" w:cs="FangSong_GB2312"/>
                <w:spacing w:val="-8"/>
              </w:rPr>
              <w:t>安全监控装置</w:t>
            </w:r>
          </w:p>
        </w:tc>
        <w:tc>
          <w:tcPr>
            <w:tcW w:w="4736" w:type="dxa"/>
            <w:tcBorders>
              <w:top w:val="single" w:color="000000" w:sz="2" w:space="0"/>
              <w:left w:val="single" w:color="000000" w:sz="2" w:space="0"/>
              <w:bottom w:val="single" w:color="000000" w:sz="2" w:space="0"/>
              <w:right w:val="single" w:color="000000" w:sz="2" w:space="0"/>
            </w:tcBorders>
            <w:noWrap/>
          </w:tcPr>
          <w:p>
            <w:pPr>
              <w:spacing w:before="135" w:line="194" w:lineRule="auto"/>
              <w:ind w:left="19" w:right="7"/>
              <w:jc w:val="both"/>
              <w:rPr>
                <w:rFonts w:ascii="宋体" w:cs="FangSong_GB2312"/>
                <w:spacing w:val="-6"/>
              </w:rPr>
            </w:pPr>
            <w:r>
              <w:rPr>
                <w:rFonts w:ascii="宋体" w:cs="FangSong_GB2312"/>
                <w:spacing w:val="-6"/>
              </w:rPr>
              <w:t>佩戴于人体或安装在居家环境中，用于监测老年人动作或者居室环境，发生险情时及时报 警。包括红外探测器、紧急呼叫器、烟雾</w:t>
            </w:r>
            <w:r>
              <w:rPr>
                <w:rFonts w:ascii="宋体" w:cs="Times New Roman"/>
                <w:spacing w:val="-6"/>
              </w:rPr>
              <w:t>/</w:t>
            </w:r>
            <w:r>
              <w:rPr>
                <w:rFonts w:ascii="宋体" w:cs="FangSong_GB2312"/>
                <w:spacing w:val="-6"/>
              </w:rPr>
              <w:t>煤 气泄露</w:t>
            </w:r>
            <w:r>
              <w:rPr>
                <w:rFonts w:ascii="宋体" w:cs="Times New Roman"/>
                <w:spacing w:val="-6"/>
              </w:rPr>
              <w:t>/</w:t>
            </w:r>
            <w:r>
              <w:rPr>
                <w:rFonts w:ascii="宋体" w:cs="FangSong_GB2312"/>
                <w:spacing w:val="-6"/>
              </w:rPr>
              <w:t>溢水报警器等。</w:t>
            </w:r>
          </w:p>
        </w:tc>
        <w:tc>
          <w:tcPr>
            <w:tcW w:w="686" w:type="dxa"/>
            <w:tcBorders>
              <w:top w:val="single" w:color="000000" w:sz="2" w:space="0"/>
              <w:left w:val="single" w:color="000000" w:sz="2" w:space="0"/>
              <w:bottom w:val="single" w:color="000000" w:sz="2" w:space="0"/>
              <w:right w:val="single" w:color="000000" w:sz="2" w:space="0"/>
            </w:tcBorders>
            <w:noWrap/>
          </w:tcPr>
          <w:p>
            <w:pPr>
              <w:spacing w:line="415" w:lineRule="auto"/>
              <w:rPr>
                <w:rFonts w:ascii="宋体" w:cs="FangSong_GB2312"/>
                <w:spacing w:val="-6"/>
              </w:rPr>
            </w:pPr>
          </w:p>
          <w:p>
            <w:pPr>
              <w:spacing w:before="78" w:line="216" w:lineRule="auto"/>
              <w:ind w:left="120"/>
              <w:rPr>
                <w:rFonts w:ascii="宋体" w:cs="FangSong_GB2312"/>
                <w:spacing w:val="-6"/>
              </w:rPr>
            </w:pPr>
            <w:r>
              <w:rPr>
                <w:rFonts w:ascii="宋体" w:cs="FangSong_GB2312"/>
                <w:spacing w:val="-6"/>
              </w:rPr>
              <w:t>可选</w:t>
            </w:r>
          </w:p>
        </w:tc>
      </w:tr>
    </w:tbl>
    <w:p>
      <w:pPr>
        <w:pStyle w:val="7"/>
        <w:spacing w:before="0" w:beforeAutospacing="0" w:after="0" w:afterAutospacing="0" w:line="400" w:lineRule="exact"/>
        <w:rPr>
          <w:b/>
          <w:sz w:val="21"/>
          <w:szCs w:val="21"/>
        </w:rPr>
      </w:pPr>
    </w:p>
    <w:p>
      <w:pPr>
        <w:rPr>
          <w:rFonts w:ascii="宋体" w:eastAsia="宋体" w:cs="宋体"/>
          <w:b/>
          <w:bCs/>
          <w:color w:val="000000"/>
          <w:sz w:val="28"/>
          <w:szCs w:val="28"/>
        </w:rPr>
      </w:pPr>
      <w:r>
        <w:rPr>
          <w:rFonts w:hint="eastAsia" w:ascii="宋体" w:eastAsia="宋体" w:cs="宋体"/>
          <w:b/>
          <w:bCs/>
          <w:color w:val="000000"/>
          <w:sz w:val="28"/>
          <w:szCs w:val="28"/>
        </w:rPr>
        <w:t>（六）评审方法和标准</w:t>
      </w:r>
    </w:p>
    <w:p>
      <w:pPr>
        <w:jc w:val="center"/>
        <w:rPr>
          <w:rFonts w:ascii="宋体" w:eastAsia="宋体" w:cs="宋体"/>
          <w:color w:val="000000"/>
          <w:szCs w:val="21"/>
        </w:rPr>
      </w:pPr>
      <w:r>
        <w:rPr>
          <w:rFonts w:hint="eastAsia" w:ascii="宋体" w:eastAsia="宋体" w:cs="宋体"/>
          <w:color w:val="000000"/>
          <w:szCs w:val="21"/>
        </w:rPr>
        <w:t>综合评分法评审细则</w:t>
      </w:r>
    </w:p>
    <w:p>
      <w:pPr>
        <w:jc w:val="center"/>
        <w:rPr>
          <w:rFonts w:ascii="宋体" w:eastAsia="宋体" w:cs="宋体"/>
          <w:color w:val="000000"/>
          <w:szCs w:val="21"/>
        </w:rPr>
      </w:pPr>
      <w:r>
        <w:rPr>
          <w:rFonts w:hint="eastAsia" w:ascii="宋体" w:eastAsia="宋体" w:cs="宋体"/>
          <w:color w:val="000000"/>
          <w:szCs w:val="21"/>
        </w:rPr>
        <w:t>（满分100分）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827"/>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widowControl/>
              <w:spacing w:line="495" w:lineRule="atLeast"/>
              <w:jc w:val="center"/>
              <w:rPr>
                <w:rFonts w:ascii="宋体" w:eastAsia="宋体" w:cs="宋体"/>
                <w:b/>
                <w:bCs/>
                <w:color w:val="000000"/>
                <w:kern w:val="0"/>
                <w:sz w:val="24"/>
                <w:shd w:val="clear" w:color="auto" w:fill="FFFFFF"/>
              </w:rPr>
            </w:pPr>
            <w:r>
              <w:rPr>
                <w:rFonts w:hint="eastAsia" w:ascii="宋体" w:cs="宋体"/>
                <w:b/>
                <w:bCs/>
                <w:color w:val="000000"/>
                <w:kern w:val="0"/>
                <w:sz w:val="24"/>
                <w:shd w:val="clear" w:color="auto" w:fill="FFFFFF"/>
              </w:rPr>
              <w:t>序号</w:t>
            </w:r>
          </w:p>
        </w:tc>
        <w:tc>
          <w:tcPr>
            <w:tcW w:w="1827" w:type="dxa"/>
            <w:tcBorders>
              <w:top w:val="single" w:color="auto" w:sz="4" w:space="0"/>
              <w:left w:val="single" w:color="auto" w:sz="4" w:space="0"/>
              <w:bottom w:val="single" w:color="auto" w:sz="4" w:space="0"/>
              <w:right w:val="single" w:color="auto" w:sz="4" w:space="0"/>
            </w:tcBorders>
            <w:noWrap/>
            <w:vAlign w:val="center"/>
          </w:tcPr>
          <w:p>
            <w:pPr>
              <w:widowControl/>
              <w:spacing w:line="495" w:lineRule="atLeast"/>
              <w:jc w:val="center"/>
              <w:rPr>
                <w:rFonts w:ascii="宋体" w:eastAsia="宋体" w:cs="宋体"/>
                <w:b/>
                <w:bCs/>
                <w:color w:val="000000"/>
                <w:kern w:val="0"/>
                <w:sz w:val="24"/>
                <w:shd w:val="clear" w:color="auto" w:fill="FFFFFF"/>
              </w:rPr>
            </w:pPr>
            <w:r>
              <w:rPr>
                <w:rFonts w:hint="eastAsia" w:ascii="宋体" w:cs="宋体"/>
                <w:b/>
                <w:bCs/>
                <w:color w:val="000000"/>
                <w:kern w:val="0"/>
                <w:sz w:val="24"/>
                <w:shd w:val="clear" w:color="auto" w:fill="FFFFFF"/>
              </w:rPr>
              <w:t>评分项</w:t>
            </w:r>
          </w:p>
        </w:tc>
        <w:tc>
          <w:tcPr>
            <w:tcW w:w="5761" w:type="dxa"/>
            <w:tcBorders>
              <w:top w:val="single" w:color="auto" w:sz="4" w:space="0"/>
              <w:left w:val="single" w:color="auto" w:sz="4" w:space="0"/>
              <w:bottom w:val="single" w:color="auto" w:sz="4" w:space="0"/>
              <w:right w:val="single" w:color="auto" w:sz="4" w:space="0"/>
            </w:tcBorders>
            <w:noWrap/>
            <w:vAlign w:val="center"/>
          </w:tcPr>
          <w:p>
            <w:pPr>
              <w:widowControl/>
              <w:spacing w:line="495" w:lineRule="atLeast"/>
              <w:jc w:val="center"/>
              <w:rPr>
                <w:rFonts w:ascii="宋体" w:eastAsia="宋体" w:cs="宋体"/>
                <w:b/>
                <w:bCs/>
                <w:color w:val="000000"/>
                <w:kern w:val="0"/>
                <w:sz w:val="24"/>
                <w:shd w:val="clear" w:color="auto" w:fill="FFFFFF"/>
              </w:rPr>
            </w:pPr>
            <w:r>
              <w:rPr>
                <w:rFonts w:hint="eastAsia" w:ascii="宋体" w:cs="宋体"/>
                <w:b/>
                <w:bCs/>
                <w:color w:val="000000"/>
                <w:kern w:val="0"/>
                <w:sz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ind w:left="7"/>
              <w:jc w:val="center"/>
              <w:rPr>
                <w:b/>
                <w:bCs/>
                <w:color w:val="000000"/>
                <w:kern w:val="0"/>
                <w:sz w:val="24"/>
                <w:shd w:val="clear" w:color="auto" w:fill="FFFFFF"/>
              </w:rPr>
            </w:pPr>
            <w:r>
              <w:rPr>
                <w:sz w:val="24"/>
              </w:rPr>
              <w:t>1</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before="162" w:line="245" w:lineRule="auto"/>
              <w:ind w:left="107" w:right="154"/>
              <w:jc w:val="center"/>
              <w:rPr>
                <w:b/>
                <w:bCs/>
                <w:color w:val="000000"/>
                <w:kern w:val="0"/>
                <w:szCs w:val="21"/>
                <w:shd w:val="clear" w:color="auto" w:fill="FFFFFF"/>
              </w:rPr>
            </w:pPr>
            <w:r>
              <w:rPr>
                <w:szCs w:val="21"/>
              </w:rPr>
              <w:t>投标人综合实力（</w:t>
            </w:r>
            <w:r>
              <w:rPr>
                <w:szCs w:val="21"/>
                <w:u w:val="single"/>
              </w:rPr>
              <w:t xml:space="preserve">12 </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spacing w:before="109"/>
              <w:ind w:left="107" w:right="92"/>
            </w:pPr>
            <w:r>
              <w:t>1</w:t>
            </w:r>
            <w:r>
              <w:rPr>
                <w:spacing w:val="-6"/>
              </w:rPr>
              <w:t>、投标人参与起草并</w:t>
            </w:r>
            <w:r>
              <w:rPr>
                <w:rFonts w:hint="eastAsia"/>
                <w:spacing w:val="-6"/>
                <w:lang w:val="en-US"/>
              </w:rPr>
              <w:t>通过政府部门</w:t>
            </w:r>
            <w:r>
              <w:rPr>
                <w:spacing w:val="-6"/>
              </w:rPr>
              <w:t>发布居家适老化改造指南市级</w:t>
            </w:r>
            <w:r>
              <w:rPr>
                <w:spacing w:val="-3"/>
              </w:rPr>
              <w:t>（</w:t>
            </w:r>
            <w:r>
              <w:rPr>
                <w:spacing w:val="-1"/>
              </w:rPr>
              <w:t>设区的市</w:t>
            </w:r>
            <w:r>
              <w:rPr>
                <w:spacing w:val="-51"/>
              </w:rPr>
              <w:t>）</w:t>
            </w:r>
            <w:r>
              <w:rPr>
                <w:spacing w:val="-2"/>
              </w:rPr>
              <w:t>及以上地</w:t>
            </w:r>
            <w:r>
              <w:rPr>
                <w:spacing w:val="-12"/>
              </w:rPr>
              <w:t xml:space="preserve">方标准的得 </w:t>
            </w:r>
            <w:r>
              <w:t>7</w:t>
            </w:r>
            <w:r>
              <w:rPr>
                <w:spacing w:val="-20"/>
              </w:rPr>
              <w:t xml:space="preserve"> 分。</w:t>
            </w:r>
          </w:p>
          <w:p>
            <w:pPr>
              <w:pStyle w:val="12"/>
              <w:ind w:left="107"/>
            </w:pPr>
            <w:r>
              <w:t>注：同时提供：（1）网站链接。（2）网站公示截图或红头文件。</w:t>
            </w:r>
          </w:p>
          <w:p>
            <w:pPr>
              <w:pStyle w:val="12"/>
              <w:spacing w:before="129"/>
              <w:ind w:left="107" w:right="95"/>
              <w:rPr>
                <w:b/>
                <w:bCs/>
                <w:color w:val="000000"/>
                <w:kern w:val="0"/>
                <w:sz w:val="24"/>
                <w:shd w:val="clear" w:color="auto" w:fill="FFFFFF"/>
              </w:rPr>
            </w:pPr>
            <w:r>
              <w:t>2</w:t>
            </w:r>
            <w:r>
              <w:rPr>
                <w:spacing w:val="-9"/>
              </w:rPr>
              <w:t>、投标人承接的适老化改造项目获得过市级</w:t>
            </w:r>
            <w:r>
              <w:t>（</w:t>
            </w:r>
            <w:r>
              <w:rPr>
                <w:spacing w:val="-3"/>
              </w:rPr>
              <w:t>设区的市</w:t>
            </w:r>
            <w:r>
              <w:rPr>
                <w:spacing w:val="-32"/>
              </w:rPr>
              <w:t>）</w:t>
            </w:r>
            <w:r>
              <w:rPr>
                <w:spacing w:val="-3"/>
              </w:rPr>
              <w:t>及以上官方媒体</w:t>
            </w:r>
            <w:r>
              <w:rPr>
                <w:spacing w:val="-7"/>
              </w:rPr>
              <w:t xml:space="preserve">正面宣传报道的提供一个得 </w:t>
            </w:r>
            <w:r>
              <w:t>5</w:t>
            </w:r>
            <w:r>
              <w:rPr>
                <w:spacing w:val="-14"/>
              </w:rPr>
              <w:t xml:space="preserve"> 分，本项满分 </w:t>
            </w:r>
            <w:r>
              <w:t>5</w:t>
            </w:r>
            <w:r>
              <w:rPr>
                <w:spacing w:val="-8"/>
              </w:rPr>
              <w:t xml:space="preserve"> 分。官方媒体宣传报道包括</w:t>
            </w:r>
            <w:r>
              <w:rPr>
                <w:spacing w:val="-5"/>
              </w:rPr>
              <w:t>但不限于网络、报纸、电视等，提供相关证明材料</w:t>
            </w:r>
            <w:r>
              <w:t>（</w:t>
            </w:r>
            <w:r>
              <w:rPr>
                <w:spacing w:val="-3"/>
              </w:rPr>
              <w:t>如网站链接和网上截</w:t>
            </w:r>
            <w:r>
              <w:t>图）扫描件，未提供或提供不符合要求的不得分。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spacing w:before="1"/>
              <w:ind w:left="7"/>
              <w:jc w:val="center"/>
              <w:rPr>
                <w:b/>
                <w:bCs/>
                <w:color w:val="000000"/>
                <w:kern w:val="0"/>
                <w:sz w:val="24"/>
                <w:shd w:val="clear" w:color="auto" w:fill="FFFFFF"/>
              </w:rPr>
            </w:pPr>
            <w:r>
              <w:rPr>
                <w:sz w:val="24"/>
              </w:rPr>
              <w:t>2</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line="242" w:lineRule="auto"/>
              <w:ind w:left="107" w:right="96"/>
              <w:jc w:val="center"/>
              <w:rPr>
                <w:spacing w:val="-32"/>
                <w:szCs w:val="21"/>
              </w:rPr>
            </w:pPr>
            <w:r>
              <w:rPr>
                <w:szCs w:val="21"/>
              </w:rPr>
              <w:t>投标人</w:t>
            </w:r>
            <w:r>
              <w:rPr>
                <w:rFonts w:hint="eastAsia"/>
                <w:szCs w:val="21"/>
                <w:lang w:val="en-US"/>
              </w:rPr>
              <w:t>管理体系</w:t>
            </w:r>
            <w:r>
              <w:rPr>
                <w:spacing w:val="-32"/>
                <w:szCs w:val="21"/>
              </w:rPr>
              <w:t>认证</w:t>
            </w:r>
          </w:p>
          <w:p>
            <w:pPr>
              <w:pStyle w:val="12"/>
              <w:spacing w:line="242" w:lineRule="auto"/>
              <w:ind w:left="107" w:right="96"/>
              <w:jc w:val="center"/>
              <w:rPr>
                <w:b/>
                <w:bCs/>
                <w:color w:val="000000"/>
                <w:kern w:val="0"/>
                <w:sz w:val="24"/>
                <w:shd w:val="clear" w:color="auto" w:fill="FFFFFF"/>
              </w:rPr>
            </w:pPr>
            <w:r>
              <w:rPr>
                <w:spacing w:val="-8"/>
                <w:szCs w:val="21"/>
              </w:rPr>
              <w:t xml:space="preserve">（6 </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spacing w:before="111"/>
              <w:ind w:left="107" w:right="102"/>
            </w:pPr>
            <w:r>
              <w:rPr>
                <w:spacing w:val="-3"/>
              </w:rPr>
              <w:t>投标人具有经中国国家认证认可监督管理委员会认可的认证机构颁发的有效的质量管理体系、环境管理体系、职业健康安全管理体系认证</w:t>
            </w:r>
            <w:r>
              <w:rPr>
                <w:rFonts w:hint="eastAsia"/>
                <w:spacing w:val="-3"/>
                <w:lang w:val="en-US"/>
              </w:rPr>
              <w:t>证书</w:t>
            </w:r>
            <w:r>
              <w:rPr>
                <w:spacing w:val="-3"/>
              </w:rPr>
              <w:t>，且认</w:t>
            </w:r>
            <w:r>
              <w:rPr>
                <w:spacing w:val="-5"/>
              </w:rPr>
              <w:t xml:space="preserve">证范围包含适老化改造，每提供一项认证得 </w:t>
            </w:r>
            <w:r>
              <w:t>2</w:t>
            </w:r>
            <w:r>
              <w:rPr>
                <w:spacing w:val="-15"/>
              </w:rPr>
              <w:t xml:space="preserve"> 分，最高得 </w:t>
            </w:r>
            <w:r>
              <w:t>6 分。</w:t>
            </w:r>
          </w:p>
          <w:p>
            <w:pPr>
              <w:pStyle w:val="12"/>
              <w:ind w:left="107"/>
              <w:rPr>
                <w:b/>
                <w:bCs/>
                <w:color w:val="000000"/>
                <w:kern w:val="0"/>
                <w:sz w:val="24"/>
                <w:shd w:val="clear" w:color="auto" w:fill="FFFFFF"/>
              </w:rPr>
            </w:pPr>
            <w:r>
              <w:t>注：投标文件中提供证书扫描件作为评审依据，证书中应能体现发证机构已获认监委认证，并同时在投标文件中提供在认监委网站对证书发证机构的查询截图作为评审依据。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ind w:left="292"/>
              <w:rPr>
                <w:b/>
                <w:bCs/>
                <w:color w:val="000000"/>
                <w:kern w:val="0"/>
                <w:sz w:val="24"/>
                <w:shd w:val="clear" w:color="auto" w:fill="FFFFFF"/>
              </w:rPr>
            </w:pPr>
            <w:r>
              <w:rPr>
                <w:sz w:val="24"/>
              </w:rPr>
              <w:t>3</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line="242" w:lineRule="auto"/>
              <w:ind w:left="107" w:right="154"/>
              <w:jc w:val="center"/>
              <w:rPr>
                <w:szCs w:val="21"/>
              </w:rPr>
            </w:pPr>
            <w:r>
              <w:rPr>
                <w:spacing w:val="-6"/>
                <w:szCs w:val="21"/>
              </w:rPr>
              <w:t>投标人</w:t>
            </w:r>
            <w:r>
              <w:rPr>
                <w:szCs w:val="21"/>
              </w:rPr>
              <w:t>业绩</w:t>
            </w:r>
          </w:p>
          <w:p>
            <w:pPr>
              <w:pStyle w:val="12"/>
              <w:ind w:left="107"/>
              <w:rPr>
                <w:b/>
                <w:bCs/>
                <w:color w:val="000000"/>
                <w:kern w:val="0"/>
                <w:sz w:val="24"/>
                <w:shd w:val="clear" w:color="auto" w:fill="FFFFFF"/>
              </w:rPr>
            </w:pPr>
            <w:r>
              <w:rPr>
                <w:szCs w:val="21"/>
              </w:rPr>
              <w:t>（</w:t>
            </w:r>
            <w:r>
              <w:rPr>
                <w:szCs w:val="21"/>
                <w:u w:val="single"/>
              </w:rPr>
              <w:t>22</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ind w:left="107"/>
              <w:rPr>
                <w:b/>
                <w:bCs/>
                <w:color w:val="000000"/>
                <w:kern w:val="0"/>
                <w:sz w:val="24"/>
                <w:shd w:val="clear" w:color="auto" w:fill="FFFFFF"/>
              </w:rPr>
            </w:pPr>
            <w:r>
              <w:rPr>
                <w:szCs w:val="21"/>
              </w:rPr>
              <w:t>1、投标</w:t>
            </w:r>
            <w:r>
              <w:rPr>
                <w:rFonts w:hint="eastAsia"/>
                <w:szCs w:val="21"/>
                <w:lang w:val="en-US"/>
              </w:rPr>
              <w:t>人</w:t>
            </w:r>
            <w:r>
              <w:rPr>
                <w:szCs w:val="21"/>
              </w:rPr>
              <w:t>自2018年1月1日以来(以合同签订时间为准)，具有下列业绩的（含正在履约业绩）：</w:t>
            </w:r>
            <w:r>
              <w:rPr>
                <w:szCs w:val="21"/>
              </w:rPr>
              <w:br w:type="textWrapping"/>
            </w:r>
            <w:r>
              <w:rPr>
                <w:szCs w:val="21"/>
              </w:rPr>
              <w:t>（1）承接县（区）级老年人家庭适老化改造项目业绩的，每提供一个得2分；满分6分；</w:t>
            </w:r>
            <w:r>
              <w:rPr>
                <w:szCs w:val="21"/>
              </w:rPr>
              <w:br w:type="textWrapping"/>
            </w:r>
            <w:r>
              <w:rPr>
                <w:szCs w:val="21"/>
              </w:rPr>
              <w:t>（2）承接市级及以上老年人家庭适老化改造项目业绩的，每提供一个得4分；满分12分。</w:t>
            </w:r>
            <w:r>
              <w:rPr>
                <w:szCs w:val="21"/>
              </w:rPr>
              <w:br w:type="textWrapping"/>
            </w:r>
            <w:r>
              <w:rPr>
                <w:szCs w:val="21"/>
              </w:rPr>
              <w:t>2.上述经评标委员会认可的业绩，被业主（合同甲方）评价为良好及以上的，每个得1分，最高得4分。</w:t>
            </w:r>
            <w:r>
              <w:rPr>
                <w:szCs w:val="21"/>
              </w:rPr>
              <w:br w:type="textWrapping"/>
            </w:r>
            <w:r>
              <w:rPr>
                <w:szCs w:val="21"/>
              </w:rPr>
              <w:t>注：</w:t>
            </w:r>
            <w:r>
              <w:rPr>
                <w:szCs w:val="21"/>
              </w:rPr>
              <w:br w:type="textWrapping"/>
            </w:r>
            <w:r>
              <w:rPr>
                <w:szCs w:val="21"/>
              </w:rPr>
              <w:t>（1）第1条投标文件中提供中标通知书和业绩合同扫描件，如合同中无法体现合同签订时间、服务内容等评审因素的，须另提供业主（合同甲方）证明材料扫描件。</w:t>
            </w:r>
            <w:r>
              <w:rPr>
                <w:szCs w:val="21"/>
              </w:rPr>
              <w:br w:type="textWrapping"/>
            </w:r>
            <w:r>
              <w:rPr>
                <w:szCs w:val="21"/>
              </w:rPr>
              <w:t>（2）第2条投标文件中提供业主（合同甲方）出具的履约情况评价证明材料扫描件。</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spacing w:before="3"/>
              <w:rPr>
                <w:sz w:val="17"/>
              </w:rPr>
            </w:pPr>
          </w:p>
          <w:p>
            <w:pPr>
              <w:pStyle w:val="12"/>
              <w:ind w:left="292"/>
              <w:rPr>
                <w:b/>
                <w:bCs/>
                <w:color w:val="000000"/>
                <w:kern w:val="0"/>
                <w:sz w:val="24"/>
                <w:shd w:val="clear" w:color="auto" w:fill="FFFFFF"/>
              </w:rPr>
            </w:pPr>
            <w:r>
              <w:rPr>
                <w:sz w:val="24"/>
              </w:rPr>
              <w:t>4</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before="12"/>
              <w:rPr>
                <w:sz w:val="16"/>
              </w:rPr>
            </w:pPr>
          </w:p>
          <w:p>
            <w:pPr>
              <w:pStyle w:val="12"/>
              <w:spacing w:line="245" w:lineRule="auto"/>
              <w:ind w:left="107" w:right="154"/>
              <w:rPr>
                <w:szCs w:val="21"/>
              </w:rPr>
            </w:pPr>
            <w:r>
              <w:rPr>
                <w:szCs w:val="21"/>
              </w:rPr>
              <w:t>人员要求</w:t>
            </w:r>
          </w:p>
          <w:p>
            <w:pPr>
              <w:pStyle w:val="12"/>
              <w:spacing w:line="245" w:lineRule="auto"/>
              <w:ind w:left="107" w:right="154"/>
              <w:rPr>
                <w:b/>
                <w:bCs/>
                <w:color w:val="000000"/>
                <w:kern w:val="0"/>
                <w:sz w:val="24"/>
                <w:shd w:val="clear" w:color="auto" w:fill="FFFFFF"/>
              </w:rPr>
            </w:pPr>
            <w:r>
              <w:rPr>
                <w:szCs w:val="21"/>
              </w:rPr>
              <w:t>（</w:t>
            </w:r>
            <w:r>
              <w:rPr>
                <w:szCs w:val="21"/>
                <w:u w:val="single"/>
              </w:rPr>
              <w:t xml:space="preserve">10 </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ind w:left="107"/>
              <w:rPr>
                <w:spacing w:val="-8"/>
              </w:rPr>
            </w:pPr>
            <w:r>
              <w:t>1</w:t>
            </w:r>
            <w:r>
              <w:rPr>
                <w:spacing w:val="-12"/>
              </w:rPr>
              <w:t>、</w:t>
            </w:r>
            <w:r>
              <w:rPr>
                <w:rFonts w:hint="eastAsia"/>
                <w:spacing w:val="-8"/>
              </w:rPr>
              <w:t>拟派的项目负责人</w:t>
            </w:r>
            <w:r>
              <w:rPr>
                <w:rFonts w:hint="eastAsia"/>
                <w:spacing w:val="-8"/>
                <w:lang w:val="en-US"/>
              </w:rPr>
              <w:t>同时</w:t>
            </w:r>
            <w:r>
              <w:rPr>
                <w:rFonts w:hint="eastAsia"/>
                <w:spacing w:val="-8"/>
              </w:rPr>
              <w:t>具有</w:t>
            </w:r>
            <w:r>
              <w:rPr>
                <w:rFonts w:hint="eastAsia"/>
                <w:spacing w:val="-8"/>
                <w:lang w:val="en-US"/>
              </w:rPr>
              <w:t>老年人能力评估师、康复辅具适配师、质量管理师</w:t>
            </w:r>
            <w:r>
              <w:rPr>
                <w:rFonts w:hint="eastAsia"/>
                <w:spacing w:val="-8"/>
              </w:rPr>
              <w:t xml:space="preserve">证书的，得 </w:t>
            </w:r>
            <w:r>
              <w:rPr>
                <w:rFonts w:hint="eastAsia"/>
                <w:spacing w:val="-8"/>
                <w:lang w:val="en-US"/>
              </w:rPr>
              <w:t>3</w:t>
            </w:r>
            <w:r>
              <w:rPr>
                <w:rFonts w:hint="eastAsia"/>
                <w:spacing w:val="-8"/>
              </w:rPr>
              <w:t>分。</w:t>
            </w:r>
          </w:p>
          <w:p>
            <w:pPr>
              <w:pStyle w:val="12"/>
              <w:ind w:left="107"/>
              <w:rPr>
                <w:spacing w:val="-8"/>
              </w:rPr>
            </w:pPr>
            <w:r>
              <w:rPr>
                <w:rFonts w:hint="eastAsia"/>
                <w:spacing w:val="-8"/>
              </w:rPr>
              <w:t>2、配备</w:t>
            </w:r>
            <w:r>
              <w:rPr>
                <w:rFonts w:hint="eastAsia"/>
                <w:spacing w:val="-8"/>
                <w:lang w:val="en-US"/>
              </w:rPr>
              <w:t>多个</w:t>
            </w:r>
            <w:r>
              <w:rPr>
                <w:rFonts w:hint="eastAsia"/>
                <w:spacing w:val="-8"/>
              </w:rPr>
              <w:t>不低于 3 人的适老化改造服务</w:t>
            </w:r>
            <w:r>
              <w:rPr>
                <w:rFonts w:hint="eastAsia"/>
                <w:spacing w:val="-8"/>
                <w:lang w:val="en-US"/>
              </w:rPr>
              <w:t>评估</w:t>
            </w:r>
            <w:r>
              <w:rPr>
                <w:rFonts w:hint="eastAsia"/>
                <w:spacing w:val="-8"/>
              </w:rPr>
              <w:t xml:space="preserve">小组，每个小组中须包含 </w:t>
            </w:r>
            <w:r>
              <w:rPr>
                <w:rFonts w:hint="eastAsia"/>
                <w:spacing w:val="-8"/>
                <w:lang w:val="en-US"/>
              </w:rPr>
              <w:t>2</w:t>
            </w:r>
            <w:r>
              <w:rPr>
                <w:rFonts w:hint="eastAsia"/>
                <w:spacing w:val="-8"/>
              </w:rPr>
              <w:t>名</w:t>
            </w:r>
            <w:r>
              <w:rPr>
                <w:rFonts w:hint="eastAsia"/>
                <w:spacing w:val="-8"/>
                <w:lang w:val="en-US"/>
              </w:rPr>
              <w:t>专业岗位人员（岗位专业：</w:t>
            </w:r>
            <w:r>
              <w:rPr>
                <w:rFonts w:hint="eastAsia"/>
                <w:spacing w:val="-8"/>
              </w:rPr>
              <w:t>助理及以上社会工作师</w:t>
            </w:r>
            <w:r>
              <w:rPr>
                <w:rFonts w:hint="eastAsia"/>
                <w:spacing w:val="-8"/>
                <w:lang w:val="en-US"/>
              </w:rPr>
              <w:t>或老年人能力评估师或康复辅具适配师）</w:t>
            </w:r>
            <w:r>
              <w:rPr>
                <w:rFonts w:hint="eastAsia"/>
                <w:spacing w:val="-8"/>
              </w:rPr>
              <w:t>，每成立一个</w:t>
            </w:r>
            <w:r>
              <w:rPr>
                <w:rFonts w:hint="eastAsia"/>
                <w:spacing w:val="-8"/>
                <w:lang w:val="en-US"/>
              </w:rPr>
              <w:t>评估</w:t>
            </w:r>
            <w:r>
              <w:rPr>
                <w:rFonts w:hint="eastAsia"/>
                <w:spacing w:val="-8"/>
              </w:rPr>
              <w:t xml:space="preserve">小组得 </w:t>
            </w:r>
            <w:r>
              <w:rPr>
                <w:rFonts w:hint="eastAsia"/>
                <w:spacing w:val="-8"/>
                <w:lang w:val="en-US"/>
              </w:rPr>
              <w:t>1</w:t>
            </w:r>
            <w:r>
              <w:rPr>
                <w:rFonts w:hint="eastAsia"/>
                <w:spacing w:val="-8"/>
              </w:rPr>
              <w:t xml:space="preserve"> 分，最高得</w:t>
            </w:r>
            <w:r>
              <w:rPr>
                <w:rFonts w:hint="eastAsia"/>
                <w:spacing w:val="-8"/>
                <w:lang w:val="en-US"/>
              </w:rPr>
              <w:t>3</w:t>
            </w:r>
            <w:r>
              <w:rPr>
                <w:rFonts w:hint="eastAsia"/>
                <w:spacing w:val="-8"/>
              </w:rPr>
              <w:t xml:space="preserve"> 分。</w:t>
            </w:r>
          </w:p>
          <w:p>
            <w:pPr>
              <w:pStyle w:val="12"/>
              <w:ind w:left="107"/>
              <w:rPr>
                <w:b/>
                <w:lang w:val="en-US"/>
              </w:rPr>
            </w:pPr>
            <w:r>
              <w:rPr>
                <w:rFonts w:hint="eastAsia"/>
                <w:spacing w:val="-4"/>
                <w:lang w:val="en-US"/>
              </w:rPr>
              <w:t>3、配备多个不低于2人的适老化改造服务施工小组，每个小组中须包含1名专业岗位人员（</w:t>
            </w:r>
            <w:r>
              <w:rPr>
                <w:rFonts w:hint="eastAsia"/>
                <w:spacing w:val="-10"/>
                <w:lang w:val="en-US"/>
              </w:rPr>
              <w:t>岗位专业：建筑电工</w:t>
            </w:r>
            <w:r>
              <w:rPr>
                <w:rFonts w:hint="eastAsia"/>
                <w:spacing w:val="-4"/>
                <w:lang w:val="en-US"/>
              </w:rPr>
              <w:t>）</w:t>
            </w:r>
            <w:r>
              <w:rPr>
                <w:spacing w:val="-10"/>
              </w:rPr>
              <w:t>，每成立一个</w:t>
            </w:r>
            <w:r>
              <w:rPr>
                <w:rFonts w:hint="eastAsia"/>
                <w:spacing w:val="-10"/>
                <w:lang w:val="en-US"/>
              </w:rPr>
              <w:t>施工</w:t>
            </w:r>
            <w:r>
              <w:rPr>
                <w:spacing w:val="-10"/>
              </w:rPr>
              <w:t xml:space="preserve">小组得 </w:t>
            </w:r>
            <w:r>
              <w:rPr>
                <w:rFonts w:hint="eastAsia"/>
                <w:lang w:val="en-US"/>
              </w:rPr>
              <w:t>1</w:t>
            </w:r>
            <w:r>
              <w:rPr>
                <w:spacing w:val="-14"/>
              </w:rPr>
              <w:t xml:space="preserve"> 分，最</w:t>
            </w:r>
            <w:r>
              <w:rPr>
                <w:spacing w:val="6"/>
              </w:rPr>
              <w:t>高得</w:t>
            </w:r>
            <w:r>
              <w:rPr>
                <w:rFonts w:hint="eastAsia"/>
                <w:spacing w:val="6"/>
                <w:lang w:val="en-US"/>
              </w:rPr>
              <w:t>2</w:t>
            </w:r>
            <w:r>
              <w:rPr>
                <w:spacing w:val="-11"/>
              </w:rPr>
              <w:t xml:space="preserve"> 分。</w:t>
            </w:r>
          </w:p>
          <w:p>
            <w:pPr>
              <w:pStyle w:val="12"/>
              <w:ind w:left="107"/>
              <w:rPr>
                <w:b/>
                <w:lang w:val="en-US"/>
              </w:rPr>
            </w:pPr>
            <w:r>
              <w:rPr>
                <w:rFonts w:hint="eastAsia"/>
                <w:spacing w:val="-4"/>
                <w:lang w:val="en-US"/>
              </w:rPr>
              <w:t>4、配备的售后负责人具有售后管理师证书的，得2分。</w:t>
            </w:r>
          </w:p>
          <w:p>
            <w:pPr>
              <w:widowControl/>
              <w:jc w:val="left"/>
              <w:rPr>
                <w:b/>
                <w:bCs/>
              </w:rPr>
            </w:pPr>
            <w:r>
              <w:rPr>
                <w:b/>
                <w:bCs/>
              </w:rPr>
              <w:t>注：</w:t>
            </w:r>
            <w:r>
              <w:rPr>
                <w:rFonts w:hint="eastAsia"/>
                <w:b/>
                <w:bCs/>
              </w:rPr>
              <w:t xml:space="preserve">上述人员不得兼任，投标文件中同时提供以下证明材料： </w:t>
            </w:r>
          </w:p>
          <w:p>
            <w:pPr>
              <w:widowControl/>
              <w:numPr>
                <w:ilvl w:val="0"/>
                <w:numId w:val="2"/>
              </w:numPr>
              <w:jc w:val="left"/>
              <w:rPr>
                <w:b/>
                <w:bCs/>
              </w:rPr>
            </w:pPr>
            <w:r>
              <w:rPr>
                <w:rFonts w:hint="eastAsia"/>
                <w:b/>
                <w:bCs/>
              </w:rPr>
              <w:t>人员名单（格式自拟）；</w:t>
            </w:r>
          </w:p>
          <w:p>
            <w:pPr>
              <w:widowControl/>
              <w:jc w:val="left"/>
              <w:rPr>
                <w:b/>
                <w:bCs/>
              </w:rPr>
            </w:pPr>
            <w:r>
              <w:rPr>
                <w:rFonts w:hint="eastAsia"/>
                <w:b/>
                <w:bCs/>
              </w:rPr>
              <w:t xml:space="preserve">（2）上述人员相关证书扫描件； </w:t>
            </w:r>
          </w:p>
          <w:p>
            <w:pPr>
              <w:widowControl/>
              <w:jc w:val="left"/>
              <w:rPr>
                <w:rFonts w:ascii="宋体" w:cs="宋体"/>
                <w:b/>
                <w:bCs/>
                <w:color w:val="000000"/>
                <w:kern w:val="0"/>
                <w:sz w:val="24"/>
                <w:shd w:val="clear" w:color="auto" w:fill="FFFFFF"/>
              </w:rPr>
            </w:pPr>
            <w:r>
              <w:rPr>
                <w:rFonts w:hint="eastAsia"/>
                <w:b/>
                <w:bCs/>
              </w:rPr>
              <w:t>（3）投标人为上述人员缴纳的近3个月内 （任意一个月即可）社保证明材料扫描件。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ind w:left="292"/>
              <w:rPr>
                <w:rFonts w:ascii="宋体" w:eastAsia="宋体" w:cs="宋体"/>
                <w:b/>
                <w:bCs/>
                <w:color w:val="000000"/>
                <w:kern w:val="0"/>
                <w:sz w:val="24"/>
                <w:shd w:val="clear" w:color="auto" w:fill="FFFFFF"/>
              </w:rPr>
            </w:pPr>
            <w:r>
              <w:rPr>
                <w:rFonts w:hint="eastAsia"/>
                <w:bCs/>
                <w:sz w:val="24"/>
              </w:rPr>
              <w:t>5</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line="245" w:lineRule="auto"/>
              <w:ind w:left="107" w:right="154"/>
              <w:jc w:val="center"/>
              <w:rPr>
                <w:szCs w:val="21"/>
              </w:rPr>
            </w:pPr>
            <w:r>
              <w:rPr>
                <w:szCs w:val="21"/>
              </w:rPr>
              <w:t>实施方案及管理制度</w:t>
            </w:r>
          </w:p>
          <w:p>
            <w:pPr>
              <w:pStyle w:val="12"/>
              <w:spacing w:line="303" w:lineRule="exact"/>
              <w:ind w:left="107"/>
              <w:jc w:val="center"/>
              <w:rPr>
                <w:b/>
                <w:bCs/>
                <w:color w:val="000000"/>
                <w:kern w:val="0"/>
                <w:sz w:val="24"/>
                <w:shd w:val="clear" w:color="auto" w:fill="FFFFFF"/>
              </w:rPr>
            </w:pPr>
            <w:r>
              <w:rPr>
                <w:szCs w:val="21"/>
              </w:rPr>
              <w:t>（</w:t>
            </w:r>
            <w:r>
              <w:rPr>
                <w:rFonts w:hint="eastAsia"/>
                <w:szCs w:val="21"/>
                <w:u w:val="single"/>
                <w:lang w:val="en-US"/>
              </w:rPr>
              <w:t>3</w:t>
            </w:r>
            <w:r>
              <w:rPr>
                <w:szCs w:val="21"/>
                <w:u w:val="single"/>
              </w:rPr>
              <w:t>5</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spacing w:before="111"/>
              <w:ind w:left="107" w:right="95"/>
            </w:pPr>
            <w:r>
              <w:t>1</w:t>
            </w:r>
            <w:r>
              <w:rPr>
                <w:spacing w:val="-10"/>
              </w:rPr>
              <w:t>、提供的入户需求评估方案内容，必须包含适老化需求评估管理、身体状</w:t>
            </w:r>
            <w:r>
              <w:rPr>
                <w:spacing w:val="-5"/>
              </w:rPr>
              <w:t>况评估、居家环境评估、辅具使用情况评估、评估工作流程；由评委按以</w:t>
            </w:r>
            <w:r>
              <w:rPr>
                <w:spacing w:val="-4"/>
              </w:rPr>
              <w:t>下标准酌情评分</w:t>
            </w:r>
            <w:r>
              <w:rPr>
                <w:rFonts w:hint="eastAsia"/>
                <w:spacing w:val="-4"/>
              </w:rPr>
              <w:t>（</w:t>
            </w:r>
            <w:r>
              <w:rPr>
                <w:rFonts w:hint="eastAsia"/>
                <w:spacing w:val="-4"/>
                <w:lang w:val="en-US"/>
              </w:rPr>
              <w:t>满分12分）</w:t>
            </w:r>
            <w:r>
              <w:rPr>
                <w:spacing w:val="-4"/>
              </w:rPr>
              <w:t>：</w:t>
            </w:r>
          </w:p>
          <w:p>
            <w:pPr>
              <w:pStyle w:val="12"/>
              <w:ind w:left="107"/>
              <w:rPr>
                <w:sz w:val="15"/>
              </w:rPr>
            </w:pPr>
            <w:r>
              <w:t xml:space="preserve">①服务方案具体详尽、符合实际、切实可行、科学合理的，得 </w:t>
            </w:r>
            <w:r>
              <w:rPr>
                <w:rFonts w:hint="eastAsia"/>
                <w:lang w:val="en-US"/>
              </w:rPr>
              <w:t>12</w:t>
            </w:r>
            <w:r>
              <w:t xml:space="preserve"> 分；</w:t>
            </w:r>
          </w:p>
          <w:p>
            <w:pPr>
              <w:pStyle w:val="12"/>
              <w:ind w:left="107" w:right="102"/>
            </w:pPr>
            <w:r>
              <w:t xml:space="preserve">②服务方案较为详尽、较为符合实际、较为切实可行、较为科学合理的， 得 </w:t>
            </w:r>
            <w:r>
              <w:rPr>
                <w:rFonts w:hint="eastAsia"/>
                <w:lang w:val="en-US"/>
              </w:rPr>
              <w:t>8</w:t>
            </w:r>
            <w:r>
              <w:t xml:space="preserve"> 分；</w:t>
            </w:r>
          </w:p>
          <w:p>
            <w:pPr>
              <w:pStyle w:val="12"/>
              <w:ind w:left="107"/>
            </w:pPr>
            <w:r>
              <w:t>③服务方案内容一般、符合实际性一般、可行性一般、科学性一般的，得</w:t>
            </w:r>
            <w:r>
              <w:rPr>
                <w:rFonts w:hint="eastAsia"/>
                <w:lang w:val="en-US"/>
              </w:rPr>
              <w:t>4</w:t>
            </w:r>
            <w:r>
              <w:t xml:space="preserve"> 分；</w:t>
            </w:r>
          </w:p>
          <w:p>
            <w:pPr>
              <w:pStyle w:val="12"/>
              <w:ind w:left="107"/>
              <w:rPr>
                <w:lang w:val="en-US"/>
              </w:rPr>
            </w:pPr>
            <w:r>
              <w:fldChar w:fldCharType="begin"/>
            </w:r>
            <w:r>
              <w:instrText xml:space="preserve"> = 4 \* GB3 \* MERGEFORMAT </w:instrText>
            </w:r>
            <w:r>
              <w:fldChar w:fldCharType="separate"/>
            </w:r>
            <w:r>
              <w:t>④</w:t>
            </w:r>
            <w:r>
              <w:fldChar w:fldCharType="end"/>
            </w:r>
            <w:r>
              <w:rPr>
                <w:rFonts w:hint="eastAsia"/>
                <w:lang w:val="en-US"/>
              </w:rPr>
              <w:t>未提供服务方案或服务方案内容差的，得0分。</w:t>
            </w:r>
          </w:p>
          <w:p>
            <w:pPr>
              <w:pStyle w:val="12"/>
              <w:spacing w:before="99"/>
              <w:ind w:left="107" w:right="102"/>
            </w:pPr>
            <w:r>
              <w:t>2、提供的适老化改造服务方案，须包含文明施工、技术控制、质量保障措施、进度计划、重点难点分析及其应急处理和解决方案，由评委按以下标准酌情评分</w:t>
            </w:r>
            <w:r>
              <w:rPr>
                <w:rFonts w:hint="eastAsia"/>
              </w:rPr>
              <w:t>（</w:t>
            </w:r>
            <w:r>
              <w:rPr>
                <w:rFonts w:hint="eastAsia"/>
                <w:lang w:val="en-US"/>
              </w:rPr>
              <w:t>满分12分）</w:t>
            </w:r>
            <w:r>
              <w:t>：</w:t>
            </w:r>
          </w:p>
          <w:p>
            <w:pPr>
              <w:pStyle w:val="12"/>
              <w:ind w:left="107"/>
              <w:rPr>
                <w:sz w:val="15"/>
              </w:rPr>
            </w:pPr>
            <w:r>
              <w:t xml:space="preserve">①项目改造方案内容详细，符合实际、操作性强的，得 </w:t>
            </w:r>
            <w:r>
              <w:rPr>
                <w:rFonts w:hint="eastAsia"/>
                <w:lang w:val="en-US"/>
              </w:rPr>
              <w:t>12</w:t>
            </w:r>
            <w:r>
              <w:t xml:space="preserve"> 分；</w:t>
            </w:r>
          </w:p>
          <w:p>
            <w:pPr>
              <w:pStyle w:val="12"/>
              <w:ind w:left="107"/>
              <w:rPr>
                <w:sz w:val="15"/>
              </w:rPr>
            </w:pPr>
            <w:r>
              <w:t xml:space="preserve">②项目改造方案较为详细，较符合实际、操作性较强的，得 </w:t>
            </w:r>
            <w:r>
              <w:rPr>
                <w:rFonts w:hint="eastAsia"/>
                <w:lang w:val="en-US"/>
              </w:rPr>
              <w:t>8</w:t>
            </w:r>
            <w:r>
              <w:t>分；</w:t>
            </w:r>
          </w:p>
          <w:p>
            <w:pPr>
              <w:pStyle w:val="12"/>
              <w:spacing w:before="1"/>
              <w:ind w:left="107"/>
            </w:pPr>
            <w:r>
              <w:t>③项目改造方案内容一般，符合实际性一般、操作性一般的，得</w:t>
            </w:r>
            <w:r>
              <w:rPr>
                <w:rFonts w:hint="eastAsia"/>
                <w:lang w:val="en-US"/>
              </w:rPr>
              <w:t>4</w:t>
            </w:r>
            <w:r>
              <w:t xml:space="preserve"> 分；</w:t>
            </w:r>
          </w:p>
          <w:p>
            <w:pPr>
              <w:pStyle w:val="12"/>
              <w:ind w:left="107"/>
              <w:rPr>
                <w:lang w:val="en-US"/>
              </w:rPr>
            </w:pPr>
            <w:r>
              <w:fldChar w:fldCharType="begin"/>
            </w:r>
            <w:r>
              <w:instrText xml:space="preserve"> = 4 \* GB3 \* MERGEFORMAT </w:instrText>
            </w:r>
            <w:r>
              <w:fldChar w:fldCharType="separate"/>
            </w:r>
            <w:r>
              <w:t>④</w:t>
            </w:r>
            <w:r>
              <w:fldChar w:fldCharType="end"/>
            </w:r>
            <w:r>
              <w:rPr>
                <w:rFonts w:hint="eastAsia"/>
                <w:lang w:val="en-US"/>
              </w:rPr>
              <w:t>未提供项目改造方案或改造方案内容差的，得0分。</w:t>
            </w:r>
          </w:p>
          <w:p>
            <w:pPr>
              <w:pStyle w:val="12"/>
              <w:spacing w:before="154"/>
              <w:ind w:left="107" w:right="-15"/>
            </w:pPr>
            <w:r>
              <w:t>3</w:t>
            </w:r>
            <w:r>
              <w:rPr>
                <w:spacing w:val="-17"/>
              </w:rPr>
              <w:t>、</w:t>
            </w:r>
            <w:r>
              <w:t>提供的售后服务方案，须包含售后服务承诺、售后服务应答及处理时间， 质量保证期限、质保期内的售后服务范围、质保期满后的售后服务范围和收费情况、备品备件的承诺等。由评委按以下标准酌情评分</w:t>
            </w:r>
            <w:r>
              <w:rPr>
                <w:rFonts w:hint="eastAsia"/>
              </w:rPr>
              <w:t>（</w:t>
            </w:r>
            <w:r>
              <w:rPr>
                <w:rFonts w:hint="eastAsia"/>
                <w:lang w:val="en-US"/>
              </w:rPr>
              <w:t>满分5分）</w:t>
            </w:r>
            <w:r>
              <w:t>：</w:t>
            </w:r>
          </w:p>
          <w:p>
            <w:pPr>
              <w:pStyle w:val="12"/>
              <w:ind w:left="107"/>
            </w:pPr>
            <w:r>
              <w:t>①售后服务方案具体详尽、符合实际、切实可行、科学合理的，得 5 分；</w:t>
            </w:r>
          </w:p>
          <w:p>
            <w:pPr>
              <w:pStyle w:val="12"/>
              <w:ind w:left="107"/>
            </w:pPr>
            <w:r>
              <w:t>②售后服务方案较为详尽、较为符合实际、较为切实可行、较为科学合理的，得 3 分；</w:t>
            </w:r>
          </w:p>
          <w:p>
            <w:pPr>
              <w:pStyle w:val="12"/>
              <w:ind w:left="107"/>
            </w:pPr>
            <w:r>
              <w:t>③售后服务方案内容一般、符合实际性一般、可行性一般、科学性一般的， 得 1 分；</w:t>
            </w:r>
          </w:p>
          <w:p>
            <w:pPr>
              <w:pStyle w:val="12"/>
              <w:ind w:left="107"/>
              <w:rPr>
                <w:lang w:val="en-US"/>
              </w:rPr>
            </w:pPr>
            <w:r>
              <w:fldChar w:fldCharType="begin"/>
            </w:r>
            <w:r>
              <w:instrText xml:space="preserve"> = 4 \* GB3 \* MERGEFORMAT </w:instrText>
            </w:r>
            <w:r>
              <w:fldChar w:fldCharType="separate"/>
            </w:r>
            <w:r>
              <w:t>④</w:t>
            </w:r>
            <w:r>
              <w:fldChar w:fldCharType="end"/>
            </w:r>
            <w:r>
              <w:rPr>
                <w:rFonts w:hint="eastAsia"/>
                <w:lang w:val="en-US"/>
              </w:rPr>
              <w:t>未提供售后服务方案或售后服务方案内容差的，得0分。</w:t>
            </w:r>
          </w:p>
          <w:p>
            <w:pPr>
              <w:pStyle w:val="12"/>
              <w:ind w:left="107" w:right="95"/>
            </w:pPr>
            <w:r>
              <w:t>4</w:t>
            </w:r>
            <w:r>
              <w:rPr>
                <w:spacing w:val="-12"/>
              </w:rPr>
              <w:t>、</w:t>
            </w:r>
            <w:r>
              <w:t>根据投标人投标文件中提供的管理制度，须包含适老化改造服务的工作流程、业务规则；各项规章制度是否健全（工作制度、岗位职责制度、考核奖惩制度、安全制度、供应商与家庭沟通制度、服务需求评估制度等内容），由评委按以下标准酌情评分</w:t>
            </w:r>
            <w:r>
              <w:rPr>
                <w:rFonts w:hint="eastAsia"/>
              </w:rPr>
              <w:t>（</w:t>
            </w:r>
            <w:r>
              <w:rPr>
                <w:rFonts w:hint="eastAsia"/>
                <w:lang w:val="en-US"/>
              </w:rPr>
              <w:t>满分6分）</w:t>
            </w:r>
            <w:r>
              <w:t>：</w:t>
            </w:r>
          </w:p>
          <w:p>
            <w:pPr>
              <w:pStyle w:val="12"/>
              <w:ind w:left="107"/>
              <w:rPr>
                <w:sz w:val="15"/>
              </w:rPr>
            </w:pPr>
            <w:r>
              <w:t>①管理制度内容健全，符合适老化改造实际情况、科学性强的，得 6 分；</w:t>
            </w:r>
          </w:p>
          <w:p>
            <w:pPr>
              <w:pStyle w:val="12"/>
              <w:ind w:left="107" w:right="-15"/>
              <w:rPr>
                <w:sz w:val="22"/>
              </w:rPr>
            </w:pPr>
            <w:r>
              <w:rPr>
                <w:spacing w:val="-9"/>
              </w:rPr>
              <w:t xml:space="preserve">②管理制度内容较为健全，较为符合适老化改造实际情况、科学性较强的， </w:t>
            </w:r>
            <w:r>
              <w:rPr>
                <w:spacing w:val="-31"/>
              </w:rPr>
              <w:t xml:space="preserve">得 </w:t>
            </w:r>
            <w:r>
              <w:t>4</w:t>
            </w:r>
            <w:r>
              <w:rPr>
                <w:spacing w:val="-20"/>
              </w:rPr>
              <w:t xml:space="preserve"> 分；</w:t>
            </w:r>
          </w:p>
          <w:p>
            <w:pPr>
              <w:pStyle w:val="12"/>
              <w:ind w:left="107"/>
            </w:pPr>
            <w:r>
              <w:t>③管理制度内容一般，一般符合适老化改造实际情况、科学性一般的，得2 分；</w:t>
            </w:r>
          </w:p>
          <w:p>
            <w:pPr>
              <w:pStyle w:val="12"/>
              <w:ind w:left="107"/>
              <w:rPr>
                <w:lang w:val="en-US"/>
              </w:rPr>
            </w:pPr>
            <w:r>
              <w:fldChar w:fldCharType="begin"/>
            </w:r>
            <w:r>
              <w:instrText xml:space="preserve"> = 4 \* GB3 \* MERGEFORMAT </w:instrText>
            </w:r>
            <w:r>
              <w:fldChar w:fldCharType="separate"/>
            </w:r>
            <w:r>
              <w:t>④</w:t>
            </w:r>
            <w:r>
              <w:fldChar w:fldCharType="end"/>
            </w:r>
            <w:r>
              <w:rPr>
                <w:rFonts w:hint="eastAsia"/>
                <w:lang w:val="en-US"/>
              </w:rPr>
              <w:t>未提供管理制度或管理制度内容差的，得0分。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ind w:left="7"/>
              <w:jc w:val="center"/>
              <w:rPr>
                <w:b/>
                <w:bCs/>
                <w:color w:val="000000"/>
                <w:kern w:val="0"/>
                <w:sz w:val="24"/>
                <w:shd w:val="clear" w:color="auto" w:fill="FFFFFF"/>
              </w:rPr>
            </w:pPr>
            <w:r>
              <w:rPr>
                <w:sz w:val="24"/>
              </w:rPr>
              <w:t>6</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line="278" w:lineRule="auto"/>
              <w:ind w:left="107" w:right="240"/>
              <w:jc w:val="center"/>
              <w:rPr>
                <w:szCs w:val="21"/>
              </w:rPr>
            </w:pPr>
            <w:r>
              <w:rPr>
                <w:szCs w:val="21"/>
              </w:rPr>
              <w:t>信息化软件管理</w:t>
            </w:r>
            <w:r>
              <w:rPr>
                <w:rFonts w:hint="eastAsia"/>
                <w:szCs w:val="21"/>
                <w:lang w:val="en-US"/>
              </w:rPr>
              <w:t>系</w:t>
            </w:r>
            <w:r>
              <w:rPr>
                <w:szCs w:val="21"/>
              </w:rPr>
              <w:t>统</w:t>
            </w:r>
          </w:p>
          <w:p>
            <w:pPr>
              <w:pStyle w:val="12"/>
              <w:spacing w:line="287" w:lineRule="exact"/>
              <w:ind w:left="107"/>
              <w:rPr>
                <w:b/>
                <w:bCs/>
                <w:color w:val="000000"/>
                <w:kern w:val="0"/>
                <w:sz w:val="24"/>
                <w:shd w:val="clear" w:color="auto" w:fill="FFFFFF"/>
              </w:rPr>
            </w:pPr>
            <w:r>
              <w:rPr>
                <w:szCs w:val="21"/>
              </w:rPr>
              <w:t>（</w:t>
            </w:r>
            <w:r>
              <w:rPr>
                <w:rFonts w:hint="eastAsia"/>
                <w:szCs w:val="21"/>
                <w:u w:val="single"/>
                <w:lang w:val="en-US"/>
              </w:rPr>
              <w:t>5</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spacing w:before="149"/>
              <w:ind w:left="107" w:right="102" w:firstLine="420"/>
              <w:rPr>
                <w:b/>
                <w:bCs/>
                <w:color w:val="000000"/>
                <w:kern w:val="0"/>
                <w:sz w:val="24"/>
                <w:shd w:val="clear" w:color="auto" w:fill="FFFFFF"/>
              </w:rPr>
            </w:pPr>
            <w:r>
              <w:rPr>
                <w:spacing w:val="-3"/>
              </w:rPr>
              <w:t>投标人具备信息化软件管理系统，通过信息化对适老化改造全过程进行管理，能够实现适老化改造对象数据导入、施工分配、任务审核、数据</w:t>
            </w:r>
            <w:r>
              <w:rPr>
                <w:spacing w:val="-5"/>
              </w:rPr>
              <w:t>导出、改造前后场景照片对比功能，每满足一个功能得</w:t>
            </w:r>
            <w:r>
              <w:rPr>
                <w:rFonts w:hint="eastAsia"/>
                <w:spacing w:val="-5"/>
                <w:lang w:val="en-US"/>
              </w:rPr>
              <w:t>1</w:t>
            </w:r>
            <w:r>
              <w:rPr>
                <w:spacing w:val="-16"/>
              </w:rPr>
              <w:t xml:space="preserve"> 分，最多得 </w:t>
            </w:r>
            <w:r>
              <w:rPr>
                <w:spacing w:val="-3"/>
              </w:rPr>
              <w:t>5 分。投标文件中须提供信息化软件管理系统截图，未提供或提供不符合要</w:t>
            </w:r>
            <w:r>
              <w:t>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34" w:type="dxa"/>
            <w:tcBorders>
              <w:top w:val="single" w:color="auto" w:sz="4" w:space="0"/>
              <w:left w:val="single" w:color="auto" w:sz="4" w:space="0"/>
              <w:bottom w:val="single" w:color="auto" w:sz="4" w:space="0"/>
              <w:right w:val="single" w:color="auto" w:sz="4" w:space="0"/>
            </w:tcBorders>
            <w:noWrap/>
            <w:vAlign w:val="center"/>
          </w:tcPr>
          <w:p>
            <w:pPr>
              <w:pStyle w:val="12"/>
              <w:spacing w:before="210"/>
              <w:ind w:left="7"/>
              <w:jc w:val="center"/>
              <w:rPr>
                <w:sz w:val="24"/>
              </w:rPr>
            </w:pPr>
            <w:r>
              <w:rPr>
                <w:sz w:val="24"/>
              </w:rPr>
              <w:t>7</w:t>
            </w:r>
          </w:p>
        </w:tc>
        <w:tc>
          <w:tcPr>
            <w:tcW w:w="1827" w:type="dxa"/>
            <w:tcBorders>
              <w:top w:val="single" w:color="auto" w:sz="4" w:space="0"/>
              <w:left w:val="single" w:color="auto" w:sz="4" w:space="0"/>
              <w:bottom w:val="single" w:color="auto" w:sz="4" w:space="0"/>
              <w:right w:val="single" w:color="auto" w:sz="4" w:space="0"/>
            </w:tcBorders>
            <w:noWrap/>
            <w:vAlign w:val="center"/>
          </w:tcPr>
          <w:p>
            <w:pPr>
              <w:pStyle w:val="12"/>
              <w:spacing w:before="206"/>
              <w:ind w:left="107"/>
              <w:jc w:val="center"/>
              <w:rPr>
                <w:szCs w:val="21"/>
              </w:rPr>
            </w:pPr>
            <w:r>
              <w:rPr>
                <w:szCs w:val="21"/>
              </w:rPr>
              <w:t>价格分</w:t>
            </w:r>
          </w:p>
          <w:p>
            <w:pPr>
              <w:pStyle w:val="12"/>
              <w:spacing w:before="4"/>
              <w:ind w:left="107"/>
              <w:jc w:val="center"/>
              <w:rPr>
                <w:sz w:val="24"/>
              </w:rPr>
            </w:pPr>
            <w:r>
              <w:rPr>
                <w:szCs w:val="21"/>
              </w:rPr>
              <w:t>（</w:t>
            </w:r>
            <w:r>
              <w:rPr>
                <w:szCs w:val="21"/>
                <w:u w:val="single"/>
              </w:rPr>
              <w:t>10</w:t>
            </w:r>
            <w:r>
              <w:rPr>
                <w:szCs w:val="21"/>
              </w:rPr>
              <w:t>分）</w:t>
            </w:r>
          </w:p>
        </w:tc>
        <w:tc>
          <w:tcPr>
            <w:tcW w:w="5761" w:type="dxa"/>
            <w:tcBorders>
              <w:top w:val="single" w:color="auto" w:sz="4" w:space="0"/>
              <w:left w:val="single" w:color="auto" w:sz="4" w:space="0"/>
              <w:bottom w:val="single" w:color="auto" w:sz="4" w:space="0"/>
              <w:right w:val="single" w:color="auto" w:sz="4" w:space="0"/>
            </w:tcBorders>
            <w:noWrap/>
          </w:tcPr>
          <w:p>
            <w:pPr>
              <w:pStyle w:val="12"/>
              <w:spacing w:before="4"/>
              <w:rPr>
                <w:sz w:val="17"/>
              </w:rPr>
            </w:pPr>
          </w:p>
          <w:p>
            <w:pPr>
              <w:pStyle w:val="12"/>
              <w:ind w:left="107" w:right="102" w:firstLine="420"/>
            </w:pPr>
            <w:r>
              <w:rPr>
                <w:spacing w:val="-3"/>
              </w:rPr>
              <w:t>价格分统一采用低价优先法，即满足招标文件要求且投标价格最低的投标报价为评标基准价，其价格分为满分 10 分。其他投标人的价格分统一按照下列公式计算：投标报价得分＝（评标基准价/投标报价）×10％×100</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FangSong_GB2312">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00A07"/>
    <w:multiLevelType w:val="singleLevel"/>
    <w:tmpl w:val="FB200A07"/>
    <w:lvl w:ilvl="0" w:tentative="0">
      <w:start w:val="4"/>
      <w:numFmt w:val="chineseCounting"/>
      <w:suff w:val="nothing"/>
      <w:lvlText w:val="（%1）"/>
      <w:lvlJc w:val="left"/>
      <w:pPr>
        <w:ind w:left="0" w:firstLine="0"/>
      </w:pPr>
      <w:rPr>
        <w:rFonts w:hint="eastAsia"/>
      </w:rPr>
    </w:lvl>
  </w:abstractNum>
  <w:abstractNum w:abstractNumId="1">
    <w:nsid w:val="58545367"/>
    <w:multiLevelType w:val="singleLevel"/>
    <w:tmpl w:val="58545367"/>
    <w:lvl w:ilvl="0" w:tentative="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2E4Mjk5NzRlYTZlZGFhMDFkMzljYTI2YmZkMjA0NzIifQ=="/>
  </w:docVars>
  <w:rsids>
    <w:rsidRoot w:val="00000000"/>
    <w:rsid w:val="1D816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2">
    <w:name w:val="heading 4"/>
    <w:basedOn w:val="1"/>
    <w:next w:val="1"/>
    <w:qFormat/>
    <w:uiPriority w:val="0"/>
    <w:pPr>
      <w:keepNext/>
      <w:keepLines/>
      <w:widowControl w:val="0"/>
      <w:spacing w:before="280" w:after="290" w:line="376" w:lineRule="atLeast"/>
      <w:outlineLvl w:val="3"/>
    </w:pPr>
    <w:rPr>
      <w:rFonts w:ascii="Arial" w:hAnsi="Arial" w:eastAsia="黑体"/>
      <w:b/>
      <w:bCs/>
      <w:sz w:val="28"/>
      <w:szCs w:val="28"/>
      <w:lang w:val="zh-CN"/>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snapToGrid w:val="0"/>
      <w:spacing w:line="360" w:lineRule="auto"/>
    </w:pPr>
    <w:rPr>
      <w:rFonts w:ascii="Arial" w:hAnsi="Arial" w:eastAsia="仿宋_GB2312"/>
      <w:sz w:val="31"/>
    </w:rPr>
  </w:style>
  <w:style w:type="paragraph" w:styleId="7">
    <w:name w:val="Normal (Web)"/>
    <w:basedOn w:val="1"/>
    <w:qFormat/>
    <w:uiPriority w:val="0"/>
    <w:pPr>
      <w:spacing w:before="100" w:beforeAutospacing="1" w:after="100" w:afterAutospacing="1"/>
      <w:jc w:val="left"/>
    </w:pPr>
    <w:rPr>
      <w:rFonts w:ascii="宋体" w:cs="宋体"/>
      <w:sz w:val="24"/>
    </w:rPr>
  </w:style>
  <w:style w:type="paragraph" w:styleId="8">
    <w:name w:val="Body Text First Indent"/>
    <w:basedOn w:val="6"/>
    <w:qFormat/>
    <w:uiPriority w:val="0"/>
    <w:pPr>
      <w:widowControl/>
      <w:snapToGrid/>
      <w:spacing w:after="120" w:line="357" w:lineRule="atLeast"/>
      <w:ind w:firstLine="100" w:firstLineChars="100"/>
    </w:pPr>
    <w:rPr>
      <w:rFonts w:ascii="Times New Roman" w:hAnsi="Times New Roman" w:eastAsia="宋体"/>
      <w:sz w:val="21"/>
    </w:rPr>
  </w:style>
  <w:style w:type="paragraph" w:customStyle="1" w:styleId="11">
    <w:name w:val="Default"/>
    <w:qFormat/>
    <w:uiPriority w:val="0"/>
    <w:pPr>
      <w:widowControl w:val="0"/>
      <w:autoSpaceDE w:val="0"/>
      <w:autoSpaceDN w:val="0"/>
    </w:pPr>
    <w:rPr>
      <w:rFonts w:ascii="黑体" w:hAnsi="Times New Roman" w:eastAsia="黑体" w:cs="Times New Roman"/>
      <w:color w:val="000000"/>
      <w:sz w:val="24"/>
      <w:szCs w:val="22"/>
      <w:lang w:val="en-US" w:eastAsia="zh-CN" w:bidi="ar-SA"/>
    </w:rPr>
  </w:style>
  <w:style w:type="paragraph" w:customStyle="1" w:styleId="12">
    <w:name w:val="Table Paragraph"/>
    <w:basedOn w:val="1"/>
    <w:qFormat/>
    <w:uiPriority w:val="0"/>
    <w:rPr>
      <w:rFonts w:ascii="宋体" w:eastAsia="宋体" w:cs="宋体"/>
      <w:lang w:val="zh-CN" w:bidi="zh-CN"/>
    </w:rPr>
  </w:style>
  <w:style w:type="character" w:customStyle="1" w:styleId="13">
    <w:name w:val="font01"/>
    <w:basedOn w:val="10"/>
    <w:qFormat/>
    <w:uiPriority w:val="0"/>
    <w:rPr>
      <w:rFonts w:ascii="等线" w:eastAsia="等线" w:cs="等线"/>
      <w:color w:val="000000"/>
      <w:sz w:val="22"/>
      <w:szCs w:val="22"/>
      <w:u w:val="none"/>
    </w:rPr>
  </w:style>
  <w:style w:type="character" w:customStyle="1" w:styleId="14">
    <w:name w:val="font31"/>
    <w:basedOn w:val="10"/>
    <w:qFormat/>
    <w:uiPriority w:val="0"/>
    <w:rPr>
      <w:rFonts w:ascii="仿宋" w:eastAsia="仿宋" w:cs="仿宋"/>
      <w:color w:val="000000"/>
      <w:sz w:val="22"/>
      <w:szCs w:val="22"/>
      <w:u w:val="none"/>
    </w:rPr>
  </w:style>
  <w:style w:type="character" w:customStyle="1" w:styleId="15">
    <w:name w:val="font41"/>
    <w:basedOn w:val="10"/>
    <w:qFormat/>
    <w:uiPriority w:val="0"/>
    <w:rPr>
      <w:rFonts w:asci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5232</Words>
  <Characters>5330</Characters>
  <Lines>0</Lines>
  <Paragraphs>53</Paragraphs>
  <TotalTime>374</TotalTime>
  <ScaleCrop>false</ScaleCrop>
  <LinksUpToDate>false</LinksUpToDate>
  <CharactersWithSpaces>5414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Loyal｀</dc:creator>
  <cp:lastModifiedBy>X</cp:lastModifiedBy>
  <dcterms:modified xsi:type="dcterms:W3CDTF">2024-06-27T01:03:00Z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41594AA390F84A0AA5FE86FC4E1E9C06</vt:lpwstr>
  </property>
</Properties>
</file>