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FF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方正小标宋简体" w:hAnsi="方正小标宋简体" w:eastAsia="方正小标宋简体" w:cs="方正小标宋简体"/>
          <w:color w:val="000000"/>
          <w:kern w:val="0"/>
          <w:sz w:val="44"/>
          <w:szCs w:val="44"/>
          <w:bdr w:val="none" w:color="auto" w:sz="0" w:space="0"/>
          <w:lang w:val="en-US" w:eastAsia="zh-CN" w:bidi="ar"/>
        </w:rPr>
        <w:t>瑶海区高龄津贴发放管理细则</w:t>
      </w:r>
    </w:p>
    <w:p w14:paraId="47613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880"/>
        <w:jc w:val="center"/>
      </w:pPr>
      <w:r>
        <w:rPr>
          <w:rFonts w:hint="eastAsia" w:ascii="方正小标宋简体" w:hAnsi="方正小标宋简体" w:eastAsia="方正小标宋简体" w:cs="方正小标宋简体"/>
          <w:kern w:val="0"/>
          <w:sz w:val="44"/>
          <w:szCs w:val="44"/>
          <w:bdr w:val="none" w:color="auto" w:sz="0" w:space="0"/>
          <w:lang w:val="en-US" w:eastAsia="zh-CN" w:bidi="ar"/>
        </w:rPr>
        <w:t> </w:t>
      </w:r>
    </w:p>
    <w:p w14:paraId="1F2B7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仿宋_GB2312" w:eastAsia="仿宋_GB2312" w:cs="仿宋_GB2312" w:hAnsiTheme="minorHAnsi"/>
          <w:kern w:val="0"/>
          <w:sz w:val="32"/>
          <w:szCs w:val="32"/>
          <w:bdr w:val="none" w:color="auto" w:sz="0" w:space="0"/>
          <w:lang w:val="en-US" w:eastAsia="zh-CN" w:bidi="ar"/>
        </w:rPr>
        <w:t>为进一步完善落实老年人社会福利待遇，保障老年人共享经济社会发展成果，依据《安徽省实施</w:t>
      </w:r>
      <w:r>
        <w:rPr>
          <w:rFonts w:hint="eastAsia" w:ascii="仿宋_GB2312" w:eastAsia="仿宋_GB2312" w:cs="仿宋_GB2312" w:hAnsiTheme="minorHAnsi"/>
          <w:kern w:val="0"/>
          <w:sz w:val="32"/>
          <w:szCs w:val="32"/>
          <w:bdr w:val="none" w:color="auto" w:sz="0" w:space="0"/>
          <w:lang w:val="en-US" w:eastAsia="zh-CN" w:bidi="ar"/>
        </w:rPr>
        <w:t>&lt;中华人民共和国老年人权益保障法&gt;办法)》和《安徽省政府办公室关于2020年实施33项民生工程的通知》(皖政[2020] 17号),按照《合肥市高龄津贴发放管理办法》文件精神和要求，结合我区实际，制定本细则。</w:t>
      </w:r>
    </w:p>
    <w:p w14:paraId="7B9D4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黑体" w:hAnsi="宋体" w:eastAsia="黑体" w:cs="黑体"/>
          <w:kern w:val="0"/>
          <w:sz w:val="32"/>
          <w:szCs w:val="32"/>
          <w:bdr w:val="none" w:color="auto" w:sz="0" w:space="0"/>
          <w:lang w:val="en-US" w:eastAsia="zh-CN" w:bidi="ar"/>
        </w:rPr>
        <w:t>一、发放对象和标准</w:t>
      </w:r>
    </w:p>
    <w:p w14:paraId="7D7EA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ascii="楷体" w:hAnsi="楷体" w:eastAsia="楷体" w:cs="楷体"/>
          <w:b/>
          <w:bCs/>
          <w:kern w:val="0"/>
          <w:sz w:val="32"/>
          <w:szCs w:val="32"/>
          <w:bdr w:val="none" w:color="auto" w:sz="0" w:space="0"/>
          <w:lang w:val="en-US" w:eastAsia="zh-CN" w:bidi="ar"/>
        </w:rPr>
        <w:t>（一）发放对象：</w:t>
      </w:r>
      <w:r>
        <w:rPr>
          <w:rFonts w:hint="eastAsia" w:ascii="仿宋_GB2312" w:eastAsia="仿宋_GB2312" w:cs="仿宋_GB2312" w:hAnsiTheme="minorHAnsi"/>
          <w:kern w:val="0"/>
          <w:sz w:val="32"/>
          <w:szCs w:val="32"/>
          <w:bdr w:val="none" w:color="auto" w:sz="0" w:space="0"/>
          <w:lang w:val="en-US" w:eastAsia="zh-CN" w:bidi="ar"/>
        </w:rPr>
        <w:t>具有瑶海区户籍，年满80周岁以上(计算到月，含当月)的老年人。</w:t>
      </w:r>
    </w:p>
    <w:p w14:paraId="743DC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 w:hAnsi="楷体" w:eastAsia="楷体" w:cs="楷体"/>
          <w:b/>
          <w:bCs/>
          <w:kern w:val="0"/>
          <w:sz w:val="32"/>
          <w:szCs w:val="32"/>
          <w:bdr w:val="none" w:color="auto" w:sz="0" w:space="0"/>
          <w:lang w:val="en-US" w:eastAsia="zh-CN" w:bidi="ar"/>
        </w:rPr>
        <w:t>（二）发放标准：</w:t>
      </w:r>
      <w:r>
        <w:rPr>
          <w:rFonts w:hint="eastAsia" w:ascii="仿宋_GB2312" w:eastAsia="仿宋_GB2312" w:cs="仿宋_GB2312" w:hAnsiTheme="minorHAnsi"/>
          <w:kern w:val="0"/>
          <w:sz w:val="32"/>
          <w:szCs w:val="32"/>
          <w:bdr w:val="none" w:color="auto" w:sz="0" w:space="0"/>
          <w:lang w:val="en-US" w:eastAsia="zh-CN" w:bidi="ar"/>
        </w:rPr>
        <w:t>80-99周岁高龄津贴，每人每月50元；100周岁及以上高龄津贴，每人每月300元。</w:t>
      </w:r>
    </w:p>
    <w:p w14:paraId="65F16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高龄津贴标准由市级确定并参照执行。如市级调整高龄津贴发放标准，按新标准发放。</w:t>
      </w:r>
    </w:p>
    <w:p w14:paraId="56510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高龄津贴按月发放，不计入最低生活保障家庭收入。</w:t>
      </w:r>
    </w:p>
    <w:p w14:paraId="3FB44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kern w:val="0"/>
          <w:sz w:val="32"/>
          <w:szCs w:val="32"/>
          <w:bdr w:val="none" w:color="auto" w:sz="0" w:space="0"/>
          <w:lang w:val="en-US" w:eastAsia="zh-CN" w:bidi="ar"/>
        </w:rPr>
        <w:t>二、高龄津贴申请、审批和发放</w:t>
      </w:r>
    </w:p>
    <w:p w14:paraId="112FF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 w:hAnsi="楷体" w:eastAsia="楷体" w:cs="楷体"/>
          <w:b/>
          <w:bCs/>
          <w:kern w:val="0"/>
          <w:sz w:val="32"/>
          <w:szCs w:val="32"/>
          <w:bdr w:val="none" w:color="auto" w:sz="0" w:space="0"/>
          <w:lang w:val="en-US" w:eastAsia="zh-CN" w:bidi="ar"/>
        </w:rPr>
        <w:t>（一）高龄津贴申请</w:t>
      </w:r>
    </w:p>
    <w:p w14:paraId="14880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采取社区和网络平台申请两种途径。</w:t>
      </w:r>
    </w:p>
    <w:p w14:paraId="592FA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1、社区申请:符合条件的老年人，应在年满80周岁前1个月内，向户籍所在地社区提出申请，填写《合肥市高龄津贴申请审批表》(附件1)，提供本人身份证、户口簿的原件，以及社会保障卡或银行账户。委托亲属或其他人员办理申请手续的，同时提供受委托人身份证原件。</w:t>
      </w:r>
    </w:p>
    <w:p w14:paraId="215FE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2、网络平台申请:自2020年7月1日起，符合条件的老年人，在年满80周岁前1个月内，也可通过“合肥市养老服务平台—子女客户端—高龄津贴窗口”提出申请。</w:t>
      </w:r>
    </w:p>
    <w:p w14:paraId="5A855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left"/>
      </w:pPr>
      <w:r>
        <w:rPr>
          <w:rFonts w:hint="eastAsia" w:ascii="楷体" w:hAnsi="楷体" w:eastAsia="楷体" w:cs="楷体"/>
          <w:b/>
          <w:bCs/>
          <w:kern w:val="0"/>
          <w:sz w:val="32"/>
          <w:szCs w:val="32"/>
          <w:bdr w:val="none" w:color="auto" w:sz="0" w:space="0"/>
          <w:lang w:val="en-US" w:eastAsia="zh-CN" w:bidi="ar"/>
        </w:rPr>
        <w:t>（二）审批</w:t>
      </w:r>
    </w:p>
    <w:p w14:paraId="606F5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审批全程可通过合肥市综合养老服务平台办理。</w:t>
      </w:r>
    </w:p>
    <w:p w14:paraId="619D0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1、社区初审。社区对申请人的基本信息进行初审，对符合条件的在社区公示栏等醒目位置公示，公示时间3天。公示无异议的，于每月10日前，经全市高龄津贴信息化管理系统，报至街镇开发区。</w:t>
      </w:r>
    </w:p>
    <w:p w14:paraId="44BD6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2、街镇开发区审核。街镇开发区每月15日前完成审核，并上报区民政局。</w:t>
      </w:r>
    </w:p>
    <w:p w14:paraId="6DF15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3、区民政局审批。区民政局审核上报资料，对符合条件的，予以审批通过。对不符合条件的，应予以驳回，并注明原因。</w:t>
      </w:r>
    </w:p>
    <w:p w14:paraId="00370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4、区民政局每月18日前，将当月新增享受高龄津贴人员名单进行网上公示，公示时间3天。</w:t>
      </w:r>
    </w:p>
    <w:p w14:paraId="6080A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left"/>
      </w:pPr>
      <w:r>
        <w:rPr>
          <w:rFonts w:hint="eastAsia" w:ascii="楷体" w:hAnsi="楷体" w:eastAsia="楷体" w:cs="楷体"/>
          <w:b/>
          <w:bCs/>
          <w:kern w:val="0"/>
          <w:sz w:val="32"/>
          <w:szCs w:val="32"/>
          <w:bdr w:val="none" w:color="auto" w:sz="0" w:space="0"/>
          <w:lang w:val="en-US" w:eastAsia="zh-CN" w:bidi="ar"/>
        </w:rPr>
        <w:t>（三）资金发放</w:t>
      </w:r>
    </w:p>
    <w:p w14:paraId="4ACF5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每月月底前，区民政局将资金拨至街镇开发区，由街镇开发区打卡发放至补贴对象在金融机构开设的银行账户，原则上通过社会保障卡发放。</w:t>
      </w:r>
    </w:p>
    <w:p w14:paraId="55A11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黑体" w:hAnsi="宋体" w:eastAsia="黑体" w:cs="黑体"/>
          <w:kern w:val="0"/>
          <w:sz w:val="32"/>
          <w:szCs w:val="32"/>
          <w:bdr w:val="none" w:color="auto" w:sz="0" w:space="0"/>
          <w:lang w:val="en-US" w:eastAsia="zh-CN" w:bidi="ar"/>
        </w:rPr>
        <w:t>三、建立档案</w:t>
      </w:r>
    </w:p>
    <w:p w14:paraId="463F0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社区建立享受高龄津贴对象档案，纸质档案包括《合肥市高龄津贴申请审批表》、花名册、公示资料等，通过“合肥市养老服务平台”系统网络办理的，只需保存花名册、公示资料。街镇开发区、区民政局需保留月度发放花名册电子档。</w:t>
      </w:r>
    </w:p>
    <w:p w14:paraId="1949D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黑体" w:hAnsi="宋体" w:eastAsia="黑体" w:cs="黑体"/>
          <w:kern w:val="0"/>
          <w:sz w:val="32"/>
          <w:szCs w:val="32"/>
          <w:bdr w:val="none" w:color="auto" w:sz="0" w:space="0"/>
          <w:lang w:val="en-US" w:eastAsia="zh-CN" w:bidi="ar"/>
        </w:rPr>
        <w:t>四、变更和终止</w:t>
      </w:r>
    </w:p>
    <w:p w14:paraId="0A63D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1、享受高龄津贴的老人户籍在本区内发生异动的，老人或其代办人应在30日内告知迁出社区和迁入社区，社区经办人员应及时将异动信息录入合肥市养老服务平台。迁出社区应根据信息系统调整情况，于次月停止发放其高龄津贴，由迁入社区续发高龄津贴。区内户籍迁移无需重新申报高龄津贴。对年龄达标应提档发放的，街镇开发区、区民政局应及时主动调整。</w:t>
      </w:r>
    </w:p>
    <w:p w14:paraId="4D554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2、享受高龄津贴的老人迁出本区和去世的，老人或其代办人应在30日内告知原社区，迁出社区应根据信息系统调整情况，从次月起停止发放其高龄津贴。对于当月新增的高龄老人，从当月新增发放。因高龄津贴信息录入核查或老人及代办人申报不及时造成遗漏的，经区民政局审核确认后，从符合条件之月起可予以补发当年津贴。</w:t>
      </w:r>
    </w:p>
    <w:p w14:paraId="1ECAD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3、健全年审制度。高龄津贴发放对象实行定期年审制度,各街镇开发区要于每年10月15日前完成年度复核工作。根据核查情况，以社区为单位，建立复核情况台账，汇总后形成年度《合肥市高龄津贴年审表》(见附件2)上报区民政局。可通过上门入户、审查提交的相关材料、远程视频等方法年审。</w:t>
      </w:r>
    </w:p>
    <w:p w14:paraId="230AE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kern w:val="0"/>
          <w:sz w:val="32"/>
          <w:szCs w:val="32"/>
          <w:bdr w:val="none" w:color="auto" w:sz="0" w:space="0"/>
          <w:lang w:val="en-US" w:eastAsia="zh-CN" w:bidi="ar"/>
        </w:rPr>
        <w:t>五、资金保障</w:t>
      </w:r>
    </w:p>
    <w:p w14:paraId="23956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80-99周岁高龄津贴资金，由市、区财政按2:1比例分担；100周岁及以上高龄津贴资金由市财政全额承担。</w:t>
      </w:r>
    </w:p>
    <w:p w14:paraId="1BA1D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kern w:val="0"/>
          <w:sz w:val="32"/>
          <w:szCs w:val="32"/>
          <w:bdr w:val="none" w:color="auto" w:sz="0" w:space="0"/>
          <w:lang w:val="en-US" w:eastAsia="zh-CN" w:bidi="ar"/>
        </w:rPr>
        <w:t>六、监督管理</w:t>
      </w:r>
    </w:p>
    <w:p w14:paraId="6DA9F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1、区民政局会同区财政局将不定期对各街镇开发区高龄津贴审批发放工作进行抽查通报。对因审核审批不严、动态管理混乱造成虚报、重报的问题，因政策宣传不到位造成“漏发”问题，未落实按月发放造成资金“错发”问题，并造成社会不良影响和严重后果的，将依法依规追究相关单位和个人责任。</w:t>
      </w:r>
    </w:p>
    <w:p w14:paraId="18E42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2、区民政局是高龄津贴发放管理工作的主要责任部门，负责本区域高龄津贴发放管理工作; 要向社会公布投诉和咨询电话，对群众提出的高龄津贴政策执行过程中的问题及时核查答复；要加大政策宣传，向社会公开高龄津贴的申请条件、发放标准和办理流程；要加强工作管理和信访投诉的处理。</w:t>
      </w:r>
    </w:p>
    <w:p w14:paraId="35B28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3、街镇开发区是高龄津贴发放工作的责任主体，要设立服务窗口、安排专人做好高龄津贴工作的管理与服务，加强对社区经办人员的培训和管理，确保高龄津贴发放工作顺利进行。</w:t>
      </w:r>
    </w:p>
    <w:p w14:paraId="31256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4、高龄老人或其家属采取虚报、伪造等手段，骗取高龄津贴的，除全额追回所发资金外，将视情节轻重对当事人进行批评教育或依法追究有关人员的责任。</w:t>
      </w:r>
    </w:p>
    <w:p w14:paraId="523C3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在本《细则》出台前，已办理的高龄津贴申请，由各街镇开发区依据本《细则》自行调整，不需申请人重新申请。</w:t>
      </w:r>
    </w:p>
    <w:p w14:paraId="5A05A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kern w:val="0"/>
          <w:sz w:val="32"/>
          <w:szCs w:val="32"/>
          <w:bdr w:val="none" w:color="auto" w:sz="0" w:space="0"/>
          <w:lang w:val="en-US" w:eastAsia="zh-CN" w:bidi="ar"/>
        </w:rPr>
        <w:t>七、其他事项</w:t>
      </w:r>
    </w:p>
    <w:p w14:paraId="295C7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1、本细则自 2020 年7月1日起施行，有效期三年。</w:t>
      </w:r>
    </w:p>
    <w:p w14:paraId="28E54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_GB2312" w:eastAsia="仿宋_GB2312" w:cs="仿宋_GB2312" w:hAnsiTheme="minorHAnsi"/>
          <w:kern w:val="0"/>
          <w:sz w:val="32"/>
          <w:szCs w:val="32"/>
          <w:bdr w:val="none" w:color="auto" w:sz="0" w:space="0"/>
          <w:lang w:val="en-US" w:eastAsia="zh-CN" w:bidi="ar"/>
        </w:rPr>
        <w:t>2、本细则由区民政局、区财政局负责解释</w:t>
      </w:r>
      <w:r>
        <w:rPr>
          <w:rFonts w:ascii="_GB2312" w:hAnsi="_GB2312" w:eastAsia="_GB2312" w:cs="_GB2312"/>
          <w:color w:val="000000"/>
          <w:kern w:val="0"/>
          <w:sz w:val="31"/>
          <w:szCs w:val="31"/>
          <w:bdr w:val="none" w:color="auto" w:sz="0" w:space="0"/>
          <w:lang w:val="en-US" w:eastAsia="zh-CN" w:bidi="ar"/>
        </w:rPr>
        <w:t>。</w:t>
      </w:r>
    </w:p>
    <w:p w14:paraId="2F7B8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黑体" w:hAnsi="宋体" w:eastAsia="黑体" w:cs="黑体"/>
          <w:kern w:val="0"/>
          <w:sz w:val="32"/>
          <w:szCs w:val="32"/>
          <w:bdr w:val="none" w:color="auto" w:sz="0" w:space="0"/>
          <w:lang w:val="en-US" w:eastAsia="zh-CN" w:bidi="ar"/>
        </w:rPr>
        <w:t> </w:t>
      </w:r>
    </w:p>
    <w:p w14:paraId="5ACAE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黑体" w:hAnsi="宋体" w:eastAsia="黑体" w:cs="黑体"/>
          <w:kern w:val="0"/>
          <w:sz w:val="32"/>
          <w:szCs w:val="32"/>
          <w:bdr w:val="none" w:color="auto" w:sz="0" w:space="0"/>
          <w:lang w:val="en-US" w:eastAsia="zh-CN" w:bidi="ar"/>
        </w:rPr>
        <w:t> </w:t>
      </w:r>
    </w:p>
    <w:p w14:paraId="2106F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宋体" w:eastAsia="黑体" w:cs="黑体"/>
          <w:kern w:val="0"/>
          <w:sz w:val="32"/>
          <w:szCs w:val="32"/>
          <w:bdr w:val="none" w:color="auto" w:sz="0" w:space="0"/>
          <w:lang w:val="en-US" w:eastAsia="zh-CN" w:bidi="ar"/>
        </w:rPr>
      </w:pPr>
    </w:p>
    <w:p w14:paraId="70AB7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宋体" w:eastAsia="黑体" w:cs="黑体"/>
          <w:kern w:val="0"/>
          <w:sz w:val="32"/>
          <w:szCs w:val="32"/>
          <w:bdr w:val="none" w:color="auto" w:sz="0" w:space="0"/>
          <w:lang w:val="en-US" w:eastAsia="zh-CN" w:bidi="ar"/>
        </w:rPr>
      </w:pPr>
    </w:p>
    <w:p w14:paraId="762E8B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NDlmZjRjNDZkMzczYzI2OGM4ZGRjZTIxMWVjMjgifQ=="/>
  </w:docVars>
  <w:rsids>
    <w:rsidRoot w:val="16390F33"/>
    <w:rsid w:val="1639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2024-08-13T02:36:00Z</dcterms:created>
  <dc:creator>浣熊</dc:creator>
  <cp:lastModifiedBy>浣熊</cp:lastModifiedBy>
  <dcterms:modified xsi:type="dcterms:W3CDTF">2024-08-13T02:37:14Z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BAB99BB3285D4F4081A11EBC43BFDE85_11</vt:lpwstr>
  </property>
</Properties>
</file>