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0AA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3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2024年铜陵路街道经济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工作计划</w:t>
      </w:r>
      <w:bookmarkEnd w:id="0"/>
    </w:p>
    <w:bookmarkEnd w:id="3"/>
    <w:p w14:paraId="40519F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2024年铜陵路街道紧紧围绕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纵深推进 “三大行动”，加快建设“五大瑶海”，实现“双示范、千亿区”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目标奋斗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，结合本街道实际，特制定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2024年铜陵路街道经济重点工作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4DF6F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1" w:name="OLE_LINK2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一是加强项目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推进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  <w:t>力度。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我街道牢固树立“项目为王”发展理念，提前谋划带动性强的项目，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不断拓展经济发展空间，同时确定领导班子包保对接服务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置地中心项目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越秀星汇君澜项目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两个项目。协助解决项目推进的困难，促进项目顺利建设，项目剩余房源早日达到预售条件，早日建成发挥效益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49028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</w:pPr>
      <w:bookmarkStart w:id="2" w:name="OLE_LINK3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二是加大企业服务力度。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继续开展企业大走访活动，街道领导班子常态化包保走访企业，并适时邀请区领导及区相关部门走访辖区宝业建工、安徽农垦建筑公司、合肥银山棉麻股份有限公司等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重点以及有成长潜力企业，同时积极宣讲市区企业扶持，了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zh-TW" w:eastAsia="zh-TW"/>
        </w:rPr>
        <w:t>解企业经营情况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zh-TW" w:eastAsia="zh-CN"/>
        </w:rPr>
        <w:t>、存在的问题，帮助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zh-TW" w:eastAsia="zh-TW"/>
        </w:rPr>
        <w:t>企业解决困难，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促进企业快速发展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zh-TW" w:eastAsia="zh-CN"/>
        </w:rPr>
        <w:t>。认真摸排新增企业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。</w:t>
      </w:r>
    </w:p>
    <w:p w14:paraId="5DC7C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三是不断优化产业结构。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2024年工作中不断优化产业结构，有针对性引进一些特色消费场所、餐饮总部和星级宾馆，特别是全程服务好置地中心和越秀星汇君澜项目招商，宣传瑶海政策，通过以商招商，促进好企业、好项目尽快落地发挥效益。</w:t>
      </w:r>
    </w:p>
    <w:p w14:paraId="5C2B3AA4">
      <w:pPr>
        <w:pStyle w:val="2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四是圆满完成经济普查。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2024年正式进行第五次全国经济普查登记工作，我街道将按照区经普办统一要求，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定期召开调度会，集中力量对开展经济普查登记工作，每日汇报进展情况，进一步提高经济普查进度和质量。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进一步加强数据审核，严格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区经普办要求，实行街道审核机制，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提高普查数据质量，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确保高质量完成全国经济普查任务。</w:t>
      </w:r>
    </w:p>
    <w:p w14:paraId="1D5739A0">
      <w:pPr>
        <w:pStyle w:val="4"/>
        <w:ind w:left="0" w:leftChars="0" w:firstLine="600" w:firstLineChars="200"/>
        <w:rPr>
          <w:rFonts w:hint="eastAsia"/>
          <w:lang w:val="en-US" w:eastAsia="zh-CN"/>
        </w:rPr>
      </w:pPr>
    </w:p>
    <w:bookmarkEnd w:id="2"/>
    <w:p w14:paraId="13EA75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2RiZGZkOTFmYzgzOTIxYmIyNjcwYTA5M2I1N2UifQ=="/>
  </w:docVars>
  <w:rsids>
    <w:rsidRoot w:val="26C45684"/>
    <w:rsid w:val="1F695F97"/>
    <w:rsid w:val="202E395B"/>
    <w:rsid w:val="26C45684"/>
    <w:rsid w:val="5B0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ordWrap w:val="0"/>
      <w:topLinePunct/>
      <w:spacing w:line="600" w:lineRule="exact"/>
      <w:ind w:firstLine="852" w:firstLineChars="200"/>
    </w:pPr>
    <w:rPr>
      <w:rFonts w:ascii="Calibri" w:hAnsi="Calibri" w:eastAsia="仿宋"/>
      <w:sz w:val="32"/>
      <w:szCs w:val="22"/>
    </w:r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/>
      <w:sz w:val="30"/>
      <w:szCs w:val="20"/>
    </w:rPr>
  </w:style>
  <w:style w:type="paragraph" w:styleId="4">
    <w:name w:val="Body Text First Indent 2"/>
    <w:basedOn w:val="3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641</Characters>
  <Lines>0</Lines>
  <Paragraphs>0</Paragraphs>
  <TotalTime>9</TotalTime>
  <ScaleCrop>false</ScaleCrop>
  <LinksUpToDate>false</LinksUpToDate>
  <CharactersWithSpaces>642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2024-08-30T07:48:00Z</dcterms:created>
  <dc:creator>Administrator</dc:creator>
  <cp:lastModifiedBy>A、〃J i a n</cp:lastModifiedBy>
  <cp:lastPrinted>2024-09-02T01:03:21Z</cp:lastPrinted>
  <dcterms:modified xsi:type="dcterms:W3CDTF">2024-09-02T01:03:35Z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AC318CE5DBBD4061BCD52C66696A51B7_13</vt:lpwstr>
  </property>
</Properties>
</file>