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小街巷双提升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瑶海区政法委</w:t>
      </w:r>
      <w:r>
        <w:rPr>
          <w:rFonts w:hint="eastAsia" w:ascii="Times New Roman" w:hAnsi="Times New Roman" w:eastAsia="仿宋_GB2312"/>
          <w:sz w:val="32"/>
          <w:szCs w:val="32"/>
        </w:rPr>
        <w:t>工作要求，通过采取法律、经济、行政等手段，使社会治安状况得到好转或控制、人民群众安居乐业。项目资金总量：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sz w:val="32"/>
          <w:szCs w:val="32"/>
        </w:rPr>
        <w:t>，属于财政资金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经常性业务经费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，实施周期为一年，项目实施主管部门为嘉山路街道城管中队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本年度该项目已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全部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完成，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该项目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投入资金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122.12003</w:t>
      </w:r>
      <w:r>
        <w:rPr>
          <w:rFonts w:hint="eastAsia" w:ascii="Times New Roman" w:hAnsi="Times New Roman" w:eastAsia="仿宋_GB2312" w:cs="Times New Roman"/>
          <w:snapToGrid w:val="0"/>
          <w:color w:val="auto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，预算执行率为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100%，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使用情况较好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项目实施内容包括市容环境及秩序协助管理费用、清运垃圾费用、凤台路围挡工程费用、青龙路临时变动菜市场拆除费用等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</w:rPr>
        <w:t>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该项目常年实施，每年申请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160万元财政资金，主要用于</w:t>
      </w:r>
      <w:r>
        <w:rPr>
          <w:rFonts w:hint="eastAsia" w:ascii="Times New Roman" w:eastAsia="仿宋_GB2312"/>
          <w:color w:val="000000"/>
          <w:sz w:val="32"/>
          <w:szCs w:val="32"/>
        </w:rPr>
        <w:t>完成本年度</w:t>
      </w:r>
      <w:r>
        <w:rPr>
          <w:rFonts w:hint="eastAsia" w:ascii="Times New Roman" w:hAnsi="Times New Roman" w:eastAsia="仿宋_GB2312"/>
          <w:sz w:val="32"/>
          <w:szCs w:val="32"/>
        </w:rPr>
        <w:t>我街道通过采取法律、经济、行政等手段，使社会治安状况得到好转或控制、人民群众安居乐业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、维护基层稳定、控制成本支出</w:t>
      </w:r>
      <w:r>
        <w:rPr>
          <w:rFonts w:hint="eastAsia" w:ascii="Times New Roman" w:hAnsi="Times New Roman" w:eastAsia="仿宋_GB2312"/>
          <w:sz w:val="32"/>
          <w:szCs w:val="32"/>
        </w:rPr>
        <w:t>等工作</w:t>
      </w:r>
      <w:r>
        <w:rPr>
          <w:rFonts w:ascii="Times New Roman" w:hAnsi="Times New Roman" w:eastAsia="仿宋_GB2312"/>
          <w:sz w:val="32"/>
          <w:szCs w:val="32"/>
        </w:rPr>
        <w:t>任务。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本年度该项目全部完成，双提升服务辖区居民范围超过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75000人，较高的提高辖区居民安全感和政法满意度，且该项目在2023年12月底完成所有任务。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小街巷双提升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122.12003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双提升项目服务超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75000个辖区居民，提高对辖区居民安全和政法满意度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等工作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街道日常市容环境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及秩序协助管理工作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 w:cs="Times New Roman"/>
          <w:snapToGrid w:val="0"/>
          <w:color w:val="000000"/>
          <w:sz w:val="32"/>
          <w:szCs w:val="32"/>
          <w:lang w:eastAsia="zh-CN"/>
        </w:rPr>
        <w:t>清运辖区垃圾工作</w:t>
      </w:r>
      <w:r>
        <w:rPr>
          <w:rFonts w:ascii="Times New Roman" w:hAnsi="Times New Roman" w:eastAsia="仿宋_GB2312"/>
          <w:color w:val="000000"/>
          <w:sz w:val="32"/>
          <w:szCs w:val="32"/>
        </w:rPr>
        <w:t>；三是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路面临时拆除项目，成功拆除了青龙路、凤台路、淮南路临时违建，临时菜市场变动拆除项目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小街巷双提升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小街巷双提升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  <w:bookmarkStart w:id="0" w:name="_GoBack"/>
      <w:bookmarkEnd w:id="0"/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，小街巷双提升项目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122.12003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122.12003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为双提升服务辖区范围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超过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75000人次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经费支出的合规性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对辖区居民安全感和政法满意度的程度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控制在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160万元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总成本范围内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2023年总成本控制在160万元以内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具体为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val="en-US" w:eastAsia="zh-CN"/>
        </w:rPr>
        <w:t>122.12003万元，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社会效益</w:t>
      </w:r>
      <w:r>
        <w:rPr>
          <w:rFonts w:ascii="Times New Roman" w:eastAsia="仿宋_GB2312"/>
          <w:color w:val="000000"/>
          <w:sz w:val="32"/>
          <w:szCs w:val="32"/>
        </w:rPr>
        <w:t>指标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为维护社会稳定的效果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，各项工作和活动规范，有序开展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效果较好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年度设定的可持续影响指标为对社会稳定提供可持续保障，各项工作和活动规范进行，有序开展，实际完成情况为达成预期指标，得分为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群众安全感和政法满意度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≥90%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小街巷双提升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思想认识尚不到位，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街道</w:t>
      </w:r>
      <w:r>
        <w:rPr>
          <w:rFonts w:hint="eastAsia" w:ascii="Times New Roman" w:eastAsia="仿宋_GB2312"/>
          <w:color w:val="000000"/>
          <w:sz w:val="32"/>
          <w:szCs w:val="32"/>
        </w:rPr>
        <w:t>缺乏绩效评价专业人才，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大多都是财务人员承担绩效评价工作，项目人员和财务人员对于项目存在信息壁垒，对于项目的评价存在片面之处，项目</w:t>
      </w:r>
      <w:r>
        <w:rPr>
          <w:rFonts w:hint="eastAsia" w:ascii="Times New Roman" w:eastAsia="仿宋_GB2312"/>
          <w:color w:val="000000"/>
          <w:sz w:val="32"/>
          <w:szCs w:val="32"/>
        </w:rPr>
        <w:t>人员对于绩效管理和绩效评价工作的重要性认识不足，缺乏主动性。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一是</w:t>
      </w:r>
      <w:r>
        <w:rPr>
          <w:rFonts w:hint="eastAsia" w:ascii="Times New Roman" w:eastAsia="仿宋_GB2312"/>
          <w:color w:val="000000"/>
          <w:sz w:val="32"/>
          <w:szCs w:val="32"/>
        </w:rPr>
        <w:t>加强队伍建设，补充新鲜力量，提升人员的专业能力。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二是加强项目人员绩效评价培训力度，使绩效评价工作融入到日常工作中，以专业的角度更真实更准确做好绩效自评工作。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>
      <w:pPr>
        <w:widowControl/>
        <w:jc w:val="left"/>
      </w:pPr>
      <w:r>
        <w:rPr>
          <w:rFonts w:ascii="Times New Roman" w:hAnsi="Times New Roman" w:eastAsia="仿宋_GB2312"/>
          <w:color w:val="000000"/>
          <w:spacing w:val="-10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iMjg1ZjYyZTdlN2E5ZDg5ZDM4NmU4ZDBiMDY2ZjQifQ=="/>
  </w:docVars>
  <w:rsids>
    <w:rsidRoot w:val="5B497975"/>
    <w:rsid w:val="0ABA1B63"/>
    <w:rsid w:val="0EBC5E2E"/>
    <w:rsid w:val="1E6848B0"/>
    <w:rsid w:val="2E786928"/>
    <w:rsid w:val="5A7B18A5"/>
    <w:rsid w:val="5B497975"/>
    <w:rsid w:val="60AC148A"/>
    <w:rsid w:val="6C37119B"/>
    <w:rsid w:val="6E970AA7"/>
    <w:rsid w:val="71E3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2024-03-11T06:38:00Z</dcterms:created>
  <dc:creator>-基金大涨-</dc:creator>
  <cp:lastModifiedBy>-基金大涨-</cp:lastModifiedBy>
  <cp:lastPrinted>2024-03-13T07:25:00Z</cp:lastPrinted>
  <dcterms:modified xsi:type="dcterms:W3CDTF">2024-04-01T07:31:47Z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2F9F474AECF24D94A33B4DCE6B7FD85E_11</vt:lpwstr>
  </property>
</Properties>
</file>