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32"/>
        </w:rPr>
      </w:pPr>
    </w:p>
    <w:p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spacing w:before="156" w:beforeLines="50" w:after="156" w:afterLines="50"/>
        <w:ind w:left="3807" w:leftChars="289" w:hanging="3200" w:hangingChars="10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hint="eastAsia" w:ascii="Times New Roman" w:hAnsi="Times New Roman" w:eastAsia="楷体_GB2312"/>
          <w:w w:val="96"/>
          <w:sz w:val="28"/>
          <w:szCs w:val="21"/>
          <w:u w:val="single"/>
          <w:lang w:val="en-US" w:eastAsia="zh-CN"/>
        </w:rPr>
        <w:t>产业政策扶持专项（2023年省级制造强省、民营经济政策（助企纾困）资金）</w:t>
      </w:r>
      <w:r>
        <w:rPr>
          <w:rFonts w:ascii="Times New Roman" w:hAnsi="Times New Roman" w:eastAsia="楷体_GB2312"/>
          <w:sz w:val="32"/>
          <w:u w:val="single"/>
        </w:rPr>
        <w:t xml:space="preserve">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         </w:t>
      </w:r>
      <w:r>
        <w:rPr>
          <w:rFonts w:hint="eastAsia" w:ascii="Times New Roman" w:hAnsi="Times New Roman" w:eastAsia="楷体_GB2312"/>
          <w:sz w:val="28"/>
          <w:szCs w:val="21"/>
          <w:u w:val="single"/>
          <w:lang w:val="en-US" w:eastAsia="zh-CN"/>
        </w:rPr>
        <w:t>区经信局</w:t>
      </w:r>
      <w:r>
        <w:rPr>
          <w:rFonts w:ascii="Times New Roman" w:hAnsi="Times New Roman" w:eastAsia="楷体_GB2312"/>
          <w:sz w:val="32"/>
          <w:u w:val="single"/>
        </w:rPr>
        <w:t xml:space="preserve">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4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w w:val="98"/>
          <w:sz w:val="44"/>
          <w:szCs w:val="24"/>
          <w:lang w:eastAsia="zh-CN"/>
        </w:rPr>
        <w:t>2023</w:t>
      </w:r>
      <w:r>
        <w:rPr>
          <w:rFonts w:ascii="Times New Roman" w:hAnsi="Times New Roman" w:eastAsia="方正小标宋简体"/>
          <w:bCs/>
          <w:w w:val="98"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w w:val="98"/>
          <w:sz w:val="44"/>
          <w:szCs w:val="24"/>
          <w:lang w:val="en-US" w:eastAsia="zh-CN"/>
        </w:rPr>
        <w:t>产业政策扶持专项</w:t>
      </w:r>
      <w:r>
        <w:rPr>
          <w:rFonts w:ascii="Times New Roman" w:hAnsi="Times New Roman" w:eastAsia="方正小标宋简体"/>
          <w:bCs/>
          <w:w w:val="98"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w w:val="98"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w w:val="98"/>
          <w:sz w:val="44"/>
          <w:szCs w:val="24"/>
        </w:rPr>
        <w:t>报告</w:t>
      </w:r>
    </w:p>
    <w:p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>
      <w:pPr>
        <w:widowControl/>
        <w:spacing w:line="560" w:lineRule="exact"/>
        <w:ind w:firstLine="640" w:firstLineChars="200"/>
        <w:rPr>
          <w:rFonts w:hint="default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为进一步推动中国声谷高质量发展，加速推进智能语音、人工智能、量子信息和创新产品等优势技术和产业融合发展，根据《安徽省财政厅关于下达2023年省级制造强省、民营经济政策（助企纾困）资金的通知》（皖财企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〔2023〕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342号）和《关于下达2023年中国声谷政策市级配套资金的通知》（皖财企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〔2023〕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384号）等相关规定，对符合条件的民营企业进行政策奖补。上级转移支出政策类项目资金486.5万元，为期1年。</w:t>
      </w:r>
    </w:p>
    <w:p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>
      <w:pPr>
        <w:spacing w:line="560" w:lineRule="exact"/>
        <w:ind w:firstLine="646" w:firstLineChars="202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区经信局拨付2023年省级制造强省民营经济政策（助企纾困）省市配套资金486.5万元，已按时、按质完成项目任务。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进一步推动中国声谷高质量发展，加速推进智能语音、人工智能、量子信息和创新产品等优势技术和产业融合发展。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2023年，我区银山棉麻、安诺食品、同绘家园等6家企业获得2023年制造强省、民营经济政策（助企纾困）奖补省市配套资金，共计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486.5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万元，为企业加快转型发展提供了政策支持。</w:t>
      </w:r>
    </w:p>
    <w:p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2023</w:t>
      </w:r>
      <w:r>
        <w:rPr>
          <w:rFonts w:ascii="Times New Roman" w:hAnsi="Times New Roman" w:eastAsia="仿宋_GB2312"/>
          <w:sz w:val="32"/>
          <w:szCs w:val="32"/>
          <w:highlight w:val="none"/>
        </w:rPr>
        <w:t>年度，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产业政策扶持专项（2023年省级制造强省、民营经济政策（助企纾困）资金）项目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上级转移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支付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486.5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万元，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已完成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年度设定的绩效目标，达到项目预期效果。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z w:val="32"/>
          <w:szCs w:val="32"/>
        </w:rPr>
        <w:t>产业政策扶持专项项目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产业政策扶持专项项目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</w:t>
      </w:r>
      <w:bookmarkStart w:id="0" w:name="_GoBack"/>
      <w:bookmarkEnd w:id="0"/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，产业政策扶持专项（2023年省级制造强省、民营经济政策（助企纾困）资金、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2023年中国声谷政策市级配套资金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）项目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486.5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486.5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13</w:t>
      </w:r>
      <w:r>
        <w:rPr>
          <w:rFonts w:ascii="Times New Roman" w:hAnsi="Times New Roman" w:eastAsia="仿宋_GB2312"/>
          <w:sz w:val="32"/>
          <w:szCs w:val="32"/>
          <w:highlight w:val="none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年度设定的数量指标为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政策补助对象，年度指标值＝6家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；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实际完成值为6家，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年度设定的时效指标为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计划完成支付时间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；实际完成情况为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  <w:lang w:val="en-US" w:eastAsia="zh-CN"/>
        </w:rPr>
        <w:t>达成预期指标</w:t>
      </w:r>
      <w:r>
        <w:rPr>
          <w:rFonts w:ascii="Times New Roman" w:hAnsi="Times New Roman" w:eastAsia="仿宋_GB2312"/>
          <w:b/>
          <w:color w:val="000000"/>
          <w:sz w:val="32"/>
          <w:szCs w:val="32"/>
          <w:highlight w:val="none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年度设定的质量指标为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补助资金支出合规性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；实际完成情况为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  <w:lang w:val="en-US" w:eastAsia="zh-CN"/>
        </w:rPr>
        <w:t>达成预期指标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分）</w:t>
      </w:r>
      <w:r>
        <w:rPr>
          <w:rFonts w:ascii="Times New Roman" w:hAnsi="Times New Roman" w:eastAsia="仿宋_GB2312"/>
          <w:sz w:val="32"/>
          <w:szCs w:val="32"/>
          <w:highlight w:val="none"/>
        </w:rPr>
        <w:tab/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政策资金金额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4865000元，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本项目不适用此指标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>
      <w:pPr>
        <w:widowControl/>
        <w:spacing w:line="60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产业政策扶持专项（2023年省级制造强省、民营经济政策（助企纾困）资金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2023年中国声谷政策市级配套资金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项目按照上级通知要求执行，按时完成支付进度，不存在问题。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无意见和建议。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>
      <w:pPr>
        <w:widowControl/>
        <w:spacing w:line="560" w:lineRule="exact"/>
        <w:ind w:firstLine="640" w:firstLineChars="200"/>
        <w:rPr>
          <w:rFonts w:hint="default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根据《安徽省财政厅关于下达2023年省级制造强省、民营经济政策（助企纾困）资金的通知》（皖财企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〔2023〕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342号）和《关于下达2023年中国声谷政策市级配套资金的通知》（皖财企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〔2023〕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384号）等相关规定，列支资金支出。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从一体化系统导出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</w:t>
      </w:r>
    </w:p>
    <w:p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mMDNlOWM1NTJiNDVhZjgzY2RlNTRkOWU2ODhhMzg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1658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10E6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01A85D51"/>
    <w:rsid w:val="01E36852"/>
    <w:rsid w:val="023C4E17"/>
    <w:rsid w:val="03EB1970"/>
    <w:rsid w:val="04363AE8"/>
    <w:rsid w:val="05E530D0"/>
    <w:rsid w:val="062736E9"/>
    <w:rsid w:val="08904F8F"/>
    <w:rsid w:val="08B5322E"/>
    <w:rsid w:val="091D0DD3"/>
    <w:rsid w:val="093700E7"/>
    <w:rsid w:val="0A00672A"/>
    <w:rsid w:val="0B106E41"/>
    <w:rsid w:val="0B1306DF"/>
    <w:rsid w:val="0C590374"/>
    <w:rsid w:val="0DBE2B84"/>
    <w:rsid w:val="0DC31439"/>
    <w:rsid w:val="106122C9"/>
    <w:rsid w:val="12957C2C"/>
    <w:rsid w:val="13B660AC"/>
    <w:rsid w:val="142E3666"/>
    <w:rsid w:val="14847F58"/>
    <w:rsid w:val="14CB3DD9"/>
    <w:rsid w:val="1580063C"/>
    <w:rsid w:val="15B825AF"/>
    <w:rsid w:val="16610551"/>
    <w:rsid w:val="16E15B36"/>
    <w:rsid w:val="16F716AA"/>
    <w:rsid w:val="188E3A9B"/>
    <w:rsid w:val="195645B9"/>
    <w:rsid w:val="19D379B8"/>
    <w:rsid w:val="1BC752FA"/>
    <w:rsid w:val="1BD792BA"/>
    <w:rsid w:val="1BF63E31"/>
    <w:rsid w:val="1CA4563B"/>
    <w:rsid w:val="1F8654CC"/>
    <w:rsid w:val="207B4905"/>
    <w:rsid w:val="224A27E1"/>
    <w:rsid w:val="22F37B3A"/>
    <w:rsid w:val="23BB6938"/>
    <w:rsid w:val="23E427C1"/>
    <w:rsid w:val="25E46AA9"/>
    <w:rsid w:val="264A7253"/>
    <w:rsid w:val="26751DF6"/>
    <w:rsid w:val="26FC7E22"/>
    <w:rsid w:val="27FA6A3D"/>
    <w:rsid w:val="287F6F5C"/>
    <w:rsid w:val="293B2E83"/>
    <w:rsid w:val="2A443FBA"/>
    <w:rsid w:val="2A4B17EC"/>
    <w:rsid w:val="2A662182"/>
    <w:rsid w:val="2AAE58D7"/>
    <w:rsid w:val="2AD52E64"/>
    <w:rsid w:val="2B990335"/>
    <w:rsid w:val="2C640943"/>
    <w:rsid w:val="2D00738F"/>
    <w:rsid w:val="2DB11966"/>
    <w:rsid w:val="2DEF248E"/>
    <w:rsid w:val="2E03113F"/>
    <w:rsid w:val="2E5A3DAC"/>
    <w:rsid w:val="2E9848D4"/>
    <w:rsid w:val="2EA26983"/>
    <w:rsid w:val="2F1B4A9E"/>
    <w:rsid w:val="2F2E6FE6"/>
    <w:rsid w:val="2F4F7689"/>
    <w:rsid w:val="2F6F3887"/>
    <w:rsid w:val="2FC40521"/>
    <w:rsid w:val="2FFC4CEE"/>
    <w:rsid w:val="332130EA"/>
    <w:rsid w:val="34C208FD"/>
    <w:rsid w:val="354E546F"/>
    <w:rsid w:val="358931C8"/>
    <w:rsid w:val="358F718C"/>
    <w:rsid w:val="3652180C"/>
    <w:rsid w:val="369A3305"/>
    <w:rsid w:val="36DB7A54"/>
    <w:rsid w:val="36E20DE2"/>
    <w:rsid w:val="37046FAB"/>
    <w:rsid w:val="371116C7"/>
    <w:rsid w:val="376564FA"/>
    <w:rsid w:val="3934169D"/>
    <w:rsid w:val="39A22AAB"/>
    <w:rsid w:val="39EC3A8B"/>
    <w:rsid w:val="3A1C460B"/>
    <w:rsid w:val="3A371445"/>
    <w:rsid w:val="3B007A89"/>
    <w:rsid w:val="3BE253E0"/>
    <w:rsid w:val="3C9C7C85"/>
    <w:rsid w:val="3CDC62D4"/>
    <w:rsid w:val="3CFE57A8"/>
    <w:rsid w:val="3D17003D"/>
    <w:rsid w:val="3DE74F30"/>
    <w:rsid w:val="3DEE62BF"/>
    <w:rsid w:val="3EB75BFF"/>
    <w:rsid w:val="40153FD6"/>
    <w:rsid w:val="412B15D8"/>
    <w:rsid w:val="418A3A1C"/>
    <w:rsid w:val="41FF10FA"/>
    <w:rsid w:val="42C615B8"/>
    <w:rsid w:val="43040332"/>
    <w:rsid w:val="436F39FE"/>
    <w:rsid w:val="43971DF5"/>
    <w:rsid w:val="439B47F3"/>
    <w:rsid w:val="43DB72E5"/>
    <w:rsid w:val="44C06BEE"/>
    <w:rsid w:val="45921C25"/>
    <w:rsid w:val="464411A7"/>
    <w:rsid w:val="4674757D"/>
    <w:rsid w:val="468772B0"/>
    <w:rsid w:val="4698326B"/>
    <w:rsid w:val="47E210AF"/>
    <w:rsid w:val="493556E9"/>
    <w:rsid w:val="4A0330F2"/>
    <w:rsid w:val="4B1650A7"/>
    <w:rsid w:val="4BB87F0C"/>
    <w:rsid w:val="4CBA24BA"/>
    <w:rsid w:val="4CE511D4"/>
    <w:rsid w:val="4D8E53C8"/>
    <w:rsid w:val="4DE80F7C"/>
    <w:rsid w:val="4E600B13"/>
    <w:rsid w:val="4FA669F9"/>
    <w:rsid w:val="4FB83AA6"/>
    <w:rsid w:val="4FDD43E5"/>
    <w:rsid w:val="5019366F"/>
    <w:rsid w:val="51FF6894"/>
    <w:rsid w:val="520C2D5F"/>
    <w:rsid w:val="532C5467"/>
    <w:rsid w:val="538B4884"/>
    <w:rsid w:val="54882ABE"/>
    <w:rsid w:val="54AB3C68"/>
    <w:rsid w:val="5714645E"/>
    <w:rsid w:val="57BC2B32"/>
    <w:rsid w:val="57EF4CB5"/>
    <w:rsid w:val="58201313"/>
    <w:rsid w:val="582917D0"/>
    <w:rsid w:val="5A5C23DB"/>
    <w:rsid w:val="5A6951F3"/>
    <w:rsid w:val="5A7D0C9E"/>
    <w:rsid w:val="5ADE798F"/>
    <w:rsid w:val="5B1C04B7"/>
    <w:rsid w:val="5B2737C9"/>
    <w:rsid w:val="5BC405EE"/>
    <w:rsid w:val="5C3D5E61"/>
    <w:rsid w:val="5C4E46A0"/>
    <w:rsid w:val="5C736320"/>
    <w:rsid w:val="5CDA5F34"/>
    <w:rsid w:val="5E8F794D"/>
    <w:rsid w:val="5F9C8719"/>
    <w:rsid w:val="5FDE279C"/>
    <w:rsid w:val="5FF43F05"/>
    <w:rsid w:val="5FFC08B7"/>
    <w:rsid w:val="604A5A0A"/>
    <w:rsid w:val="61131A15"/>
    <w:rsid w:val="61C84EF5"/>
    <w:rsid w:val="61EB2991"/>
    <w:rsid w:val="62257C51"/>
    <w:rsid w:val="62597028"/>
    <w:rsid w:val="632C5010"/>
    <w:rsid w:val="633D546F"/>
    <w:rsid w:val="64266808"/>
    <w:rsid w:val="64E35BA2"/>
    <w:rsid w:val="650224CC"/>
    <w:rsid w:val="650D2C1F"/>
    <w:rsid w:val="65C459D3"/>
    <w:rsid w:val="65FE7526"/>
    <w:rsid w:val="67220C03"/>
    <w:rsid w:val="685079F2"/>
    <w:rsid w:val="68975621"/>
    <w:rsid w:val="68F71C1C"/>
    <w:rsid w:val="692844CB"/>
    <w:rsid w:val="693D7F76"/>
    <w:rsid w:val="6985191D"/>
    <w:rsid w:val="69A91168"/>
    <w:rsid w:val="6A8B6AC0"/>
    <w:rsid w:val="6B0625EA"/>
    <w:rsid w:val="6B7457A6"/>
    <w:rsid w:val="6C172D01"/>
    <w:rsid w:val="6D0D5EB2"/>
    <w:rsid w:val="6DF8D820"/>
    <w:rsid w:val="6EB72579"/>
    <w:rsid w:val="6ED24CBD"/>
    <w:rsid w:val="6FBD3BBF"/>
    <w:rsid w:val="6FED328C"/>
    <w:rsid w:val="70D6480D"/>
    <w:rsid w:val="70E8349A"/>
    <w:rsid w:val="711E68DF"/>
    <w:rsid w:val="71373859"/>
    <w:rsid w:val="713D663A"/>
    <w:rsid w:val="72231B73"/>
    <w:rsid w:val="72BA2638"/>
    <w:rsid w:val="732453BC"/>
    <w:rsid w:val="73621616"/>
    <w:rsid w:val="7366631C"/>
    <w:rsid w:val="73813156"/>
    <w:rsid w:val="73E62FB9"/>
    <w:rsid w:val="73FC0A2E"/>
    <w:rsid w:val="75866801"/>
    <w:rsid w:val="762A1ADA"/>
    <w:rsid w:val="762D4ECF"/>
    <w:rsid w:val="76832D41"/>
    <w:rsid w:val="769413F2"/>
    <w:rsid w:val="76BB24DB"/>
    <w:rsid w:val="779BD1C3"/>
    <w:rsid w:val="78542BE7"/>
    <w:rsid w:val="799E4C34"/>
    <w:rsid w:val="7A6730A5"/>
    <w:rsid w:val="7A770E0E"/>
    <w:rsid w:val="7AFB1A3F"/>
    <w:rsid w:val="7B1D7C08"/>
    <w:rsid w:val="7B2E771F"/>
    <w:rsid w:val="7B7B013B"/>
    <w:rsid w:val="7BBCDE22"/>
    <w:rsid w:val="7BC6204D"/>
    <w:rsid w:val="7CB974BC"/>
    <w:rsid w:val="7CBE0F77"/>
    <w:rsid w:val="7D060228"/>
    <w:rsid w:val="7DFF53A3"/>
    <w:rsid w:val="7EBE0DBA"/>
    <w:rsid w:val="7F7D9BD7"/>
    <w:rsid w:val="7FA06711"/>
    <w:rsid w:val="7FA36202"/>
    <w:rsid w:val="7FB126CD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0"/>
    <w:autoRedefine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Date"/>
    <w:basedOn w:val="1"/>
    <w:next w:val="1"/>
    <w:link w:val="25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6">
    <w:name w:val="Balloon Text"/>
    <w:basedOn w:val="1"/>
    <w:link w:val="24"/>
    <w:autoRedefine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7">
    <w:name w:val="footer"/>
    <w:basedOn w:val="1"/>
    <w:link w:val="1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header"/>
    <w:basedOn w:val="1"/>
    <w:link w:val="1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9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0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2">
    <w:name w:val="Table Grid"/>
    <w:basedOn w:val="11"/>
    <w:autoRedefine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autoRedefine/>
    <w:qFormat/>
    <w:uiPriority w:val="0"/>
  </w:style>
  <w:style w:type="character" w:styleId="15">
    <w:name w:val="Hyperlink"/>
    <w:autoRedefine/>
    <w:qFormat/>
    <w:uiPriority w:val="0"/>
    <w:rPr>
      <w:color w:val="0000FF"/>
      <w:u w:val="single"/>
    </w:rPr>
  </w:style>
  <w:style w:type="character" w:customStyle="1" w:styleId="16">
    <w:name w:val="标题 1 Char"/>
    <w:basedOn w:val="13"/>
    <w:link w:val="2"/>
    <w:autoRedefine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7">
    <w:name w:val="页脚 Char"/>
    <w:basedOn w:val="13"/>
    <w:link w:val="7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3"/>
    <w:link w:val="8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 Char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缩进 Char"/>
    <w:link w:val="4"/>
    <w:autoRedefine/>
    <w:qFormat/>
    <w:uiPriority w:val="0"/>
    <w:rPr>
      <w:sz w:val="28"/>
    </w:rPr>
  </w:style>
  <w:style w:type="character" w:customStyle="1" w:styleId="21">
    <w:name w:val="正文啊 Char Char"/>
    <w:link w:val="22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2">
    <w:name w:val="正文啊"/>
    <w:basedOn w:val="1"/>
    <w:link w:val="21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3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4">
    <w:name w:val="批注框文本 Char"/>
    <w:basedOn w:val="13"/>
    <w:link w:val="6"/>
    <w:autoRedefine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5">
    <w:name w:val="日期 Char"/>
    <w:basedOn w:val="13"/>
    <w:link w:val="5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6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5304</Words>
  <Characters>5654</Characters>
  <Lines>102</Lines>
  <Paragraphs>28</Paragraphs>
  <TotalTime>1</TotalTime>
  <ScaleCrop>false</ScaleCrop>
  <LinksUpToDate>false</LinksUpToDate>
  <CharactersWithSpaces>5862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Zero</cp:lastModifiedBy>
  <cp:lastPrinted>2022-12-06T16:18:00Z</cp:lastPrinted>
  <dcterms:modified xsi:type="dcterms:W3CDTF">2024-03-27T02:15:21Z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266B6FD1B52D4F47BB155B61DBB9EA37_13</vt:lpwstr>
  </property>
</Properties>
</file>