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2</w:t>
      </w:r>
    </w:p>
    <w:p>
      <w:pPr>
        <w:ind w:right="120"/>
        <w:jc w:val="right"/>
        <w:rPr>
          <w:rFonts w:ascii="Times New Roman" w:hAnsi="Times New Roman" w:eastAsia="华文楷体"/>
          <w:bCs/>
          <w:sz w:val="16"/>
          <w:szCs w:val="21"/>
        </w:rPr>
      </w:pPr>
    </w:p>
    <w:p>
      <w:pPr>
        <w:ind w:right="120"/>
        <w:jc w:val="right"/>
        <w:rPr>
          <w:rFonts w:ascii="Times New Roman" w:hAnsi="Times New Roman" w:eastAsia="华文楷体"/>
          <w:bCs/>
          <w:sz w:val="16"/>
          <w:szCs w:val="21"/>
        </w:rPr>
      </w:pPr>
    </w:p>
    <w:p>
      <w:pPr>
        <w:ind w:right="120"/>
        <w:jc w:val="right"/>
        <w:rPr>
          <w:rFonts w:ascii="Times New Roman" w:hAnsi="Times New Roman" w:eastAsia="华文楷体"/>
          <w:bCs/>
          <w:sz w:val="16"/>
          <w:szCs w:val="21"/>
        </w:rPr>
      </w:pPr>
    </w:p>
    <w:p>
      <w:pPr>
        <w:jc w:val="center"/>
        <w:rPr>
          <w:rFonts w:ascii="Times New Roman" w:hAnsi="Times New Roman" w:eastAsia="黑体"/>
          <w:bCs/>
          <w:sz w:val="44"/>
        </w:rPr>
      </w:pPr>
    </w:p>
    <w:p>
      <w:pPr>
        <w:jc w:val="center"/>
        <w:rPr>
          <w:rFonts w:ascii="Times New Roman" w:hAnsi="Times New Roman" w:eastAsia="黑体"/>
          <w:bCs/>
          <w:sz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bCs/>
          <w:sz w:val="44"/>
        </w:rPr>
      </w:pPr>
      <w:r>
        <w:rPr>
          <w:rFonts w:ascii="Times New Roman" w:hAnsi="Times New Roman" w:eastAsia="方正小标宋简体"/>
          <w:bCs/>
          <w:sz w:val="44"/>
        </w:rPr>
        <w:t>合肥市财政支出项目</w:t>
      </w:r>
      <w:r>
        <w:rPr>
          <w:rFonts w:hint="eastAsia" w:ascii="Times New Roman" w:hAnsi="Times New Roman" w:eastAsia="方正小标宋简体"/>
          <w:bCs/>
          <w:sz w:val="44"/>
        </w:rPr>
        <w:t>部门评价</w:t>
      </w:r>
      <w:r>
        <w:rPr>
          <w:rFonts w:ascii="Times New Roman" w:hAnsi="Times New Roman" w:eastAsia="方正小标宋简体"/>
          <w:bCs/>
          <w:sz w:val="44"/>
        </w:rPr>
        <w:t>报告</w:t>
      </w:r>
    </w:p>
    <w:p>
      <w:pPr>
        <w:jc w:val="center"/>
        <w:rPr>
          <w:rFonts w:ascii="Times New Roman" w:hAnsi="Times New Roman" w:eastAsia="楷体_GB2312"/>
          <w:b/>
          <w:bCs/>
          <w:sz w:val="32"/>
        </w:rPr>
      </w:pPr>
    </w:p>
    <w:p>
      <w:pPr>
        <w:jc w:val="center"/>
        <w:rPr>
          <w:rFonts w:ascii="Times New Roman" w:hAnsi="Times New Roman" w:eastAsia="楷体_GB2312"/>
          <w:b/>
          <w:bCs/>
          <w:sz w:val="32"/>
        </w:rPr>
      </w:pPr>
    </w:p>
    <w:p>
      <w:pPr>
        <w:spacing w:before="156" w:beforeLines="50" w:after="156" w:afterLines="50"/>
        <w:ind w:firstLine="614" w:firstLineChars="192"/>
        <w:rPr>
          <w:rFonts w:ascii="Times New Roman" w:hAnsi="Times New Roman" w:eastAsia="楷体_GB2312"/>
          <w:sz w:val="32"/>
        </w:rPr>
      </w:pPr>
    </w:p>
    <w:p>
      <w:pPr>
        <w:spacing w:before="156" w:beforeLines="50" w:after="156" w:afterLines="50"/>
        <w:ind w:left="2207" w:leftChars="289" w:hanging="1600" w:hangingChars="500"/>
        <w:rPr>
          <w:rFonts w:ascii="Times New Roman" w:hAnsi="Times New Roman" w:eastAsia="楷体_GB2312"/>
          <w:sz w:val="32"/>
          <w:u w:val="single"/>
        </w:rPr>
      </w:pPr>
      <w:r>
        <w:rPr>
          <w:rFonts w:ascii="Times New Roman" w:hAnsi="Times New Roman" w:eastAsia="楷体_GB2312"/>
          <w:sz w:val="32"/>
        </w:rPr>
        <w:t>项   目   名   称 ：</w:t>
      </w:r>
      <w:r>
        <w:rPr>
          <w:rFonts w:ascii="Times New Roman" w:hAnsi="Times New Roman" w:eastAsia="楷体_GB2312"/>
          <w:sz w:val="32"/>
          <w:u w:val="single"/>
        </w:rPr>
        <w:t xml:space="preserve">    </w:t>
      </w:r>
      <w:r>
        <w:rPr>
          <w:rFonts w:hint="eastAsia" w:ascii="Times New Roman" w:hAnsi="Times New Roman" w:eastAsia="楷体_GB2312"/>
          <w:sz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u w:val="single"/>
          <w:lang w:eastAsia="zh-CN"/>
        </w:rPr>
        <w:t>伙食费</w:t>
      </w:r>
      <w:r>
        <w:rPr>
          <w:rFonts w:hint="eastAsia" w:ascii="Times New Roman" w:hAnsi="Times New Roman" w:eastAsia="楷体_GB2312"/>
          <w:sz w:val="32"/>
          <w:u w:val="single"/>
          <w:lang w:val="en-US" w:eastAsia="zh-CN"/>
        </w:rPr>
        <w:t xml:space="preserve">      </w:t>
      </w:r>
      <w:r>
        <w:rPr>
          <w:rFonts w:ascii="Times New Roman" w:hAnsi="Times New Roman" w:eastAsia="楷体_GB2312"/>
          <w:sz w:val="32"/>
          <w:u w:val="single"/>
        </w:rPr>
        <w:t xml:space="preserve">      </w:t>
      </w:r>
    </w:p>
    <w:p>
      <w:pPr>
        <w:spacing w:before="156" w:beforeLines="50" w:after="156" w:afterLines="50"/>
        <w:ind w:left="1887" w:leftChars="289" w:hanging="1280" w:hangingChars="400"/>
        <w:rPr>
          <w:rFonts w:ascii="Times New Roman" w:hAnsi="Times New Roman" w:eastAsia="楷体_GB2312"/>
          <w:sz w:val="32"/>
          <w:u w:val="single"/>
        </w:rPr>
      </w:pPr>
      <w:r>
        <w:rPr>
          <w:rFonts w:ascii="Times New Roman" w:hAnsi="Times New Roman" w:eastAsia="楷体_GB2312"/>
          <w:sz w:val="32"/>
        </w:rPr>
        <w:t>项   目   单   位 ：</w:t>
      </w:r>
      <w:r>
        <w:rPr>
          <w:rFonts w:hint="eastAsia" w:ascii="Times New Roman" w:hAnsi="Times New Roman" w:eastAsia="楷体_GB2312"/>
          <w:sz w:val="32"/>
          <w:u w:val="single"/>
          <w:lang w:eastAsia="zh-CN"/>
        </w:rPr>
        <w:t>合肥市瑶海区政务服务管理局</w:t>
      </w:r>
      <w:r>
        <w:rPr>
          <w:rFonts w:ascii="Times New Roman" w:hAnsi="Times New Roman" w:eastAsia="楷体_GB2312"/>
          <w:sz w:val="32"/>
          <w:u w:val="single"/>
        </w:rPr>
        <w:t xml:space="preserve"> </w:t>
      </w:r>
      <w:r>
        <w:rPr>
          <w:rFonts w:ascii="Times New Roman" w:hAnsi="Times New Roman" w:eastAsia="楷体_GB2312"/>
          <w:sz w:val="32"/>
          <w:u w:val="none"/>
        </w:rPr>
        <w:t xml:space="preserve"> </w:t>
      </w:r>
      <w:r>
        <w:rPr>
          <w:rFonts w:ascii="Times New Roman" w:hAnsi="Times New Roman" w:eastAsia="楷体_GB2312"/>
          <w:sz w:val="32"/>
          <w:u w:val="single"/>
        </w:rPr>
        <w:t xml:space="preserve">                  </w:t>
      </w:r>
    </w:p>
    <w:p>
      <w:pPr>
        <w:spacing w:before="156" w:beforeLines="50" w:after="156" w:afterLines="50"/>
        <w:ind w:left="1887" w:leftChars="289" w:hanging="1280" w:hangingChars="400"/>
        <w:rPr>
          <w:rFonts w:ascii="Times New Roman" w:hAnsi="Times New Roman" w:eastAsia="楷体_GB2312"/>
          <w:sz w:val="32"/>
          <w:u w:val="single"/>
        </w:rPr>
      </w:pPr>
      <w:r>
        <w:rPr>
          <w:rFonts w:ascii="Times New Roman" w:hAnsi="Times New Roman" w:eastAsia="楷体_GB2312"/>
          <w:sz w:val="32"/>
        </w:rPr>
        <w:t>项目责任人 （签字）：</w:t>
      </w:r>
      <w:r>
        <w:rPr>
          <w:rFonts w:ascii="Times New Roman" w:hAnsi="Times New Roman" w:eastAsia="楷体_GB2312"/>
          <w:sz w:val="32"/>
          <w:u w:val="single"/>
        </w:rPr>
        <w:t xml:space="preserve">                           </w:t>
      </w:r>
    </w:p>
    <w:p>
      <w:pPr>
        <w:spacing w:before="156" w:beforeLines="50" w:after="156" w:afterLines="50"/>
        <w:ind w:firstLine="614" w:firstLineChars="192"/>
        <w:rPr>
          <w:rFonts w:ascii="Times New Roman" w:hAnsi="Times New Roman" w:eastAsia="楷体_GB2312"/>
          <w:sz w:val="32"/>
          <w:u w:val="single"/>
        </w:rPr>
      </w:pPr>
      <w:r>
        <w:rPr>
          <w:rFonts w:ascii="Times New Roman" w:hAnsi="Times New Roman" w:eastAsia="楷体_GB2312"/>
          <w:sz w:val="32"/>
        </w:rPr>
        <w:t>主 管 部 门（盖章）：</w:t>
      </w:r>
      <w:r>
        <w:rPr>
          <w:rFonts w:ascii="Times New Roman" w:hAnsi="Times New Roman" w:eastAsia="楷体_GB2312"/>
          <w:sz w:val="32"/>
          <w:u w:val="single"/>
        </w:rPr>
        <w:t xml:space="preserve">                           </w:t>
      </w:r>
    </w:p>
    <w:p>
      <w:pPr>
        <w:spacing w:before="156" w:beforeLines="50" w:after="156" w:afterLines="50"/>
        <w:ind w:firstLine="614" w:firstLineChars="192"/>
        <w:rPr>
          <w:rFonts w:ascii="Times New Roman" w:hAnsi="Times New Roman" w:eastAsia="楷体_GB2312"/>
          <w:sz w:val="32"/>
        </w:rPr>
      </w:pPr>
    </w:p>
    <w:p>
      <w:pPr>
        <w:ind w:firstLine="614" w:firstLineChars="192"/>
        <w:jc w:val="center"/>
        <w:rPr>
          <w:rFonts w:ascii="Times New Roman" w:hAnsi="Times New Roman" w:eastAsia="楷体_GB2312"/>
          <w:sz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24"/>
        </w:rPr>
      </w:pPr>
      <w:r>
        <w:rPr>
          <w:rFonts w:ascii="Times New Roman" w:hAnsi="Times New Roman" w:eastAsia="楷体"/>
          <w:sz w:val="32"/>
        </w:rPr>
        <w:t xml:space="preserve">      202</w:t>
      </w:r>
      <w:r>
        <w:rPr>
          <w:rFonts w:hint="eastAsia" w:ascii="Times New Roman" w:hAnsi="Times New Roman" w:eastAsia="楷体"/>
          <w:sz w:val="32"/>
          <w:lang w:val="en-US" w:eastAsia="zh-CN"/>
        </w:rPr>
        <w:t>4</w:t>
      </w:r>
      <w:r>
        <w:rPr>
          <w:rFonts w:ascii="Times New Roman" w:hAnsi="Times New Roman" w:eastAsia="楷体_GB2312"/>
          <w:sz w:val="32"/>
        </w:rPr>
        <w:t>年</w:t>
      </w:r>
      <w:r>
        <w:rPr>
          <w:rFonts w:hint="eastAsia" w:ascii="Times New Roman" w:hAnsi="Times New Roman" w:eastAsia="楷体"/>
          <w:sz w:val="32"/>
          <w:lang w:val="en-US" w:eastAsia="zh-CN"/>
        </w:rPr>
        <w:t>3</w:t>
      </w:r>
      <w:r>
        <w:rPr>
          <w:rFonts w:ascii="Times New Roman" w:hAnsi="Times New Roman" w:eastAsia="楷体_GB2312"/>
          <w:sz w:val="32"/>
        </w:rPr>
        <w:t>月</w:t>
      </w:r>
      <w:r>
        <w:rPr>
          <w:rFonts w:ascii="Times New Roman" w:hAnsi="Times New Roman" w:eastAsia="楷体_GB2312"/>
          <w:sz w:val="32"/>
        </w:rPr>
        <w:br w:type="page"/>
      </w:r>
      <w:r>
        <w:rPr>
          <w:rFonts w:hint="eastAsia" w:ascii="Times New Roman" w:hAnsi="Times New Roman" w:eastAsia="方正小标宋简体"/>
          <w:bCs/>
          <w:sz w:val="44"/>
          <w:szCs w:val="24"/>
          <w:lang w:eastAsia="zh-CN"/>
        </w:rPr>
        <w:t>2023</w:t>
      </w:r>
      <w:r>
        <w:rPr>
          <w:rFonts w:ascii="Times New Roman" w:hAnsi="Times New Roman" w:eastAsia="方正小标宋简体"/>
          <w:bCs/>
          <w:sz w:val="44"/>
          <w:szCs w:val="24"/>
        </w:rPr>
        <w:t>年</w:t>
      </w:r>
      <w:r>
        <w:rPr>
          <w:rFonts w:hint="eastAsia" w:ascii="Times New Roman" w:hAnsi="Times New Roman" w:eastAsia="方正小标宋简体"/>
          <w:bCs/>
          <w:sz w:val="44"/>
          <w:szCs w:val="24"/>
          <w:lang w:eastAsia="zh-CN"/>
        </w:rPr>
        <w:t>伙食费</w:t>
      </w:r>
      <w:r>
        <w:rPr>
          <w:rFonts w:ascii="Times New Roman" w:hAnsi="Times New Roman" w:eastAsia="方正小标宋简体"/>
          <w:bCs/>
          <w:sz w:val="44"/>
          <w:szCs w:val="24"/>
        </w:rPr>
        <w:t>项目</w:t>
      </w:r>
      <w:r>
        <w:rPr>
          <w:rFonts w:hint="eastAsia" w:ascii="Times New Roman" w:hAnsi="Times New Roman" w:eastAsia="方正小标宋简体"/>
          <w:bCs/>
          <w:sz w:val="44"/>
          <w:szCs w:val="24"/>
        </w:rPr>
        <w:t>部门评价</w:t>
      </w:r>
      <w:r>
        <w:rPr>
          <w:rFonts w:ascii="Times New Roman" w:hAnsi="Times New Roman" w:eastAsia="方正小标宋简体"/>
          <w:bCs/>
          <w:sz w:val="44"/>
          <w:szCs w:val="24"/>
        </w:rPr>
        <w:t>报告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一、项目基本情况</w:t>
      </w:r>
    </w:p>
    <w:p>
      <w:pPr>
        <w:widowControl/>
        <w:spacing w:line="56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项目立项情况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政务服务管理局范围内各项日常支出及工作人员伙食费。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系一般公共预算资金，项目年初总预算116.988万元，截止12月底共支出108.592万元，预算执行率92.82%。</w:t>
      </w:r>
    </w:p>
    <w:p>
      <w:pPr>
        <w:widowControl/>
        <w:spacing w:line="56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（二）项目绩效目标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1.项目年度总体目标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用于政务大厅窗口工作人员早、午餐费用。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2.总体目标完成情况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outlineLvl w:val="0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年初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预算目标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申请116.988万元，用于145名工作人员的用餐，截止到年底，支付了108.592万元，保障了145名工作人员的就餐。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二、绩效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评价</w:t>
      </w:r>
      <w:r>
        <w:rPr>
          <w:rFonts w:ascii="Times New Roman" w:hAnsi="Times New Roman" w:eastAsia="黑体"/>
          <w:color w:val="000000"/>
          <w:sz w:val="32"/>
          <w:szCs w:val="32"/>
        </w:rPr>
        <w:t>结论</w:t>
      </w:r>
    </w:p>
    <w:p>
      <w:pPr>
        <w:widowControl/>
        <w:spacing w:line="56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（一）总体结论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年度，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伙食费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项目通过申请财政资金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116.988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已</w:t>
      </w:r>
      <w:r>
        <w:rPr>
          <w:rFonts w:ascii="Times New Roman" w:hAnsi="Times New Roman" w:eastAsia="仿宋_GB2312"/>
          <w:color w:val="000000"/>
          <w:sz w:val="32"/>
          <w:szCs w:val="32"/>
        </w:rPr>
        <w:t>完成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员工用餐保障</w:t>
      </w:r>
      <w:r>
        <w:rPr>
          <w:rFonts w:ascii="Times New Roman" w:hAnsi="Times New Roman" w:eastAsia="仿宋_GB2312"/>
          <w:color w:val="000000"/>
          <w:sz w:val="32"/>
          <w:szCs w:val="32"/>
        </w:rPr>
        <w:t>，已完成年度设定的绩效目标，达到项目预期效果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（二）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</w:rPr>
        <w:t>评价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结果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年度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伙食费</w:t>
      </w:r>
      <w:r>
        <w:rPr>
          <w:rFonts w:ascii="Times New Roman" w:hAnsi="Times New Roman" w:eastAsia="仿宋_GB2312"/>
          <w:sz w:val="32"/>
          <w:szCs w:val="32"/>
        </w:rPr>
        <w:t>项目</w:t>
      </w:r>
      <w:r>
        <w:rPr>
          <w:rFonts w:ascii="Times New Roman" w:hAnsi="Times New Roman" w:eastAsia="仿宋_GB2312"/>
          <w:color w:val="000000"/>
          <w:sz w:val="32"/>
          <w:szCs w:val="32"/>
        </w:rPr>
        <w:t>综合得分为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99.28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结果为“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优</w:t>
      </w:r>
      <w:r>
        <w:rPr>
          <w:rFonts w:ascii="Times New Roman" w:hAnsi="Times New Roman" w:eastAsia="仿宋_GB2312"/>
          <w:color w:val="000000"/>
          <w:sz w:val="32"/>
          <w:szCs w:val="32"/>
        </w:rPr>
        <w:t>”。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三、指标分析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年度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伙食费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项目绩效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指标体系设置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预算执行率和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个一级指标，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000000"/>
          <w:sz w:val="32"/>
          <w:szCs w:val="32"/>
        </w:rPr>
        <w:t>个二级指标，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000000"/>
          <w:sz w:val="32"/>
          <w:szCs w:val="32"/>
        </w:rPr>
        <w:t>个三级指标，各项指标评分情况分析如下：</w:t>
      </w:r>
    </w:p>
    <w:p>
      <w:pPr>
        <w:spacing w:line="592" w:lineRule="exact"/>
        <w:ind w:firstLine="643" w:firstLineChars="200"/>
        <w:rPr>
          <w:rFonts w:ascii="Times New Roman" w:hAnsi="Times New Roman" w:eastAsia="楷体_GB2312"/>
          <w:b/>
          <w:bCs/>
          <w:sz w:val="32"/>
        </w:rPr>
      </w:pPr>
      <w:r>
        <w:rPr>
          <w:rFonts w:ascii="Times New Roman" w:hAnsi="Times New Roman" w:eastAsia="楷体_GB2312"/>
          <w:b/>
          <w:bCs/>
          <w:sz w:val="32"/>
        </w:rPr>
        <w:t>（一）预算执行率（满分10分，实得</w:t>
      </w:r>
      <w:r>
        <w:rPr>
          <w:rFonts w:hint="eastAsia" w:ascii="Times New Roman" w:hAnsi="Times New Roman" w:eastAsia="楷体_GB2312"/>
          <w:b/>
          <w:bCs/>
          <w:sz w:val="32"/>
          <w:lang w:val="en-US" w:eastAsia="zh-CN"/>
        </w:rPr>
        <w:t>9.28</w:t>
      </w:r>
      <w:r>
        <w:rPr>
          <w:rFonts w:ascii="Times New Roman" w:hAnsi="Times New Roman" w:eastAsia="楷体_GB2312"/>
          <w:b/>
          <w:bCs/>
          <w:sz w:val="32"/>
        </w:rPr>
        <w:t>分）</w:t>
      </w:r>
    </w:p>
    <w:p>
      <w:pPr>
        <w:spacing w:line="592" w:lineRule="exact"/>
        <w:ind w:right="-283"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，伙食费项目</w:t>
      </w:r>
      <w:r>
        <w:rPr>
          <w:rFonts w:ascii="Times New Roman" w:hAnsi="Times New Roman" w:eastAsia="仿宋_GB2312"/>
          <w:color w:val="000000"/>
          <w:sz w:val="32"/>
          <w:szCs w:val="32"/>
        </w:rPr>
        <w:t>全年预算安排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116.988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万元，全年执行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108.592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万元，预算执行率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92.82</w:t>
      </w:r>
      <w:r>
        <w:rPr>
          <w:rFonts w:ascii="Times New Roman" w:hAnsi="Times New Roman" w:eastAsia="仿宋_GB2312"/>
          <w:color w:val="000000"/>
          <w:sz w:val="32"/>
          <w:szCs w:val="32"/>
        </w:rPr>
        <w:t>%，得分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9.28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未完成的原因是因为大厅的工作人员离职变动，后增补。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二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）产出指标（满分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1.数量指标（满分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sz w:val="32"/>
          <w:szCs w:val="32"/>
        </w:rPr>
        <w:t>分，</w:t>
      </w:r>
      <w:r>
        <w:rPr>
          <w:rFonts w:ascii="Times New Roman" w:hAnsi="Times New Roman" w:eastAsia="仿宋_GB2312"/>
          <w:color w:val="000000"/>
          <w:sz w:val="32"/>
          <w:szCs w:val="32"/>
        </w:rPr>
        <w:t>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年度设定的数量指标为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大厅工作人员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145人</w:t>
      </w:r>
      <w:r>
        <w:rPr>
          <w:rFonts w:ascii="Times New Roman" w:hAnsi="Times New Roman" w:eastAsia="仿宋_GB2312"/>
          <w:color w:val="000000"/>
          <w:sz w:val="32"/>
          <w:szCs w:val="32"/>
        </w:rPr>
        <w:t>；截至202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年底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已完成，</w:t>
      </w:r>
      <w:r>
        <w:rPr>
          <w:rFonts w:ascii="Times New Roman" w:hAnsi="Times New Roman" w:eastAsia="仿宋_GB2312"/>
          <w:color w:val="000000"/>
          <w:sz w:val="32"/>
          <w:szCs w:val="32"/>
        </w:rPr>
        <w:t>实际完成率为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/>
          <w:color w:val="000000"/>
          <w:sz w:val="32"/>
          <w:szCs w:val="32"/>
        </w:rPr>
        <w:t>%，得分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.质量指标（满分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年初设定的质量指标为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按照伙食标准足量配餐</w:t>
      </w:r>
      <w:r>
        <w:rPr>
          <w:rFonts w:ascii="Times New Roman" w:hAnsi="Times New Roman" w:eastAsia="仿宋_GB2312"/>
          <w:color w:val="000000"/>
          <w:sz w:val="32"/>
          <w:szCs w:val="32"/>
        </w:rPr>
        <w:t>；实际完成情况为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按照规定指标完成</w:t>
      </w:r>
      <w:r>
        <w:rPr>
          <w:rFonts w:ascii="Times New Roman" w:hAnsi="Times New Roman" w:eastAsia="楷体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.时效指标（满分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年初设定的时效指标为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每月按时支付</w:t>
      </w:r>
      <w:r>
        <w:rPr>
          <w:rFonts w:ascii="Times New Roman" w:hAnsi="Times New Roman" w:eastAsia="仿宋_GB2312"/>
          <w:color w:val="000000"/>
          <w:sz w:val="32"/>
          <w:szCs w:val="32"/>
        </w:rPr>
        <w:t>；实际完成情况为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全部按照规定时间完成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4.成本指标（满分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  <w:r>
        <w:rPr>
          <w:rFonts w:ascii="Times New Roman" w:hAnsi="Times New Roman" w:eastAsia="仿宋_GB2312"/>
          <w:sz w:val="32"/>
          <w:szCs w:val="32"/>
        </w:rPr>
        <w:tab/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年初设定的成本指标为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≤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113.82万元</w:t>
      </w:r>
      <w:r>
        <w:rPr>
          <w:rFonts w:ascii="Times New Roman" w:hAnsi="Times New Roman" w:eastAsia="仿宋_GB2312"/>
          <w:color w:val="000000"/>
          <w:sz w:val="32"/>
          <w:szCs w:val="32"/>
        </w:rPr>
        <w:t>；实际完成情况为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108.59万元，达到预计目标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</w:t>
      </w:r>
    </w:p>
    <w:p>
      <w:pPr>
        <w:widowControl/>
        <w:spacing w:line="600" w:lineRule="exact"/>
        <w:ind w:right="-283"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三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）效益指标（满分30分，实得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1.经济效益指标（满分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2.社会效益指标（满分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3.生态效益指标（满分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4.可持续影响指标（满分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right="-283" w:firstLine="643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四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满意度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指标（满分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满意度</w:t>
      </w:r>
      <w:r>
        <w:rPr>
          <w:rFonts w:ascii="Times New Roman" w:hAnsi="Times New Roman" w:eastAsia="仿宋_GB2312"/>
          <w:color w:val="000000"/>
          <w:sz w:val="32"/>
          <w:szCs w:val="32"/>
        </w:rPr>
        <w:t>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四、存在问题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通过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发现，202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年度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伙食费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项目实施虽取得了一定的成效，但还存在一些问题和不足，主要表现在：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b w:val="0"/>
          <w:bCs/>
          <w:color w:val="000000"/>
          <w:sz w:val="32"/>
          <w:szCs w:val="32"/>
        </w:rPr>
        <w:t>资金使用预判性不够</w:t>
      </w:r>
      <w:r>
        <w:rPr>
          <w:rFonts w:ascii="Times New Roman" w:hAnsi="Times New Roman" w:eastAsia="仿宋_GB2312"/>
          <w:color w:val="000000"/>
          <w:sz w:val="32"/>
          <w:szCs w:val="32"/>
        </w:rPr>
        <w:t>；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五、意见和建议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为进一步提高专项资金使用效益，针对存在的问题，提出如下建议：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仿宋_GB2312"/>
          <w:b w:val="0"/>
          <w:bCs/>
          <w:color w:val="000000"/>
          <w:sz w:val="32"/>
          <w:szCs w:val="32"/>
        </w:rPr>
        <w:t>建章立制，强化专项资金的监督。财政部门和主管部门要对项目实施和资金使用进行全程跟踪监督，及时掌握项目进度，督促项目实施单位加强管理，定期报告资金使用情况和项目实施情况，增加项目资金使用的透明度</w:t>
      </w:r>
      <w:r>
        <w:rPr>
          <w:rFonts w:ascii="Times New Roman" w:hAnsi="Times New Roman" w:eastAsia="仿宋_GB2312"/>
          <w:color w:val="000000"/>
          <w:sz w:val="32"/>
          <w:szCs w:val="32"/>
        </w:rPr>
        <w:t>；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六、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评价</w:t>
      </w:r>
      <w:r>
        <w:rPr>
          <w:rFonts w:ascii="Times New Roman" w:hAnsi="Times New Roman" w:eastAsia="黑体"/>
          <w:color w:val="000000"/>
          <w:sz w:val="32"/>
          <w:szCs w:val="32"/>
        </w:rPr>
        <w:t>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建立健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全《瑶海区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政务服务管理局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推动落实预算绩效管理实施方案》《瑶海区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政务服务管理局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预算绩效管理办法》《瑶海区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政务服务管理局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预算绩效管理实施细则》等规章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制度，推行厉行节约反对浪费工作制度化、规范化、程序化，严格使用财政资金。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七、附件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1、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项目支出绩效自评表（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从预算管理一体化系统导出</w:t>
      </w:r>
      <w:r>
        <w:rPr>
          <w:rFonts w:ascii="Times New Roman" w:hAnsi="Times New Roman" w:eastAsia="仿宋_GB2312"/>
          <w:color w:val="000000"/>
          <w:sz w:val="32"/>
          <w:szCs w:val="32"/>
        </w:rPr>
        <w:t>）；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2、问卷调查汇总表</w:t>
      </w: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079" w:type="dxa"/>
        <w:tblInd w:w="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135"/>
        <w:gridCol w:w="1173"/>
        <w:gridCol w:w="1831"/>
        <w:gridCol w:w="1146"/>
        <w:gridCol w:w="1059"/>
        <w:gridCol w:w="1324"/>
        <w:gridCol w:w="1412"/>
        <w:gridCol w:w="1157"/>
        <w:gridCol w:w="1157"/>
        <w:gridCol w:w="1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0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0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9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伙食费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5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044-合肥市瑶海区政务服务管理局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044001-合肥市瑶海区政务服务管理局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1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1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116.988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116.988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108.592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92.82%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1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116.988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116.988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108.592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1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1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76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55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用于政务大厅窗口工作人员早、午餐费。</w:t>
            </w:r>
          </w:p>
        </w:tc>
        <w:tc>
          <w:tcPr>
            <w:tcW w:w="55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按照伙食标准配餐，保障单位工作人员的用餐。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产出指标(50分)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大厅工作人员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＝145人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合规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经费支出时效性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每月按时支付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≤113.82万元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108.59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效益指标(30分)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本指标不适用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本指标不适用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不适用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规范合理，保障到位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规范合理，保障到位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本指标不适用此项目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本指标不适用此项目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不适用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人员稳定性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满意度指标(10分)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问卷调查汇总表</w:t>
      </w:r>
    </w:p>
    <w:tbl>
      <w:tblPr>
        <w:tblStyle w:val="4"/>
        <w:tblW w:w="12487" w:type="dxa"/>
        <w:tblInd w:w="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867"/>
        <w:gridCol w:w="1743"/>
        <w:gridCol w:w="1086"/>
        <w:gridCol w:w="1743"/>
        <w:gridCol w:w="868"/>
        <w:gridCol w:w="1743"/>
        <w:gridCol w:w="871"/>
        <w:gridCol w:w="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伙食意见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很满意</w:t>
            </w:r>
          </w:p>
        </w:tc>
        <w:tc>
          <w:tcPr>
            <w:tcW w:w="2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</w:t>
            </w: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荤素菜品种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31.03%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58.62%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10.34%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主食的花样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26.21%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66.90%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6.90%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汤类味道(质量)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13.79%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77.93%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8.28%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食堂工作人员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32.41%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62.07%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5.52%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食堂卫生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37.24%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58.62%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4.14%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项目整体满意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39.31%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53.79%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6.90%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其他建议</w:t>
            </w:r>
          </w:p>
        </w:tc>
        <w:tc>
          <w:tcPr>
            <w:tcW w:w="97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早餐品种增加些；夏季增加凉菜；适量给工作人员发放餐后水果</w:t>
            </w:r>
          </w:p>
        </w:tc>
      </w:tr>
    </w:tbl>
    <w:p>
      <w:pPr>
        <w:jc w:val="both"/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本次满意度调查表共发放145份，回收145份，满意度达到93%</w:t>
      </w: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0OTA3OGE0MzgzNzMyNGVmYTVkZTA1ZjdjNWYzYTAifQ=="/>
  </w:docVars>
  <w:rsids>
    <w:rsidRoot w:val="30D25E1E"/>
    <w:rsid w:val="087C2FA8"/>
    <w:rsid w:val="152543B4"/>
    <w:rsid w:val="1CD103F2"/>
    <w:rsid w:val="30D25E1E"/>
    <w:rsid w:val="37F73351"/>
    <w:rsid w:val="3B14463F"/>
    <w:rsid w:val="44713F72"/>
    <w:rsid w:val="47FB1D04"/>
    <w:rsid w:val="48F744FA"/>
    <w:rsid w:val="491B45CE"/>
    <w:rsid w:val="49322255"/>
    <w:rsid w:val="57495AE2"/>
    <w:rsid w:val="5AAF4953"/>
    <w:rsid w:val="672A776F"/>
    <w:rsid w:val="742B3DC9"/>
    <w:rsid w:val="7EFB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font21"/>
    <w:basedOn w:val="5"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7">
    <w:name w:val="font31"/>
    <w:basedOn w:val="5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2024-03-07T00:21:00Z</dcterms:created>
  <dc:creator>Administrator</dc:creator>
  <cp:lastModifiedBy>Administrator</cp:lastModifiedBy>
  <dcterms:modified xsi:type="dcterms:W3CDTF">2024-09-03T02:13:05Z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3775361C6C584888B64B8B12B1E75FCC_13</vt:lpwstr>
  </property>
</Properties>
</file>