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bCs/>
          <w:sz w:val="32"/>
          <w:szCs w:val="32"/>
        </w:rPr>
      </w:pPr>
      <w:r>
        <w:rPr>
          <w:rFonts w:ascii="Times New Roman" w:hAnsi="Times New Roman" w:eastAsia="黑体"/>
          <w:bCs/>
          <w:sz w:val="32"/>
          <w:szCs w:val="32"/>
        </w:rPr>
        <w:t>附件</w:t>
      </w:r>
      <w:r>
        <w:rPr>
          <w:rFonts w:hint="eastAsia" w:ascii="Times New Roman" w:hAnsi="Times New Roman" w:eastAsia="黑体"/>
          <w:bCs/>
          <w:sz w:val="32"/>
          <w:szCs w:val="32"/>
        </w:rPr>
        <w:t>3</w:t>
      </w:r>
    </w:p>
    <w:p>
      <w:pPr>
        <w:spacing w:before="156" w:line="600" w:lineRule="exact"/>
        <w:ind w:right="119"/>
        <w:jc w:val="right"/>
        <w:rPr>
          <w:rFonts w:ascii="Times New Roman" w:hAnsi="Times New Roman" w:eastAsia="华文楷体"/>
          <w:bCs/>
          <w:sz w:val="18"/>
          <w:szCs w:val="18"/>
        </w:rPr>
      </w:pPr>
      <w:r>
        <w:rPr>
          <w:rFonts w:ascii="Times New Roman" w:hAnsi="Times New Roman"/>
          <w:bCs/>
          <w:sz w:val="18"/>
          <w:szCs w:val="18"/>
        </w:rPr>
        <w:t>项目序号</w:t>
      </w:r>
      <w:r>
        <w:rPr>
          <w:rFonts w:hint="eastAsia" w:ascii="Times New Roman" w:hAnsi="Times New Roman" w:eastAsia="华文楷体"/>
          <w:bCs/>
          <w:sz w:val="18"/>
          <w:szCs w:val="18"/>
        </w:rPr>
        <w:t>340102222407700100004</w:t>
      </w:r>
      <w:r>
        <w:rPr>
          <w:rFonts w:ascii="Times New Roman" w:hAnsi="Times New Roman" w:eastAsia="华文楷体"/>
          <w:bCs/>
          <w:sz w:val="18"/>
          <w:szCs w:val="18"/>
        </w:rPr>
        <w:t>：</w:t>
      </w:r>
    </w:p>
    <w:p>
      <w:pPr>
        <w:ind w:right="120"/>
        <w:jc w:val="right"/>
        <w:rPr>
          <w:rFonts w:ascii="Times New Roman" w:hAnsi="Times New Roman" w:eastAsia="华文楷体"/>
          <w:bCs/>
          <w:sz w:val="16"/>
          <w:szCs w:val="21"/>
        </w:rPr>
      </w:pPr>
    </w:p>
    <w:p>
      <w:pPr>
        <w:ind w:right="120"/>
        <w:jc w:val="right"/>
        <w:rPr>
          <w:rFonts w:ascii="Times New Roman" w:hAnsi="Times New Roman" w:eastAsia="华文楷体"/>
          <w:bCs/>
          <w:sz w:val="16"/>
          <w:szCs w:val="21"/>
        </w:rPr>
      </w:pPr>
    </w:p>
    <w:p>
      <w:pPr>
        <w:jc w:val="center"/>
        <w:rPr>
          <w:rFonts w:ascii="Times New Roman" w:hAnsi="Times New Roman" w:eastAsia="黑体"/>
          <w:bCs/>
          <w:sz w:val="44"/>
        </w:rPr>
      </w:pPr>
    </w:p>
    <w:p>
      <w:pPr>
        <w:jc w:val="center"/>
        <w:rPr>
          <w:rFonts w:ascii="Times New Roman" w:hAnsi="Times New Roman" w:eastAsia="黑体"/>
          <w:bCs/>
          <w:sz w:val="44"/>
        </w:rPr>
      </w:pPr>
    </w:p>
    <w:p>
      <w:pPr>
        <w:spacing w:line="600" w:lineRule="exact"/>
        <w:jc w:val="center"/>
        <w:rPr>
          <w:rFonts w:ascii="Times New Roman" w:hAnsi="Times New Roman" w:eastAsia="方正小标宋简体"/>
          <w:bCs/>
          <w:sz w:val="44"/>
        </w:rPr>
      </w:pPr>
      <w:r>
        <w:rPr>
          <w:rFonts w:ascii="Times New Roman" w:hAnsi="Times New Roman" w:eastAsia="方正小标宋简体"/>
          <w:bCs/>
          <w:sz w:val="44"/>
        </w:rPr>
        <w:t>合肥市财政支出项目</w:t>
      </w:r>
      <w:r>
        <w:rPr>
          <w:rFonts w:hint="eastAsia" w:ascii="Times New Roman" w:hAnsi="Times New Roman" w:eastAsia="方正小标宋简体"/>
          <w:bCs/>
          <w:sz w:val="44"/>
        </w:rPr>
        <w:t>部门评价</w:t>
      </w:r>
      <w:r>
        <w:rPr>
          <w:rFonts w:ascii="Times New Roman" w:hAnsi="Times New Roman" w:eastAsia="方正小标宋简体"/>
          <w:bCs/>
          <w:sz w:val="44"/>
        </w:rPr>
        <w:t>报告</w:t>
      </w:r>
    </w:p>
    <w:p>
      <w:pPr>
        <w:jc w:val="center"/>
        <w:rPr>
          <w:rFonts w:ascii="Times New Roman" w:hAnsi="Times New Roman" w:eastAsia="楷体_GB2312"/>
          <w:b/>
          <w:bCs/>
          <w:sz w:val="32"/>
        </w:rPr>
      </w:pPr>
      <w:bookmarkStart w:id="0" w:name="_GoBack"/>
      <w:bookmarkEnd w:id="0"/>
    </w:p>
    <w:p>
      <w:pPr>
        <w:spacing w:before="156" w:beforeLines="50" w:after="156" w:afterLines="50"/>
        <w:ind w:firstLine="614" w:firstLineChars="192"/>
        <w:rPr>
          <w:rFonts w:ascii="Times New Roman" w:hAnsi="Times New Roman" w:eastAsia="楷体_GB2312"/>
          <w:sz w:val="32"/>
        </w:rPr>
      </w:pPr>
    </w:p>
    <w:p>
      <w:pPr>
        <w:spacing w:before="156" w:beforeLines="50" w:after="156" w:afterLines="50"/>
        <w:ind w:left="2207" w:leftChars="289" w:hanging="1600" w:hangingChars="500"/>
        <w:rPr>
          <w:rFonts w:ascii="Times New Roman" w:hAnsi="Times New Roman" w:eastAsia="楷体_GB2312"/>
          <w:sz w:val="32"/>
          <w:u w:val="single"/>
        </w:rPr>
      </w:pPr>
      <w:r>
        <w:rPr>
          <w:rFonts w:ascii="Times New Roman" w:hAnsi="Times New Roman" w:eastAsia="楷体_GB2312"/>
          <w:sz w:val="32"/>
        </w:rPr>
        <w:t>项   目   名   称 ：</w:t>
      </w:r>
      <w:r>
        <w:rPr>
          <w:rFonts w:hint="eastAsia" w:ascii="Times New Roman" w:hAnsi="Times New Roman" w:eastAsia="楷体_GB2312"/>
          <w:sz w:val="32"/>
          <w:u w:val="single"/>
        </w:rPr>
        <w:t>城乡医疗救助项目</w:t>
      </w:r>
    </w:p>
    <w:p>
      <w:pPr>
        <w:spacing w:before="156" w:beforeLines="50" w:after="156" w:afterLines="50"/>
        <w:ind w:left="1887" w:leftChars="289" w:hanging="1280" w:hangingChars="400"/>
        <w:rPr>
          <w:rFonts w:ascii="Times New Roman" w:hAnsi="Times New Roman" w:eastAsia="楷体_GB2312"/>
          <w:sz w:val="32"/>
          <w:u w:val="single"/>
        </w:rPr>
      </w:pPr>
      <w:r>
        <w:rPr>
          <w:rFonts w:ascii="Times New Roman" w:hAnsi="Times New Roman" w:eastAsia="楷体_GB2312"/>
          <w:sz w:val="32"/>
        </w:rPr>
        <w:t>项   目   单   位 ：</w:t>
      </w:r>
      <w:r>
        <w:rPr>
          <w:rFonts w:hint="eastAsia" w:ascii="Times New Roman" w:hAnsi="Times New Roman" w:eastAsia="楷体_GB2312"/>
          <w:sz w:val="32"/>
          <w:u w:val="single"/>
        </w:rPr>
        <w:t>瑶海区医疗保障局</w:t>
      </w:r>
    </w:p>
    <w:p>
      <w:pPr>
        <w:spacing w:before="156" w:beforeLines="50" w:after="156" w:afterLines="50"/>
        <w:ind w:left="1887" w:leftChars="289" w:hanging="1280" w:hangingChars="400"/>
        <w:rPr>
          <w:rFonts w:ascii="Times New Roman" w:hAnsi="Times New Roman" w:eastAsia="楷体_GB2312"/>
          <w:sz w:val="32"/>
          <w:u w:val="single"/>
        </w:rPr>
      </w:pPr>
      <w:r>
        <w:rPr>
          <w:rFonts w:ascii="Times New Roman" w:hAnsi="Times New Roman" w:eastAsia="楷体_GB2312"/>
          <w:sz w:val="32"/>
        </w:rPr>
        <w:t>项目责任人 （签字）：</w:t>
      </w:r>
      <w:r>
        <w:rPr>
          <w:rFonts w:ascii="Times New Roman" w:hAnsi="Times New Roman" w:eastAsia="楷体_GB2312"/>
          <w:sz w:val="32"/>
          <w:u w:val="single"/>
        </w:rPr>
        <w:t xml:space="preserve">   </w:t>
      </w:r>
      <w:r>
        <w:rPr>
          <w:rFonts w:hint="eastAsia" w:ascii="Times New Roman" w:hAnsi="Times New Roman" w:eastAsia="楷体_GB2312"/>
          <w:sz w:val="32"/>
          <w:u w:val="single"/>
        </w:rPr>
        <w:t xml:space="preserve">        </w:t>
      </w:r>
      <w:r>
        <w:rPr>
          <w:rFonts w:ascii="Times New Roman" w:hAnsi="Times New Roman" w:eastAsia="楷体_GB2312"/>
          <w:sz w:val="32"/>
          <w:u w:val="single"/>
        </w:rPr>
        <w:t xml:space="preserve">  </w:t>
      </w:r>
      <w:r>
        <w:rPr>
          <w:rFonts w:hint="eastAsia" w:ascii="Times New Roman" w:hAnsi="Times New Roman" w:eastAsia="楷体_GB2312"/>
          <w:sz w:val="32"/>
          <w:u w:val="single"/>
        </w:rPr>
        <w:t xml:space="preserve">  </w:t>
      </w:r>
    </w:p>
    <w:p>
      <w:pPr>
        <w:spacing w:before="156" w:beforeLines="50" w:after="156" w:afterLines="50"/>
        <w:ind w:left="1887" w:leftChars="289" w:hanging="1280" w:hangingChars="400"/>
        <w:rPr>
          <w:rFonts w:ascii="Times New Roman" w:hAnsi="Times New Roman" w:eastAsia="楷体_GB2312"/>
          <w:sz w:val="32"/>
          <w:u w:val="single"/>
        </w:rPr>
      </w:pPr>
      <w:r>
        <w:rPr>
          <w:rFonts w:ascii="Times New Roman" w:hAnsi="Times New Roman" w:eastAsia="楷体_GB2312"/>
          <w:sz w:val="32"/>
        </w:rPr>
        <w:t>主 管 部 门（盖章）：</w:t>
      </w:r>
      <w:r>
        <w:rPr>
          <w:rFonts w:hint="eastAsia" w:ascii="Times New Roman" w:hAnsi="Times New Roman" w:eastAsia="楷体_GB2312"/>
          <w:sz w:val="32"/>
          <w:u w:val="single"/>
        </w:rPr>
        <w:t>瑶海区医疗保障局</w:t>
      </w:r>
    </w:p>
    <w:p>
      <w:pPr>
        <w:spacing w:before="156" w:beforeLines="50" w:after="156" w:afterLines="50"/>
        <w:ind w:firstLine="614" w:firstLineChars="192"/>
        <w:rPr>
          <w:rFonts w:ascii="Times New Roman" w:hAnsi="Times New Roman" w:eastAsia="楷体_GB2312"/>
          <w:sz w:val="32"/>
          <w:u w:val="single"/>
        </w:rPr>
      </w:pPr>
    </w:p>
    <w:p>
      <w:pPr>
        <w:spacing w:before="156" w:beforeLines="50" w:after="156" w:afterLines="50"/>
        <w:ind w:firstLine="614" w:firstLineChars="192"/>
        <w:rPr>
          <w:rFonts w:ascii="Times New Roman" w:hAnsi="Times New Roman" w:eastAsia="楷体_GB2312"/>
          <w:sz w:val="32"/>
        </w:rPr>
      </w:pPr>
    </w:p>
    <w:p>
      <w:pPr>
        <w:ind w:firstLine="614" w:firstLineChars="192"/>
        <w:jc w:val="center"/>
        <w:rPr>
          <w:rFonts w:ascii="Times New Roman" w:hAnsi="Times New Roman" w:eastAsia="楷体_GB2312"/>
          <w:sz w:val="32"/>
        </w:rPr>
      </w:pPr>
    </w:p>
    <w:p>
      <w:pPr>
        <w:spacing w:line="560" w:lineRule="exact"/>
        <w:jc w:val="center"/>
        <w:rPr>
          <w:rFonts w:ascii="方正小标宋简体" w:hAnsi="方正小标宋简体" w:eastAsia="方正小标宋简体" w:cs="方正小标宋简体"/>
          <w:sz w:val="44"/>
          <w:szCs w:val="44"/>
        </w:rPr>
      </w:pPr>
      <w:r>
        <w:rPr>
          <w:rFonts w:ascii="Times New Roman" w:hAnsi="Times New Roman" w:eastAsia="楷体"/>
          <w:sz w:val="32"/>
        </w:rPr>
        <w:t xml:space="preserve">      202</w:t>
      </w:r>
      <w:r>
        <w:rPr>
          <w:rFonts w:hint="eastAsia" w:ascii="Times New Roman" w:hAnsi="Times New Roman" w:eastAsia="楷体"/>
          <w:sz w:val="32"/>
        </w:rPr>
        <w:t>4</w:t>
      </w:r>
      <w:r>
        <w:rPr>
          <w:rFonts w:ascii="Times New Roman" w:hAnsi="Times New Roman" w:eastAsia="楷体_GB2312"/>
          <w:sz w:val="32"/>
        </w:rPr>
        <w:t>年</w:t>
      </w:r>
      <w:r>
        <w:rPr>
          <w:rFonts w:hint="eastAsia" w:ascii="Times New Roman" w:hAnsi="Times New Roman" w:eastAsia="楷体"/>
          <w:sz w:val="32"/>
        </w:rPr>
        <w:t>3</w:t>
      </w:r>
      <w:r>
        <w:rPr>
          <w:rFonts w:ascii="Times New Roman" w:hAnsi="Times New Roman" w:eastAsia="楷体_GB2312"/>
          <w:sz w:val="32"/>
        </w:rPr>
        <w:t>月</w:t>
      </w:r>
      <w:r>
        <w:rPr>
          <w:rFonts w:ascii="Times New Roman" w:hAnsi="Times New Roman" w:eastAsia="楷体_GB2312"/>
          <w:sz w:val="32"/>
        </w:rPr>
        <w:br w:type="page"/>
      </w:r>
    </w:p>
    <w:p>
      <w:pPr>
        <w:spacing w:line="560" w:lineRule="exact"/>
        <w:jc w:val="center"/>
        <w:rPr>
          <w:rFonts w:ascii="楷体_GB2312" w:hAnsi="楷体_GB2312" w:eastAsia="楷体_GB2312" w:cs="楷体_GB2312"/>
          <w:sz w:val="32"/>
          <w:szCs w:val="32"/>
        </w:rPr>
      </w:pPr>
      <w:r>
        <w:rPr>
          <w:rFonts w:hint="eastAsia" w:ascii="方正小标宋简体" w:hAnsi="方正小标宋简体" w:eastAsia="方正小标宋简体" w:cs="方正小标宋简体"/>
          <w:sz w:val="44"/>
          <w:szCs w:val="44"/>
        </w:rPr>
        <w:t>城乡医疗救助项目支出绩效自评报告</w:t>
      </w:r>
      <w:r>
        <w:rPr>
          <w:rFonts w:hint="eastAsia" w:ascii="楷体_GB2312" w:hAnsi="楷体_GB2312" w:eastAsia="楷体_GB2312" w:cs="楷体_GB2312"/>
          <w:sz w:val="32"/>
          <w:szCs w:val="32"/>
        </w:rPr>
        <w:t>（2023年）</w:t>
      </w:r>
    </w:p>
    <w:p>
      <w:pPr>
        <w:widowControl/>
        <w:spacing w:line="560" w:lineRule="exact"/>
        <w:rPr>
          <w:rFonts w:ascii="黑体" w:hAnsi="宋体" w:eastAsia="黑体" w:cs="黑体"/>
          <w:color w:val="000000"/>
          <w:kern w:val="0"/>
          <w:sz w:val="31"/>
          <w:szCs w:val="31"/>
          <w:lang w:bidi="ar"/>
        </w:rPr>
      </w:pPr>
    </w:p>
    <w:p>
      <w:pPr>
        <w:widowControl/>
        <w:spacing w:line="560" w:lineRule="exact"/>
        <w:ind w:firstLine="620" w:firstLineChars="200"/>
        <w:jc w:val="left"/>
      </w:pPr>
      <w:r>
        <w:rPr>
          <w:rFonts w:ascii="黑体" w:hAnsi="宋体" w:eastAsia="黑体" w:cs="黑体"/>
          <w:color w:val="000000"/>
          <w:kern w:val="0"/>
          <w:sz w:val="31"/>
          <w:szCs w:val="31"/>
          <w:lang w:bidi="ar"/>
        </w:rPr>
        <w:t xml:space="preserve">一、项目基本情况 </w:t>
      </w:r>
    </w:p>
    <w:p>
      <w:pPr>
        <w:widowControl/>
        <w:spacing w:line="560" w:lineRule="exact"/>
        <w:ind w:firstLine="622" w:firstLineChars="200"/>
        <w:jc w:val="left"/>
      </w:pPr>
      <w:r>
        <w:rPr>
          <w:rFonts w:ascii="仿宋_GB2312" w:hAnsi="宋体" w:eastAsia="仿宋_GB2312" w:cs="仿宋_GB2312"/>
          <w:b/>
          <w:color w:val="000000"/>
          <w:kern w:val="0"/>
          <w:sz w:val="31"/>
          <w:szCs w:val="31"/>
          <w:lang w:bidi="ar"/>
        </w:rPr>
        <w:t xml:space="preserve">（一）项目概况 </w:t>
      </w:r>
    </w:p>
    <w:p>
      <w:pPr>
        <w:widowControl/>
        <w:spacing w:line="560" w:lineRule="exact"/>
        <w:ind w:firstLine="622" w:firstLineChars="200"/>
        <w:jc w:val="left"/>
      </w:pPr>
      <w:r>
        <w:rPr>
          <w:rFonts w:hint="eastAsia" w:ascii="仿宋_GB2312" w:hAnsi="宋体" w:eastAsia="仿宋_GB2312" w:cs="仿宋_GB2312"/>
          <w:b/>
          <w:bCs/>
          <w:color w:val="000000"/>
          <w:kern w:val="0"/>
          <w:sz w:val="31"/>
          <w:szCs w:val="31"/>
          <w:lang w:bidi="ar"/>
        </w:rPr>
        <w:t>1.项目立项情况</w:t>
      </w:r>
      <w:r>
        <w:rPr>
          <w:rFonts w:hint="eastAsia" w:ascii="仿宋_GB2312" w:hAnsi="宋体" w:eastAsia="仿宋_GB2312" w:cs="仿宋_GB2312"/>
          <w:color w:val="000000"/>
          <w:kern w:val="0"/>
          <w:sz w:val="31"/>
          <w:szCs w:val="31"/>
          <w:lang w:bidi="ar"/>
        </w:rPr>
        <w:t xml:space="preserve"> </w:t>
      </w:r>
    </w:p>
    <w:p>
      <w:pPr>
        <w:widowControl/>
        <w:spacing w:line="560" w:lineRule="exact"/>
        <w:ind w:firstLine="622" w:firstLineChars="200"/>
        <w:jc w:val="left"/>
        <w:rPr>
          <w:rFonts w:ascii="Times New Roman" w:hAnsi="Times New Roman" w:eastAsia="仿宋_GB2312" w:cs="Times New Roman"/>
          <w:sz w:val="32"/>
          <w:szCs w:val="32"/>
        </w:rPr>
      </w:pPr>
      <w:r>
        <w:rPr>
          <w:rFonts w:hint="eastAsia" w:ascii="仿宋_GB2312" w:hAnsi="宋体" w:eastAsia="仿宋_GB2312" w:cs="仿宋_GB2312"/>
          <w:b/>
          <w:bCs/>
          <w:color w:val="000000"/>
          <w:kern w:val="0"/>
          <w:sz w:val="31"/>
          <w:szCs w:val="31"/>
          <w:lang w:bidi="ar"/>
        </w:rPr>
        <w:t>立项依据</w:t>
      </w:r>
      <w:r>
        <w:rPr>
          <w:rFonts w:hint="eastAsia" w:ascii="仿宋_GB2312" w:hAnsi="宋体" w:eastAsia="仿宋_GB2312" w:cs="仿宋_GB2312"/>
          <w:color w:val="000000"/>
          <w:kern w:val="0"/>
          <w:sz w:val="31"/>
          <w:szCs w:val="31"/>
          <w:lang w:bidi="ar"/>
        </w:rPr>
        <w:t>：</w:t>
      </w:r>
      <w:r>
        <w:rPr>
          <w:rFonts w:hint="eastAsia" w:ascii="仿宋_GB2312" w:hAnsi="仿宋_GB2312" w:eastAsia="仿宋_GB2312" w:cs="仿宋_GB2312"/>
          <w:color w:val="000000"/>
          <w:kern w:val="0"/>
          <w:sz w:val="32"/>
          <w:szCs w:val="32"/>
          <w:lang w:bidi="ar"/>
        </w:rPr>
        <w:t>《合肥市人民政府办公室关于印发合肥市重特大疾病医疗保险和救助实施办法的通知（合政办〔2022〕35号）》《关于印发《合肥市城乡医疗救助基金市级统筹管理办法》的通知（合医保发〔2021〕9号）》</w:t>
      </w:r>
    </w:p>
    <w:p>
      <w:pPr>
        <w:widowControl/>
        <w:spacing w:line="560" w:lineRule="exact"/>
        <w:ind w:firstLine="622" w:firstLineChars="200"/>
        <w:rPr>
          <w:rFonts w:ascii="仿宋_GB2312" w:hAnsi="仿宋_GB2312" w:eastAsia="仿宋_GB2312" w:cs="仿宋_GB2312"/>
          <w:color w:val="000000"/>
          <w:sz w:val="32"/>
          <w:szCs w:val="32"/>
        </w:rPr>
      </w:pPr>
      <w:r>
        <w:rPr>
          <w:rFonts w:hint="eastAsia" w:ascii="仿宋_GB2312" w:hAnsi="宋体" w:eastAsia="仿宋_GB2312" w:cs="仿宋_GB2312"/>
          <w:b/>
          <w:bCs/>
          <w:color w:val="000000"/>
          <w:kern w:val="0"/>
          <w:sz w:val="31"/>
          <w:szCs w:val="31"/>
          <w:lang w:bidi="ar"/>
        </w:rPr>
        <w:t>主要内容：</w:t>
      </w:r>
      <w:r>
        <w:rPr>
          <w:rFonts w:hint="eastAsia" w:ascii="仿宋_GB2312" w:hAnsi="仿宋_GB2312" w:eastAsia="仿宋_GB2312" w:cs="仿宋_GB2312"/>
          <w:color w:val="000000"/>
          <w:sz w:val="32"/>
          <w:szCs w:val="32"/>
        </w:rPr>
        <w:t>医疗救助资金对困难群众参加城乡居民基本医疗保险个人缴费部分实行分类资助，其中特困人员给予全额资助，低保对象给予90%定额资助，返贫致贫人口给予80%定额资助，防止返贫监测对象给予50%定额资助。</w:t>
      </w:r>
      <w:r>
        <w:rPr>
          <w:rFonts w:hint="eastAsia" w:ascii="仿宋_GB2312" w:hAnsi="仿宋_GB2312" w:eastAsia="仿宋_GB2312" w:cs="仿宋_GB2312"/>
          <w:bCs/>
          <w:color w:val="000000"/>
          <w:kern w:val="0"/>
          <w:sz w:val="32"/>
          <w:szCs w:val="32"/>
          <w:lang w:bidi="ar"/>
        </w:rPr>
        <w:t>对</w:t>
      </w:r>
      <w:r>
        <w:rPr>
          <w:rFonts w:hint="eastAsia" w:ascii="仿宋_GB2312" w:hAnsi="仿宋_GB2312" w:eastAsia="仿宋_GB2312" w:cs="仿宋_GB2312"/>
          <w:color w:val="000000"/>
          <w:sz w:val="32"/>
          <w:szCs w:val="32"/>
        </w:rPr>
        <w:t>一个年度内救助对象在我市定点医疗机构或规范转诊异地就医的住院及慢性病、特殊病门诊费用，经基本医保、大病保险报销后个人自付部分（含起付费用）纳入医疗救助范围。规范转诊且在省内就医的，经基本医保、大病保险报销和医疗救助保障后，个人负担仍然较重的给予倾斜救助。</w:t>
      </w:r>
    </w:p>
    <w:p>
      <w:pPr>
        <w:widowControl/>
        <w:spacing w:line="560" w:lineRule="exact"/>
        <w:ind w:firstLine="622" w:firstLineChars="200"/>
      </w:pPr>
      <w:r>
        <w:rPr>
          <w:rFonts w:hint="eastAsia" w:ascii="仿宋_GB2312" w:hAnsi="宋体" w:eastAsia="仿宋_GB2312" w:cs="仿宋_GB2312"/>
          <w:b/>
          <w:color w:val="000000"/>
          <w:kern w:val="0"/>
          <w:sz w:val="31"/>
          <w:szCs w:val="31"/>
          <w:lang w:bidi="ar"/>
        </w:rPr>
        <w:t>资金总量：</w:t>
      </w:r>
      <w:r>
        <w:rPr>
          <w:rFonts w:hint="eastAsia" w:ascii="Times New Roman" w:hAnsi="Times New Roman" w:eastAsia="宋体" w:cs="Times New Roman"/>
          <w:color w:val="000000"/>
          <w:kern w:val="0"/>
          <w:sz w:val="31"/>
          <w:szCs w:val="31"/>
          <w:lang w:bidi="ar"/>
        </w:rPr>
        <w:t>2023</w:t>
      </w:r>
      <w:r>
        <w:rPr>
          <w:rFonts w:hint="eastAsia" w:ascii="仿宋_GB2312" w:hAnsi="宋体" w:eastAsia="仿宋_GB2312" w:cs="仿宋_GB2312"/>
          <w:color w:val="000000"/>
          <w:kern w:val="0"/>
          <w:sz w:val="31"/>
          <w:szCs w:val="31"/>
          <w:lang w:bidi="ar"/>
        </w:rPr>
        <w:t>年区级配套100万元。</w:t>
      </w:r>
    </w:p>
    <w:p>
      <w:pPr>
        <w:widowControl/>
        <w:spacing w:line="560" w:lineRule="exact"/>
        <w:ind w:firstLine="622" w:firstLineChars="200"/>
      </w:pPr>
      <w:r>
        <w:rPr>
          <w:rFonts w:hint="eastAsia" w:ascii="仿宋_GB2312" w:hAnsi="宋体" w:eastAsia="仿宋_GB2312" w:cs="仿宋_GB2312"/>
          <w:b/>
          <w:color w:val="000000"/>
          <w:kern w:val="0"/>
          <w:sz w:val="31"/>
          <w:szCs w:val="31"/>
          <w:lang w:bidi="ar"/>
        </w:rPr>
        <w:t>资金类型：</w:t>
      </w:r>
      <w:r>
        <w:rPr>
          <w:rFonts w:hint="eastAsia" w:ascii="仿宋_GB2312" w:hAnsi="宋体" w:eastAsia="仿宋_GB2312" w:cs="仿宋_GB2312"/>
          <w:color w:val="000000"/>
          <w:kern w:val="0"/>
          <w:sz w:val="31"/>
          <w:szCs w:val="31"/>
          <w:lang w:bidi="ar"/>
        </w:rPr>
        <w:t>财政专项补助资金，民生类项目。</w:t>
      </w:r>
    </w:p>
    <w:p>
      <w:pPr>
        <w:widowControl/>
        <w:spacing w:line="560" w:lineRule="exact"/>
        <w:ind w:firstLine="622" w:firstLineChars="200"/>
      </w:pPr>
      <w:r>
        <w:rPr>
          <w:rFonts w:hint="eastAsia" w:ascii="仿宋_GB2312" w:hAnsi="宋体" w:eastAsia="仿宋_GB2312" w:cs="仿宋_GB2312"/>
          <w:b/>
          <w:color w:val="000000"/>
          <w:kern w:val="0"/>
          <w:sz w:val="31"/>
          <w:szCs w:val="31"/>
          <w:lang w:bidi="ar"/>
        </w:rPr>
        <w:t>实施周期：</w:t>
      </w:r>
      <w:r>
        <w:rPr>
          <w:rFonts w:hint="eastAsia" w:ascii="仿宋_GB2312" w:hAnsi="宋体" w:eastAsia="仿宋_GB2312" w:cs="仿宋_GB2312"/>
          <w:color w:val="000000"/>
          <w:kern w:val="0"/>
          <w:sz w:val="31"/>
          <w:szCs w:val="31"/>
          <w:lang w:bidi="ar"/>
        </w:rPr>
        <w:t>2023年1月1日—2023年12月31日。</w:t>
      </w:r>
    </w:p>
    <w:p>
      <w:pPr>
        <w:widowControl/>
        <w:spacing w:line="560" w:lineRule="exact"/>
        <w:ind w:firstLine="622" w:firstLineChars="200"/>
      </w:pPr>
      <w:r>
        <w:rPr>
          <w:rFonts w:hint="eastAsia" w:ascii="仿宋_GB2312" w:hAnsi="宋体" w:eastAsia="仿宋_GB2312" w:cs="仿宋_GB2312"/>
          <w:b/>
          <w:color w:val="000000"/>
          <w:kern w:val="0"/>
          <w:sz w:val="31"/>
          <w:szCs w:val="31"/>
          <w:lang w:bidi="ar"/>
        </w:rPr>
        <w:t>项目实施主管部门：</w:t>
      </w:r>
      <w:r>
        <w:rPr>
          <w:rFonts w:hint="eastAsia" w:ascii="仿宋_GB2312" w:hAnsi="宋体" w:eastAsia="仿宋_GB2312" w:cs="仿宋_GB2312"/>
          <w:color w:val="000000"/>
          <w:kern w:val="0"/>
          <w:sz w:val="31"/>
          <w:szCs w:val="31"/>
          <w:lang w:bidi="ar"/>
        </w:rPr>
        <w:t>合肥市瑶海区医疗保障局。</w:t>
      </w:r>
    </w:p>
    <w:p>
      <w:pPr>
        <w:widowControl/>
        <w:spacing w:line="560" w:lineRule="exact"/>
        <w:ind w:firstLine="622" w:firstLineChars="200"/>
        <w:jc w:val="left"/>
      </w:pPr>
      <w:r>
        <w:rPr>
          <w:rFonts w:hint="eastAsia" w:ascii="仿宋_GB2312" w:hAnsi="宋体" w:eastAsia="仿宋_GB2312" w:cs="仿宋_GB2312"/>
          <w:b/>
          <w:color w:val="000000"/>
          <w:kern w:val="0"/>
          <w:sz w:val="31"/>
          <w:szCs w:val="31"/>
          <w:lang w:bidi="ar"/>
        </w:rPr>
        <w:t>2.项目执行情况</w:t>
      </w:r>
      <w:r>
        <w:rPr>
          <w:rFonts w:hint="eastAsia" w:ascii="仿宋_GB2312" w:hAnsi="宋体" w:eastAsia="仿宋_GB2312" w:cs="仿宋_GB2312"/>
          <w:b/>
          <w:bCs/>
          <w:color w:val="000000"/>
          <w:kern w:val="0"/>
          <w:sz w:val="31"/>
          <w:szCs w:val="31"/>
          <w:lang w:bidi="ar"/>
        </w:rPr>
        <w:t>实施过程：</w:t>
      </w:r>
    </w:p>
    <w:p>
      <w:pPr>
        <w:widowControl/>
        <w:spacing w:line="5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2023年度全区城乡医疗救助共支出1318.14万元，其中医疗救助1.13万人次，医疗救助基金支出1213.87万元；资助参保3304人，资助金额104.27万元。完善监测机制和回访机制，组织开展未参保人员、自付医疗费用超过1万人员、农村低收入人口慢特病证办理摸排筛查，推动落实各项帮扶政策，努力实现“应保尽保”“应救尽救”，个人费用预警推送共20856人次，推送后认定人数56人次，实现由人找政策向政策找人主动服务转变，同时按全市统一部署，完成困难群体回访工作，回访人数1461人，回访率100%。</w:t>
      </w:r>
    </w:p>
    <w:p>
      <w:pPr>
        <w:widowControl/>
        <w:spacing w:line="560" w:lineRule="exact"/>
        <w:ind w:firstLine="622" w:firstLineChars="200"/>
        <w:jc w:val="left"/>
      </w:pPr>
      <w:r>
        <w:rPr>
          <w:rFonts w:hint="eastAsia" w:ascii="仿宋_GB2312" w:hAnsi="宋体" w:eastAsia="仿宋_GB2312" w:cs="仿宋_GB2312"/>
          <w:b/>
          <w:color w:val="000000"/>
          <w:kern w:val="0"/>
          <w:sz w:val="31"/>
          <w:szCs w:val="31"/>
          <w:lang w:bidi="ar"/>
        </w:rPr>
        <w:t xml:space="preserve">（二）项目绩效目标 </w:t>
      </w:r>
    </w:p>
    <w:p>
      <w:pPr>
        <w:widowControl/>
        <w:spacing w:line="560" w:lineRule="exact"/>
        <w:ind w:firstLine="622" w:firstLineChars="200"/>
      </w:pPr>
      <w:r>
        <w:rPr>
          <w:rFonts w:ascii="Times New Roman" w:hAnsi="Times New Roman" w:eastAsia="宋体" w:cs="Times New Roman"/>
          <w:b/>
          <w:color w:val="000000"/>
          <w:kern w:val="0"/>
          <w:sz w:val="31"/>
          <w:szCs w:val="31"/>
          <w:lang w:bidi="ar"/>
        </w:rPr>
        <w:t>1</w:t>
      </w:r>
      <w:r>
        <w:rPr>
          <w:rFonts w:hint="eastAsia" w:ascii="仿宋_GB2312" w:hAnsi="宋体" w:eastAsia="仿宋_GB2312" w:cs="仿宋_GB2312"/>
          <w:b/>
          <w:color w:val="000000"/>
          <w:kern w:val="0"/>
          <w:sz w:val="31"/>
          <w:szCs w:val="31"/>
          <w:lang w:bidi="ar"/>
        </w:rPr>
        <w:t>、项目年度总体目标</w:t>
      </w:r>
    </w:p>
    <w:p>
      <w:pPr>
        <w:widowControl/>
        <w:spacing w:line="560" w:lineRule="exact"/>
        <w:ind w:firstLine="620" w:firstLineChars="200"/>
      </w:pPr>
      <w:r>
        <w:rPr>
          <w:rFonts w:hint="eastAsia" w:ascii="仿宋_GB2312" w:hAnsi="宋体" w:eastAsia="仿宋_GB2312" w:cs="仿宋_GB2312"/>
          <w:color w:val="000000"/>
          <w:kern w:val="0"/>
          <w:sz w:val="31"/>
          <w:szCs w:val="31"/>
          <w:lang w:bidi="ar"/>
        </w:rPr>
        <w:t>申请100万元财政资金，主要用于</w:t>
      </w:r>
      <w:r>
        <w:rPr>
          <w:rFonts w:hint="eastAsia" w:ascii="仿宋_GB2312" w:hAnsi="仿宋_GB2312" w:eastAsia="仿宋_GB2312" w:cs="仿宋_GB2312"/>
          <w:color w:val="000000"/>
          <w:sz w:val="32"/>
          <w:szCs w:val="32"/>
        </w:rPr>
        <w:t>医疗救助资金对困难群众参加城乡居民基本医疗保险个人缴费部分实行分类资助，</w:t>
      </w:r>
      <w:r>
        <w:rPr>
          <w:rFonts w:hint="eastAsia" w:ascii="仿宋_GB2312" w:hAnsi="仿宋_GB2312" w:eastAsia="仿宋_GB2312" w:cs="仿宋_GB2312"/>
          <w:bCs/>
          <w:color w:val="000000"/>
          <w:kern w:val="0"/>
          <w:sz w:val="32"/>
          <w:szCs w:val="32"/>
          <w:lang w:bidi="ar"/>
        </w:rPr>
        <w:t>对</w:t>
      </w:r>
      <w:r>
        <w:rPr>
          <w:rFonts w:hint="eastAsia" w:ascii="仿宋_GB2312" w:hAnsi="仿宋_GB2312" w:eastAsia="仿宋_GB2312" w:cs="仿宋_GB2312"/>
          <w:color w:val="000000"/>
          <w:sz w:val="32"/>
          <w:szCs w:val="32"/>
        </w:rPr>
        <w:t>一个年度内救助对象在我市定点医疗机构或规范转诊异地就医的住院及慢性病、特殊病门诊费用进行医疗救助。为困难群体提供最基本的医疗支持，以缓解其因病而无经济能力进行医治造成的困难，增强自我保障和生存能力。</w:t>
      </w:r>
    </w:p>
    <w:p>
      <w:pPr>
        <w:widowControl/>
        <w:spacing w:line="560" w:lineRule="exact"/>
        <w:ind w:firstLine="622" w:firstLineChars="200"/>
      </w:pPr>
      <w:r>
        <w:rPr>
          <w:rFonts w:hint="eastAsia" w:ascii="仿宋_GB2312" w:hAnsi="宋体" w:eastAsia="仿宋_GB2312" w:cs="仿宋_GB2312"/>
          <w:b/>
          <w:color w:val="000000"/>
          <w:kern w:val="0"/>
          <w:sz w:val="31"/>
          <w:szCs w:val="31"/>
          <w:lang w:bidi="ar"/>
        </w:rPr>
        <w:t>2、总体目标完成情况</w:t>
      </w:r>
    </w:p>
    <w:p>
      <w:pPr>
        <w:widowControl/>
        <w:spacing w:line="560" w:lineRule="exact"/>
        <w:ind w:firstLine="620" w:firstLineChars="200"/>
      </w:pPr>
      <w:r>
        <w:rPr>
          <w:rFonts w:hint="eastAsia" w:ascii="仿宋_GB2312" w:hAnsi="宋体" w:eastAsia="仿宋_GB2312" w:cs="仿宋_GB2312"/>
          <w:color w:val="000000"/>
          <w:kern w:val="0"/>
          <w:sz w:val="31"/>
          <w:szCs w:val="31"/>
          <w:lang w:bidi="ar"/>
        </w:rPr>
        <w:t>2023年度全区城乡医疗救助共支出1318.14万元，其中医疗救助1.13万人次，医疗救助基金支出1213.87万元；资助参保3304人，资助金额104.27万元。切实保障困难群众基本医疗需求。</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二、绩效</w:t>
      </w:r>
      <w:r>
        <w:rPr>
          <w:rFonts w:hint="eastAsia" w:ascii="Times New Roman" w:hAnsi="Times New Roman" w:eastAsia="黑体"/>
          <w:color w:val="000000"/>
          <w:sz w:val="32"/>
          <w:szCs w:val="32"/>
        </w:rPr>
        <w:t>评价</w:t>
      </w:r>
      <w:r>
        <w:rPr>
          <w:rFonts w:ascii="Times New Roman" w:hAnsi="Times New Roman" w:eastAsia="黑体"/>
          <w:color w:val="000000"/>
          <w:sz w:val="32"/>
          <w:szCs w:val="32"/>
        </w:rPr>
        <w:t>结论</w:t>
      </w:r>
    </w:p>
    <w:p>
      <w:pPr>
        <w:widowControl/>
        <w:spacing w:line="56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（一）总体结论</w:t>
      </w:r>
    </w:p>
    <w:p>
      <w:pPr>
        <w:widowControl/>
        <w:spacing w:line="560" w:lineRule="exact"/>
        <w:ind w:firstLine="620" w:firstLineChars="200"/>
        <w:jc w:val="left"/>
        <w:rPr>
          <w:rFonts w:ascii="Times New Roman" w:hAnsi="Times New Roman" w:eastAsia="仿宋_GB2312"/>
          <w:color w:val="000000"/>
          <w:sz w:val="32"/>
          <w:szCs w:val="32"/>
        </w:rPr>
      </w:pPr>
      <w:r>
        <w:rPr>
          <w:rFonts w:hint="eastAsia" w:ascii="仿宋_GB2312" w:hAnsi="宋体" w:eastAsia="仿宋_GB2312" w:cs="仿宋_GB2312"/>
          <w:color w:val="000000"/>
          <w:kern w:val="0"/>
          <w:sz w:val="31"/>
          <w:szCs w:val="31"/>
          <w:lang w:bidi="ar"/>
        </w:rPr>
        <w:t>2023年度全区城乡医疗救助共支出1318.14万元，其中医疗救助1.13万人次，医疗救助基金支出1213.87万元；资助参保3304人，资助金额104.27万元。完善监测机制和回访机制，组织开展未参保人员、自付医疗费用超过1万人员、农村低收入人口慢特病证办理摸排筛查，推动落实各项帮扶政策，努力实现“应保尽保”“应救尽救”，个人费用预警推送共20856人次，推送后认定人数56人次，实现由人找政策向政策找人主动服务转变，同时按全市统一部署，完成困难群体回访工作，回访人数1461人，回访率100%。</w:t>
      </w:r>
      <w:r>
        <w:rPr>
          <w:rFonts w:ascii="Times New Roman" w:hAnsi="Times New Roman" w:eastAsia="仿宋_GB2312"/>
          <w:color w:val="000000"/>
          <w:sz w:val="32"/>
          <w:szCs w:val="32"/>
        </w:rPr>
        <w:t>已完成年度设定的绩效目标，达到项目预期效果。</w:t>
      </w:r>
    </w:p>
    <w:p>
      <w:pPr>
        <w:widowControl/>
        <w:spacing w:line="60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w:t>
      </w:r>
      <w:r>
        <w:rPr>
          <w:rFonts w:hint="eastAsia" w:ascii="Times New Roman" w:hAnsi="Times New Roman" w:eastAsia="楷体_GB2312"/>
          <w:b/>
          <w:color w:val="000000"/>
          <w:sz w:val="32"/>
          <w:szCs w:val="32"/>
        </w:rPr>
        <w:t>评价</w:t>
      </w:r>
      <w:r>
        <w:rPr>
          <w:rFonts w:ascii="Times New Roman" w:hAnsi="Times New Roman" w:eastAsia="楷体_GB2312"/>
          <w:b/>
          <w:color w:val="000000"/>
          <w:sz w:val="32"/>
          <w:szCs w:val="32"/>
        </w:rPr>
        <w:t>结果</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经</w:t>
      </w:r>
      <w:r>
        <w:rPr>
          <w:rFonts w:hint="eastAsia" w:ascii="Times New Roman" w:hAnsi="Times New Roman" w:eastAsia="仿宋_GB2312"/>
          <w:color w:val="000000"/>
          <w:sz w:val="32"/>
          <w:szCs w:val="32"/>
        </w:rPr>
        <w:t>评价</w:t>
      </w:r>
      <w:r>
        <w:rPr>
          <w:rFonts w:ascii="Times New Roman" w:hAnsi="Times New Roman" w:eastAsia="仿宋_GB2312"/>
          <w:color w:val="000000"/>
          <w:sz w:val="32"/>
          <w:szCs w:val="32"/>
        </w:rPr>
        <w:t>，</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color w:val="000000"/>
          <w:sz w:val="32"/>
          <w:szCs w:val="32"/>
        </w:rPr>
        <w:t>年度</w:t>
      </w:r>
      <w:r>
        <w:rPr>
          <w:rFonts w:hint="eastAsia" w:ascii="Times New Roman" w:hAnsi="Times New Roman" w:eastAsia="仿宋_GB2312"/>
          <w:color w:val="000000"/>
          <w:sz w:val="32"/>
          <w:szCs w:val="32"/>
        </w:rPr>
        <w:t>城乡医疗救助项</w:t>
      </w:r>
      <w:r>
        <w:rPr>
          <w:rFonts w:ascii="Times New Roman" w:hAnsi="Times New Roman" w:eastAsia="仿宋_GB2312"/>
          <w:sz w:val="32"/>
          <w:szCs w:val="32"/>
        </w:rPr>
        <w:t>目</w:t>
      </w:r>
      <w:r>
        <w:rPr>
          <w:rFonts w:ascii="Times New Roman" w:hAnsi="Times New Roman" w:eastAsia="仿宋_GB2312"/>
          <w:color w:val="000000"/>
          <w:sz w:val="32"/>
          <w:szCs w:val="32"/>
        </w:rPr>
        <w:t>综合得分为</w:t>
      </w:r>
      <w:r>
        <w:rPr>
          <w:rFonts w:hint="eastAsia" w:ascii="Times New Roman" w:hAnsi="Times New Roman" w:eastAsia="仿宋_GB2312"/>
          <w:color w:val="000000"/>
          <w:sz w:val="32"/>
          <w:szCs w:val="32"/>
        </w:rPr>
        <w:t>100</w:t>
      </w:r>
      <w:r>
        <w:rPr>
          <w:rFonts w:ascii="Times New Roman" w:hAnsi="Times New Roman" w:eastAsia="仿宋_GB2312"/>
          <w:color w:val="000000"/>
          <w:sz w:val="32"/>
          <w:szCs w:val="32"/>
        </w:rPr>
        <w:t>分，</w:t>
      </w:r>
      <w:r>
        <w:rPr>
          <w:rFonts w:hint="eastAsia" w:ascii="Times New Roman" w:hAnsi="Times New Roman" w:eastAsia="仿宋_GB2312"/>
          <w:color w:val="000000"/>
          <w:sz w:val="32"/>
          <w:szCs w:val="32"/>
        </w:rPr>
        <w:t>评价</w:t>
      </w:r>
      <w:r>
        <w:rPr>
          <w:rFonts w:ascii="Times New Roman" w:hAnsi="Times New Roman" w:eastAsia="仿宋_GB2312"/>
          <w:color w:val="000000"/>
          <w:sz w:val="32"/>
          <w:szCs w:val="32"/>
        </w:rPr>
        <w:t>结果为“</w:t>
      </w:r>
      <w:r>
        <w:rPr>
          <w:rFonts w:hint="eastAsia" w:ascii="Times New Roman" w:hAnsi="Times New Roman" w:eastAsia="仿宋_GB2312"/>
          <w:sz w:val="32"/>
          <w:szCs w:val="32"/>
        </w:rPr>
        <w:t>优</w:t>
      </w:r>
      <w:r>
        <w:rPr>
          <w:rFonts w:ascii="Times New Roman" w:hAnsi="Times New Roman" w:eastAsia="仿宋_GB2312"/>
          <w:color w:val="000000"/>
          <w:sz w:val="32"/>
          <w:szCs w:val="32"/>
        </w:rPr>
        <w:t>”。</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三、指标分析</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color w:val="000000"/>
          <w:sz w:val="32"/>
          <w:szCs w:val="32"/>
        </w:rPr>
        <w:t>年度</w:t>
      </w:r>
      <w:r>
        <w:rPr>
          <w:rFonts w:hint="eastAsia" w:ascii="Times New Roman" w:hAnsi="Times New Roman" w:eastAsia="仿宋_GB2312"/>
          <w:color w:val="000000"/>
          <w:sz w:val="32"/>
          <w:szCs w:val="32"/>
        </w:rPr>
        <w:t>城乡医疗救助</w:t>
      </w:r>
      <w:r>
        <w:rPr>
          <w:rFonts w:ascii="Times New Roman" w:hAnsi="Times New Roman" w:eastAsia="仿宋_GB2312"/>
          <w:color w:val="000000"/>
          <w:sz w:val="32"/>
          <w:szCs w:val="32"/>
        </w:rPr>
        <w:t>项目绩效</w:t>
      </w:r>
      <w:r>
        <w:rPr>
          <w:rFonts w:hint="eastAsia" w:ascii="Times New Roman" w:hAnsi="Times New Roman" w:eastAsia="仿宋_GB2312"/>
          <w:color w:val="000000"/>
          <w:sz w:val="32"/>
          <w:szCs w:val="32"/>
        </w:rPr>
        <w:t>评价</w:t>
      </w:r>
      <w:r>
        <w:rPr>
          <w:rFonts w:ascii="Times New Roman" w:hAnsi="Times New Roman" w:eastAsia="仿宋_GB2312"/>
          <w:color w:val="000000"/>
          <w:sz w:val="32"/>
          <w:szCs w:val="32"/>
        </w:rPr>
        <w:t>指标体系设置</w:t>
      </w:r>
      <w:r>
        <w:rPr>
          <w:rFonts w:hint="eastAsia" w:ascii="Times New Roman" w:hAnsi="Times New Roman" w:eastAsia="仿宋_GB2312"/>
          <w:color w:val="000000"/>
          <w:sz w:val="32"/>
          <w:szCs w:val="32"/>
        </w:rPr>
        <w:t>预算执行率和</w:t>
      </w:r>
      <w:r>
        <w:rPr>
          <w:rFonts w:hint="eastAsia" w:ascii="Times New Roman" w:hAnsi="Times New Roman" w:eastAsia="仿宋_GB2312"/>
          <w:sz w:val="32"/>
          <w:szCs w:val="32"/>
        </w:rPr>
        <w:t>3</w:t>
      </w:r>
      <w:r>
        <w:rPr>
          <w:rFonts w:ascii="Times New Roman" w:hAnsi="Times New Roman" w:eastAsia="仿宋_GB2312"/>
          <w:color w:val="000000"/>
          <w:sz w:val="32"/>
          <w:szCs w:val="32"/>
        </w:rPr>
        <w:t>个一级指标，</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个二级指标，</w:t>
      </w: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个三级指标，各项指标评分情况分析如下：</w:t>
      </w:r>
    </w:p>
    <w:p>
      <w:pPr>
        <w:widowControl/>
        <w:spacing w:line="60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rPr>
        <w:t>一</w:t>
      </w:r>
      <w:r>
        <w:rPr>
          <w:rFonts w:ascii="Times New Roman" w:hAnsi="Times New Roman" w:eastAsia="楷体_GB2312"/>
          <w:b/>
          <w:color w:val="000000"/>
          <w:sz w:val="32"/>
          <w:szCs w:val="32"/>
        </w:rPr>
        <w:t>）产出指标（满分</w:t>
      </w:r>
      <w:r>
        <w:rPr>
          <w:rFonts w:hint="eastAsia" w:ascii="Times New Roman" w:hAnsi="Times New Roman" w:eastAsia="楷体_GB2312"/>
          <w:b/>
          <w:color w:val="000000"/>
          <w:sz w:val="32"/>
          <w:szCs w:val="32"/>
        </w:rPr>
        <w:t>50</w:t>
      </w:r>
      <w:r>
        <w:rPr>
          <w:rFonts w:ascii="Times New Roman" w:hAnsi="Times New Roman" w:eastAsia="楷体_GB2312"/>
          <w:b/>
          <w:color w:val="000000"/>
          <w:sz w:val="32"/>
          <w:szCs w:val="32"/>
        </w:rPr>
        <w:t>分，实得</w:t>
      </w:r>
      <w:r>
        <w:rPr>
          <w:rFonts w:hint="eastAsia" w:ascii="Times New Roman" w:hAnsi="Times New Roman" w:eastAsia="楷体_GB2312"/>
          <w:b/>
          <w:color w:val="000000"/>
          <w:sz w:val="32"/>
          <w:szCs w:val="32"/>
        </w:rPr>
        <w:t>50</w:t>
      </w:r>
      <w:r>
        <w:rPr>
          <w:rFonts w:ascii="Times New Roman" w:hAnsi="Times New Roman" w:eastAsia="楷体_GB2312"/>
          <w:b/>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1.数量指标（</w:t>
      </w:r>
      <w:r>
        <w:rPr>
          <w:rFonts w:ascii="Times New Roman" w:hAnsi="Times New Roman" w:eastAsia="仿宋_GB2312"/>
          <w:color w:val="000000"/>
          <w:sz w:val="32"/>
          <w:szCs w:val="32"/>
        </w:rPr>
        <w:t>满分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年度设定的数量指标为</w:t>
      </w:r>
      <w:r>
        <w:rPr>
          <w:rFonts w:hint="eastAsia" w:ascii="Times New Roman" w:hAnsi="Times New Roman" w:eastAsia="仿宋_GB2312"/>
          <w:color w:val="000000"/>
          <w:sz w:val="32"/>
          <w:szCs w:val="32"/>
        </w:rPr>
        <w:t>城乡医疗救助代参保人数达到241000人，由于数量指标年初填写错误，实际资助参保3304人，未完成指标，</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分</w:t>
      </w:r>
      <w:r>
        <w:rPr>
          <w:rFonts w:hint="eastAsia" w:ascii="Times New Roman" w:hAnsi="Times New Roman" w:eastAsia="仿宋_GB2312"/>
          <w:color w:val="000000"/>
          <w:sz w:val="32"/>
          <w:szCs w:val="32"/>
        </w:rPr>
        <w:t>。</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2.质量指标（满分</w:t>
      </w:r>
      <w:r>
        <w:rPr>
          <w:rFonts w:hint="eastAsia" w:ascii="Times New Roman" w:hAnsi="Times New Roman" w:eastAsia="仿宋_GB2312"/>
          <w:color w:val="000000"/>
          <w:sz w:val="32"/>
          <w:szCs w:val="32"/>
        </w:rPr>
        <w:t>20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20</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年度设定的质量指标为</w:t>
      </w:r>
      <w:r>
        <w:rPr>
          <w:rFonts w:hint="eastAsia" w:ascii="Times New Roman" w:hAnsi="Times New Roman" w:eastAsia="仿宋_GB2312"/>
          <w:color w:val="000000"/>
          <w:sz w:val="32"/>
          <w:szCs w:val="32"/>
        </w:rPr>
        <w:t>重点救助对象的合规性，</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r>
        <w:rPr>
          <w:rFonts w:hint="eastAsia" w:ascii="Times New Roman" w:hAnsi="Times New Roman" w:eastAsia="仿宋_GB2312"/>
          <w:color w:val="000000"/>
          <w:sz w:val="32"/>
          <w:szCs w:val="32"/>
        </w:rPr>
        <w:t>。重点救助对象在年度救助限额内的合规医疗费用救助比例达到70，已完成指标，得分10分</w:t>
      </w:r>
      <w:r>
        <w:rPr>
          <w:rFonts w:ascii="Times New Roman" w:hAnsi="Times New Roman" w:eastAsia="仿宋_GB2312"/>
          <w:color w:val="000000"/>
          <w:sz w:val="32"/>
          <w:szCs w:val="32"/>
        </w:rPr>
        <w:t>。</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时效指标（满分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年度设定的质量指标为</w:t>
      </w:r>
      <w:r>
        <w:rPr>
          <w:rFonts w:hint="eastAsia" w:ascii="Times New Roman" w:hAnsi="Times New Roman" w:eastAsia="仿宋_GB2312"/>
          <w:color w:val="000000"/>
          <w:sz w:val="32"/>
          <w:szCs w:val="32"/>
        </w:rPr>
        <w:t>城乡医疗救助审核、审批、资金发放及时，</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分。完成值高于指标值较多的主要</w:t>
      </w:r>
      <w:r>
        <w:rPr>
          <w:rFonts w:hint="eastAsia" w:ascii="Times New Roman" w:hAnsi="Times New Roman" w:eastAsia="仿宋_GB2312"/>
          <w:color w:val="000000"/>
          <w:sz w:val="32"/>
          <w:szCs w:val="32"/>
        </w:rPr>
        <w:t>原因是工作措施有力，加强工作力量保障</w:t>
      </w:r>
      <w:r>
        <w:rPr>
          <w:rFonts w:ascii="Times New Roman" w:hAnsi="Times New Roman" w:eastAsia="仿宋_GB2312"/>
          <w:color w:val="000000"/>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4.成本指标（满分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r>
        <w:rPr>
          <w:rFonts w:ascii="Times New Roman" w:hAnsi="Times New Roman" w:eastAsia="仿宋_GB2312"/>
          <w:sz w:val="32"/>
          <w:szCs w:val="32"/>
        </w:rPr>
        <w:tab/>
      </w:r>
    </w:p>
    <w:p>
      <w:pPr>
        <w:spacing w:line="600" w:lineRule="exact"/>
        <w:ind w:right="-283"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年度设定的成本指标为</w:t>
      </w:r>
      <w:r>
        <w:rPr>
          <w:rFonts w:hint="eastAsia" w:ascii="Times New Roman" w:hAnsi="Times New Roman" w:eastAsia="仿宋_GB2312"/>
          <w:color w:val="000000"/>
          <w:sz w:val="32"/>
          <w:szCs w:val="32"/>
        </w:rPr>
        <w:t>城乡医疗救助总成本≤1000000，实际已完成指标，得分10分</w:t>
      </w:r>
      <w:r>
        <w:rPr>
          <w:rFonts w:ascii="Times New Roman" w:hAnsi="Times New Roman" w:eastAsia="仿宋_GB2312"/>
          <w:color w:val="000000"/>
          <w:sz w:val="32"/>
          <w:szCs w:val="32"/>
        </w:rPr>
        <w:t>。</w:t>
      </w:r>
    </w:p>
    <w:p>
      <w:pPr>
        <w:widowControl/>
        <w:spacing w:line="600" w:lineRule="exact"/>
        <w:ind w:right="-283"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rPr>
        <w:t>二</w:t>
      </w:r>
      <w:r>
        <w:rPr>
          <w:rFonts w:ascii="Times New Roman" w:hAnsi="Times New Roman" w:eastAsia="楷体_GB2312"/>
          <w:b/>
          <w:color w:val="000000"/>
          <w:sz w:val="32"/>
          <w:szCs w:val="32"/>
        </w:rPr>
        <w:t>）效益指标（满分30分，实得</w:t>
      </w:r>
      <w:r>
        <w:rPr>
          <w:rFonts w:hint="eastAsia" w:ascii="Times New Roman" w:hAnsi="Times New Roman" w:eastAsia="楷体_GB2312"/>
          <w:b/>
          <w:color w:val="000000"/>
          <w:sz w:val="32"/>
          <w:szCs w:val="32"/>
        </w:rPr>
        <w:t>30</w:t>
      </w:r>
      <w:r>
        <w:rPr>
          <w:rFonts w:ascii="Times New Roman" w:hAnsi="Times New Roman" w:eastAsia="楷体_GB2312"/>
          <w:b/>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.社会效益指标（满分</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w:t>
      </w:r>
      <w:r>
        <w:rPr>
          <w:rFonts w:hint="eastAsia" w:ascii="Times New Roman" w:hAnsi="Times New Roman" w:eastAsia="仿宋_GB2312"/>
          <w:color w:val="000000"/>
          <w:sz w:val="32"/>
          <w:szCs w:val="32"/>
        </w:rPr>
        <w:t>，通过医疗救助资金拨付，确保城乡医疗救助政策有效落实，进一步保障困难群众基本医疗需求，减轻困难群众医疗支出负担。</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.可持续影响指标（满分</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w:t>
      </w:r>
      <w:r>
        <w:rPr>
          <w:rFonts w:hint="eastAsia" w:ascii="Times New Roman" w:hAnsi="Times New Roman" w:eastAsia="仿宋_GB2312"/>
          <w:color w:val="000000"/>
          <w:sz w:val="32"/>
          <w:szCs w:val="32"/>
        </w:rPr>
        <w:t>保障城乡医疗救助各项政策规定有效落实，推动城乡医疗救助工作顺利开展，促进社会保障事业可持续发展。</w:t>
      </w:r>
    </w:p>
    <w:p>
      <w:pPr>
        <w:spacing w:line="600" w:lineRule="exact"/>
        <w:ind w:right="-283" w:firstLine="643" w:firstLineChars="200"/>
        <w:rPr>
          <w:rFonts w:ascii="Times New Roman" w:hAnsi="Times New Roman" w:eastAsia="仿宋_GB2312"/>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rPr>
        <w:t>三</w:t>
      </w: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rPr>
        <w:t>满意度</w:t>
      </w:r>
      <w:r>
        <w:rPr>
          <w:rFonts w:ascii="Times New Roman" w:hAnsi="Times New Roman" w:eastAsia="楷体_GB2312"/>
          <w:b/>
          <w:color w:val="000000"/>
          <w:sz w:val="32"/>
          <w:szCs w:val="32"/>
        </w:rPr>
        <w:t>指标（满分</w:t>
      </w:r>
      <w:r>
        <w:rPr>
          <w:rFonts w:hint="eastAsia" w:ascii="Times New Roman" w:hAnsi="Times New Roman" w:eastAsia="楷体_GB2312"/>
          <w:b/>
          <w:color w:val="000000"/>
          <w:sz w:val="32"/>
          <w:szCs w:val="32"/>
        </w:rPr>
        <w:t>10</w:t>
      </w:r>
      <w:r>
        <w:rPr>
          <w:rFonts w:ascii="Times New Roman" w:hAnsi="Times New Roman" w:eastAsia="楷体_GB2312"/>
          <w:b/>
          <w:color w:val="000000"/>
          <w:sz w:val="32"/>
          <w:szCs w:val="32"/>
        </w:rPr>
        <w:t>分，实得</w:t>
      </w:r>
      <w:r>
        <w:rPr>
          <w:rFonts w:hint="eastAsia" w:ascii="Times New Roman" w:hAnsi="Times New Roman" w:eastAsia="楷体_GB2312"/>
          <w:b/>
          <w:color w:val="000000"/>
          <w:sz w:val="32"/>
          <w:szCs w:val="32"/>
        </w:rPr>
        <w:t>10</w:t>
      </w:r>
      <w:r>
        <w:rPr>
          <w:rFonts w:ascii="Times New Roman" w:hAnsi="Times New Roman" w:eastAsia="楷体_GB2312"/>
          <w:b/>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满意度</w:t>
      </w:r>
      <w:r>
        <w:rPr>
          <w:rFonts w:ascii="Times New Roman" w:hAnsi="Times New Roman" w:eastAsia="仿宋_GB2312"/>
          <w:color w:val="000000"/>
          <w:sz w:val="32"/>
          <w:szCs w:val="32"/>
        </w:rPr>
        <w:t>指标（满分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四、存在问题</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通过</w:t>
      </w:r>
      <w:r>
        <w:rPr>
          <w:rFonts w:hint="eastAsia" w:ascii="Times New Roman" w:hAnsi="Times New Roman" w:eastAsia="仿宋_GB2312"/>
          <w:color w:val="000000"/>
          <w:sz w:val="32"/>
          <w:szCs w:val="32"/>
        </w:rPr>
        <w:t>评价</w:t>
      </w:r>
      <w:r>
        <w:rPr>
          <w:rFonts w:ascii="Times New Roman" w:hAnsi="Times New Roman" w:eastAsia="仿宋_GB2312"/>
          <w:color w:val="000000"/>
          <w:sz w:val="32"/>
          <w:szCs w:val="32"/>
        </w:rPr>
        <w:t>发现，202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年度</w:t>
      </w:r>
      <w:r>
        <w:rPr>
          <w:rFonts w:hint="eastAsia" w:ascii="Times New Roman" w:hAnsi="Times New Roman" w:eastAsia="仿宋_GB2312"/>
          <w:color w:val="000000"/>
          <w:sz w:val="32"/>
          <w:szCs w:val="32"/>
        </w:rPr>
        <w:t>城乡医疗救助</w:t>
      </w:r>
      <w:r>
        <w:rPr>
          <w:rFonts w:ascii="Times New Roman" w:hAnsi="Times New Roman" w:eastAsia="仿宋_GB2312"/>
          <w:color w:val="000000"/>
          <w:sz w:val="32"/>
          <w:szCs w:val="32"/>
        </w:rPr>
        <w:t>项目实施虽取得了一定的成效，但还存在一些问题和不足，主要表现在：</w:t>
      </w:r>
    </w:p>
    <w:p>
      <w:pPr>
        <w:spacing w:line="600" w:lineRule="exact"/>
        <w:ind w:firstLine="643" w:firstLineChars="200"/>
        <w:rPr>
          <w:rFonts w:ascii="黑体" w:hAnsi="黑体" w:eastAsia="黑体" w:cs="黑体"/>
          <w:bCs/>
          <w:sz w:val="32"/>
          <w:szCs w:val="32"/>
        </w:rPr>
      </w:pPr>
      <w:r>
        <w:rPr>
          <w:rFonts w:hint="eastAsia" w:ascii="仿宋_GB2312" w:hAnsi="仿宋_GB2312" w:eastAsia="仿宋_GB2312" w:cs="仿宋_GB2312"/>
          <w:b/>
          <w:bCs/>
          <w:kern w:val="0"/>
          <w:sz w:val="32"/>
          <w:szCs w:val="32"/>
          <w:shd w:val="clear" w:color="auto" w:fill="FFFFFF"/>
          <w:lang w:bidi="ar"/>
        </w:rPr>
        <w:t>一是</w:t>
      </w:r>
      <w:r>
        <w:rPr>
          <w:rFonts w:hint="eastAsia" w:ascii="仿宋_GB2312" w:hAnsi="仿宋_GB2312" w:eastAsia="仿宋_GB2312" w:cs="仿宋_GB2312"/>
          <w:kern w:val="0"/>
          <w:sz w:val="32"/>
          <w:szCs w:val="32"/>
          <w:shd w:val="clear" w:color="auto" w:fill="FFFFFF"/>
          <w:lang w:bidi="ar"/>
        </w:rPr>
        <w:t>绩效管理理念不够强，存在一定的“重分配、轻管理，重支出、轻绩效”的思想。二</w:t>
      </w:r>
      <w:r>
        <w:rPr>
          <w:rFonts w:hint="eastAsia" w:ascii="仿宋_GB2312" w:hAnsi="仿宋_GB2312" w:eastAsia="仿宋_GB2312" w:cs="仿宋_GB2312"/>
          <w:b/>
          <w:bCs/>
          <w:kern w:val="0"/>
          <w:sz w:val="32"/>
          <w:szCs w:val="32"/>
          <w:shd w:val="clear" w:color="auto" w:fill="FFFFFF"/>
          <w:lang w:bidi="ar"/>
        </w:rPr>
        <w:t>是</w:t>
      </w:r>
      <w:r>
        <w:rPr>
          <w:rFonts w:hint="eastAsia" w:ascii="仿宋_GB2312" w:hAnsi="仿宋_GB2312" w:eastAsia="仿宋_GB2312" w:cs="仿宋_GB2312"/>
          <w:kern w:val="0"/>
          <w:sz w:val="32"/>
          <w:szCs w:val="32"/>
          <w:shd w:val="clear" w:color="auto" w:fill="FFFFFF"/>
          <w:lang w:bidi="ar"/>
        </w:rPr>
        <w:t>绩效管理人员队伍较弱，能力不强。</w:t>
      </w:r>
    </w:p>
    <w:p>
      <w:pPr>
        <w:widowControl/>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五、意见和建议</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为进一步提高专项资金使用效益，针对存在的问题，提出如下建议：</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一是加强绩效支出管理，确保项目支出保质保量按时支出。</w:t>
      </w:r>
    </w:p>
    <w:p>
      <w:pPr>
        <w:pStyle w:val="4"/>
        <w:rPr>
          <w:rFonts w:ascii="Times New Roman" w:hAnsi="Times New Roman"/>
          <w:sz w:val="32"/>
          <w:szCs w:val="32"/>
        </w:rPr>
      </w:pPr>
      <w:r>
        <w:rPr>
          <w:rFonts w:hint="eastAsia" w:ascii="Times New Roman" w:hAnsi="Times New Roman"/>
          <w:sz w:val="32"/>
          <w:szCs w:val="32"/>
        </w:rPr>
        <w:t>二是强化人员管理，进一步提升绩效管理人员业务能力和水平。</w:t>
      </w:r>
    </w:p>
    <w:p>
      <w:pPr>
        <w:widowControl/>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六、</w:t>
      </w:r>
      <w:r>
        <w:rPr>
          <w:rFonts w:hint="eastAsia" w:ascii="Times New Roman" w:hAnsi="Times New Roman" w:eastAsia="黑体"/>
          <w:color w:val="000000"/>
          <w:sz w:val="32"/>
          <w:szCs w:val="32"/>
        </w:rPr>
        <w:t>评价</w:t>
      </w:r>
      <w:r>
        <w:rPr>
          <w:rFonts w:ascii="Times New Roman" w:hAnsi="Times New Roman" w:eastAsia="黑体"/>
          <w:color w:val="000000"/>
          <w:sz w:val="32"/>
          <w:szCs w:val="32"/>
        </w:rPr>
        <w:t>依据</w:t>
      </w:r>
    </w:p>
    <w:p>
      <w:pPr>
        <w:widowControl/>
        <w:spacing w:line="60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《合肥市人民政府办公室关于印发合肥市重特大疾病医疗保险和救助实施办法的通知（合政办〔2022〕35号）》《关于印发《合肥市城乡医疗救助基金市级统筹管理办法》的通知（合医保发〔2021〕9号）》</w:t>
      </w:r>
    </w:p>
    <w:p>
      <w:pPr>
        <w:widowControl/>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七、附件</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1.项目支出绩效自评表（</w:t>
      </w:r>
      <w:r>
        <w:rPr>
          <w:rFonts w:hint="eastAsia" w:ascii="Times New Roman" w:hAnsi="Times New Roman" w:eastAsia="仿宋_GB2312"/>
          <w:color w:val="000000"/>
          <w:sz w:val="32"/>
          <w:szCs w:val="32"/>
        </w:rPr>
        <w:t>从预算管理一体化系统导出</w:t>
      </w:r>
      <w:r>
        <w:rPr>
          <w:rFonts w:ascii="Times New Roman" w:hAnsi="Times New Roman" w:eastAsia="仿宋_GB2312"/>
          <w:color w:val="000000"/>
          <w:sz w:val="32"/>
          <w:szCs w:val="32"/>
        </w:rPr>
        <w:t>）；</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2.服务对象满意度调查问卷统计分析表（有明确服务对象或受益人的项目）；</w:t>
      </w:r>
    </w:p>
    <w:p>
      <w:pPr>
        <w:spacing w:line="600" w:lineRule="exact"/>
        <w:ind w:firstLine="640" w:firstLineChars="200"/>
        <w:rPr>
          <w:rFonts w:ascii="Times New Roman" w:hAnsi="Times New Roman"/>
          <w:color w:val="000000"/>
          <w:sz w:val="32"/>
          <w:szCs w:val="32"/>
        </w:rPr>
      </w:pPr>
      <w:r>
        <w:rPr>
          <w:rFonts w:ascii="Times New Roman" w:hAnsi="Times New Roman" w:eastAsia="仿宋_GB2312"/>
          <w:color w:val="000000"/>
          <w:sz w:val="32"/>
          <w:szCs w:val="32"/>
        </w:rPr>
        <w:t>3.与报告相关的其他附件。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NjcxNmUxNjVlZTNkMTc1NDcxYzc5YTEzNWYyMDYifQ=="/>
  </w:docVars>
  <w:rsids>
    <w:rsidRoot w:val="00253DFB"/>
    <w:rsid w:val="001B2361"/>
    <w:rsid w:val="00253DFB"/>
    <w:rsid w:val="01D0235D"/>
    <w:rsid w:val="0489204F"/>
    <w:rsid w:val="05D074CB"/>
    <w:rsid w:val="0E1B599E"/>
    <w:rsid w:val="0E3B2427"/>
    <w:rsid w:val="0FB47B20"/>
    <w:rsid w:val="115F3680"/>
    <w:rsid w:val="119D045C"/>
    <w:rsid w:val="16493E28"/>
    <w:rsid w:val="1EF74148"/>
    <w:rsid w:val="209470A0"/>
    <w:rsid w:val="22E80E66"/>
    <w:rsid w:val="2E865BD7"/>
    <w:rsid w:val="2F4B1ED6"/>
    <w:rsid w:val="316521F1"/>
    <w:rsid w:val="31B63FAB"/>
    <w:rsid w:val="320C360F"/>
    <w:rsid w:val="329E0009"/>
    <w:rsid w:val="33D1293C"/>
    <w:rsid w:val="3AB800C2"/>
    <w:rsid w:val="3B356BB3"/>
    <w:rsid w:val="3C070B8D"/>
    <w:rsid w:val="407D0E43"/>
    <w:rsid w:val="41C02633"/>
    <w:rsid w:val="427C46F3"/>
    <w:rsid w:val="4386591D"/>
    <w:rsid w:val="439C056B"/>
    <w:rsid w:val="46202762"/>
    <w:rsid w:val="481C0A41"/>
    <w:rsid w:val="4A445F6B"/>
    <w:rsid w:val="4B623430"/>
    <w:rsid w:val="4C9F2FAD"/>
    <w:rsid w:val="4DBF6577"/>
    <w:rsid w:val="527C610E"/>
    <w:rsid w:val="53C12435"/>
    <w:rsid w:val="543071D9"/>
    <w:rsid w:val="56837A94"/>
    <w:rsid w:val="57EE3633"/>
    <w:rsid w:val="588A28DB"/>
    <w:rsid w:val="5B9C2140"/>
    <w:rsid w:val="5C65791A"/>
    <w:rsid w:val="5D02548B"/>
    <w:rsid w:val="63C45248"/>
    <w:rsid w:val="660541EF"/>
    <w:rsid w:val="67257407"/>
    <w:rsid w:val="6D9263B7"/>
    <w:rsid w:val="6E662309"/>
    <w:rsid w:val="71792D3C"/>
    <w:rsid w:val="76197FD9"/>
    <w:rsid w:val="773D36EC"/>
    <w:rsid w:val="79CE4C1B"/>
    <w:rsid w:val="7AF96344"/>
    <w:rsid w:val="7D612E2E"/>
    <w:rsid w:val="7EAE1DD5"/>
    <w:rsid w:val="7F16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_Style 2"/>
    <w:basedOn w:val="1"/>
    <w:autoRedefine/>
    <w:qFormat/>
    <w:uiPriority w:val="99"/>
    <w:pPr>
      <w:spacing w:line="351" w:lineRule="atLeast"/>
      <w:ind w:firstLine="623"/>
      <w:textAlignment w:val="baseline"/>
    </w:pPr>
    <w:rPr>
      <w:rFonts w:eastAsia="仿宋_GB2312"/>
      <w:color w:val="000000"/>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2226</Words>
  <Characters>2447</Characters>
  <Lines>18</Lines>
  <Paragraphs>5</Paragraphs>
  <TotalTime>8</TotalTime>
  <ScaleCrop>false</ScaleCrop>
  <LinksUpToDate>false</LinksUpToDate>
  <CharactersWithSpaces>2497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2020-12-26T05:53:00Z</dcterms:created>
  <dc:creator>Administrator</dc:creator>
  <cp:lastModifiedBy>米格子花裙子</cp:lastModifiedBy>
  <cp:lastPrinted>2023-03-21T01:42:00Z</cp:lastPrinted>
  <dcterms:modified xsi:type="dcterms:W3CDTF">2024-09-06T07:04:04Z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769B1BE370E6433D9BB663E6B910F240_13</vt:lpwstr>
  </property>
</Properties>
</file>