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754EF">
      <w:pPr>
        <w:keepNext w:val="0"/>
        <w:keepLines w:val="0"/>
        <w:pageBreakBefore w:val="0"/>
        <w:widowControl w:val="0"/>
        <w:tabs>
          <w:tab w:val="left" w:pos="5280"/>
        </w:tabs>
        <w:kinsoku/>
        <w:overflowPunct/>
        <w:topLinePunct w:val="0"/>
        <w:autoSpaceDE/>
        <w:autoSpaceDN/>
        <w:bidi w:val="0"/>
        <w:adjustRightInd/>
        <w:snapToGrid/>
        <w:spacing w:line="520" w:lineRule="exact"/>
        <w:jc w:val="center"/>
        <w:textAlignment w:val="auto"/>
        <w:rPr>
          <w:rFonts w:hint="eastAsia" w:eastAsia="方正小标宋简体"/>
          <w:bCs/>
          <w:kern w:val="0"/>
          <w:sz w:val="44"/>
          <w:szCs w:val="44"/>
          <w:lang w:eastAsia="zh-CN"/>
        </w:rPr>
      </w:pPr>
      <w:r>
        <w:rPr>
          <w:rFonts w:hint="eastAsia" w:eastAsia="方正小标宋简体"/>
          <w:bCs/>
          <w:kern w:val="0"/>
          <w:sz w:val="44"/>
          <w:szCs w:val="44"/>
          <w:lang w:eastAsia="zh-CN"/>
        </w:rPr>
        <w:t>关于转发</w:t>
      </w:r>
      <w:r>
        <w:rPr>
          <w:rFonts w:ascii="Times New Roman" w:hAnsi="Times New Roman" w:eastAsia="方正小标宋简体"/>
          <w:bCs/>
          <w:kern w:val="0"/>
          <w:sz w:val="44"/>
          <w:szCs w:val="44"/>
        </w:rPr>
        <w:t>《</w:t>
      </w:r>
      <w:r>
        <w:rPr>
          <w:rFonts w:hint="eastAsia" w:ascii="Times New Roman" w:hAnsi="Times New Roman" w:eastAsia="方正小标宋简体"/>
          <w:bCs/>
          <w:kern w:val="0"/>
          <w:sz w:val="44"/>
          <w:szCs w:val="44"/>
          <w:lang w:eastAsia="zh-CN"/>
        </w:rPr>
        <w:t>关于印发＜</w:t>
      </w:r>
      <w:r>
        <w:rPr>
          <w:rFonts w:ascii="Times New Roman" w:hAnsi="Times New Roman" w:eastAsia="方正小标宋简体"/>
          <w:bCs/>
          <w:kern w:val="0"/>
          <w:sz w:val="44"/>
          <w:szCs w:val="44"/>
        </w:rPr>
        <w:t>合肥市202</w:t>
      </w:r>
      <w:r>
        <w:rPr>
          <w:rFonts w:hint="eastAsia" w:ascii="Times New Roman" w:hAnsi="Times New Roman" w:eastAsia="方正小标宋简体"/>
          <w:bCs/>
          <w:kern w:val="0"/>
          <w:sz w:val="44"/>
          <w:szCs w:val="44"/>
          <w:lang w:val="en-US" w:eastAsia="zh-CN"/>
        </w:rPr>
        <w:t>4</w:t>
      </w:r>
      <w:r>
        <w:rPr>
          <w:rFonts w:ascii="Times New Roman" w:hAnsi="Times New Roman" w:eastAsia="方正小标宋简体"/>
          <w:bCs/>
          <w:kern w:val="0"/>
          <w:sz w:val="44"/>
          <w:szCs w:val="44"/>
        </w:rPr>
        <w:t>年城乡居民参加基本医疗保险工作方案</w:t>
      </w:r>
      <w:r>
        <w:rPr>
          <w:rFonts w:hint="eastAsia" w:ascii="Times New Roman" w:hAnsi="Times New Roman" w:eastAsia="方正小标宋简体"/>
          <w:bCs/>
          <w:kern w:val="0"/>
          <w:sz w:val="44"/>
          <w:szCs w:val="44"/>
          <w:lang w:eastAsia="zh-CN"/>
        </w:rPr>
        <w:t>＞</w:t>
      </w:r>
      <w:r>
        <w:rPr>
          <w:rFonts w:eastAsia="方正小标宋简体"/>
          <w:bCs/>
          <w:kern w:val="0"/>
          <w:sz w:val="44"/>
          <w:szCs w:val="44"/>
        </w:rPr>
        <w:t>的通知</w:t>
      </w:r>
      <w:r>
        <w:rPr>
          <w:rFonts w:hint="eastAsia" w:eastAsia="方正小标宋简体"/>
          <w:bCs/>
          <w:kern w:val="0"/>
          <w:sz w:val="44"/>
          <w:szCs w:val="44"/>
          <w:lang w:eastAsia="zh-CN"/>
        </w:rPr>
        <w:t>》</w:t>
      </w:r>
    </w:p>
    <w:p w14:paraId="4FB967A6">
      <w:pPr>
        <w:keepNext w:val="0"/>
        <w:keepLines w:val="0"/>
        <w:pageBreakBefore w:val="0"/>
        <w:widowControl w:val="0"/>
        <w:tabs>
          <w:tab w:val="left" w:pos="5280"/>
        </w:tabs>
        <w:kinsoku/>
        <w:overflowPunct/>
        <w:topLinePunct w:val="0"/>
        <w:autoSpaceDE/>
        <w:autoSpaceDN/>
        <w:bidi w:val="0"/>
        <w:adjustRightInd/>
        <w:snapToGrid/>
        <w:spacing w:line="520" w:lineRule="exact"/>
        <w:jc w:val="center"/>
        <w:textAlignment w:val="auto"/>
        <w:rPr>
          <w:rFonts w:eastAsia="方正小标宋简体"/>
          <w:bCs/>
          <w:kern w:val="0"/>
          <w:sz w:val="44"/>
          <w:szCs w:val="44"/>
        </w:rPr>
      </w:pPr>
      <w:r>
        <w:rPr>
          <w:rFonts w:hint="eastAsia" w:eastAsia="方正小标宋简体"/>
          <w:bCs/>
          <w:kern w:val="0"/>
          <w:sz w:val="44"/>
          <w:szCs w:val="44"/>
          <w:lang w:eastAsia="zh-CN"/>
        </w:rPr>
        <w:t>的通知</w:t>
      </w:r>
    </w:p>
    <w:p w14:paraId="207817A5">
      <w:pPr>
        <w:keepNext w:val="0"/>
        <w:keepLines w:val="0"/>
        <w:pageBreakBefore w:val="0"/>
        <w:widowControl w:val="0"/>
        <w:tabs>
          <w:tab w:val="left" w:pos="5280"/>
        </w:tabs>
        <w:kinsoku/>
        <w:overflowPunct/>
        <w:topLinePunct w:val="0"/>
        <w:autoSpaceDE/>
        <w:autoSpaceDN/>
        <w:bidi w:val="0"/>
        <w:adjustRightInd/>
        <w:snapToGrid/>
        <w:spacing w:line="520" w:lineRule="exact"/>
        <w:jc w:val="left"/>
        <w:textAlignment w:val="auto"/>
        <w:rPr>
          <w:rFonts w:eastAsia="仿宋_GB2312"/>
          <w:bCs/>
          <w:kern w:val="0"/>
          <w:sz w:val="32"/>
          <w:szCs w:val="32"/>
        </w:rPr>
      </w:pPr>
    </w:p>
    <w:p w14:paraId="213931C3">
      <w:pPr>
        <w:keepNext w:val="0"/>
        <w:keepLines w:val="0"/>
        <w:pageBreakBefore w:val="0"/>
        <w:widowControl w:val="0"/>
        <w:tabs>
          <w:tab w:val="left" w:pos="5280"/>
        </w:tabs>
        <w:kinsoku/>
        <w:overflowPunct/>
        <w:topLinePunct w:val="0"/>
        <w:autoSpaceDE/>
        <w:autoSpaceDN/>
        <w:bidi w:val="0"/>
        <w:adjustRightInd/>
        <w:snapToGrid/>
        <w:spacing w:line="520" w:lineRule="exact"/>
        <w:jc w:val="left"/>
        <w:textAlignment w:val="auto"/>
        <w:rPr>
          <w:rFonts w:hint="eastAsia" w:eastAsia="仿宋_GB2312"/>
          <w:bCs/>
          <w:kern w:val="0"/>
          <w:sz w:val="32"/>
          <w:szCs w:val="32"/>
          <w:lang w:eastAsia="zh-CN"/>
        </w:rPr>
      </w:pPr>
      <w:r>
        <w:rPr>
          <w:rFonts w:hint="eastAsia" w:eastAsia="仿宋_GB2312"/>
          <w:bCs/>
          <w:kern w:val="0"/>
          <w:sz w:val="32"/>
          <w:szCs w:val="32"/>
          <w:lang w:eastAsia="zh-CN"/>
        </w:rPr>
        <w:t>各街、镇、开发区</w:t>
      </w:r>
      <w:r>
        <w:rPr>
          <w:rFonts w:eastAsia="仿宋_GB2312"/>
          <w:bCs/>
          <w:kern w:val="0"/>
          <w:sz w:val="32"/>
          <w:szCs w:val="32"/>
        </w:rPr>
        <w:t>，各</w:t>
      </w:r>
      <w:r>
        <w:rPr>
          <w:rFonts w:hint="eastAsia" w:eastAsia="仿宋_GB2312"/>
          <w:bCs/>
          <w:kern w:val="0"/>
          <w:sz w:val="32"/>
          <w:szCs w:val="32"/>
          <w:lang w:eastAsia="zh-CN"/>
        </w:rPr>
        <w:t>相关单位：</w:t>
      </w:r>
    </w:p>
    <w:p w14:paraId="2755404E">
      <w:pPr>
        <w:keepNext w:val="0"/>
        <w:keepLines w:val="0"/>
        <w:pageBreakBefore w:val="0"/>
        <w:widowControl w:val="0"/>
        <w:tabs>
          <w:tab w:val="left" w:pos="5280"/>
        </w:tabs>
        <w:kinsoku/>
        <w:overflowPunct/>
        <w:topLinePunct w:val="0"/>
        <w:autoSpaceDE/>
        <w:autoSpaceDN/>
        <w:bidi w:val="0"/>
        <w:adjustRightInd/>
        <w:snapToGrid/>
        <w:spacing w:line="520" w:lineRule="exact"/>
        <w:ind w:firstLine="640" w:firstLineChars="200"/>
        <w:jc w:val="left"/>
        <w:textAlignment w:val="auto"/>
        <w:rPr>
          <w:rFonts w:eastAsia="仿宋_GB2312"/>
          <w:bCs/>
          <w:kern w:val="0"/>
          <w:sz w:val="32"/>
          <w:szCs w:val="32"/>
        </w:rPr>
      </w:pPr>
      <w:r>
        <w:rPr>
          <w:rFonts w:hint="eastAsia" w:eastAsia="仿宋_GB2312"/>
          <w:bCs/>
          <w:kern w:val="0"/>
          <w:sz w:val="32"/>
          <w:szCs w:val="32"/>
          <w:lang w:eastAsia="zh-CN"/>
        </w:rPr>
        <w:t>现将</w:t>
      </w:r>
      <w:r>
        <w:rPr>
          <w:rFonts w:eastAsia="仿宋_GB2312"/>
          <w:bCs/>
          <w:kern w:val="0"/>
          <w:sz w:val="32"/>
          <w:szCs w:val="32"/>
        </w:rPr>
        <w:t>《合肥市202</w:t>
      </w:r>
      <w:r>
        <w:rPr>
          <w:rFonts w:hint="eastAsia" w:eastAsia="仿宋_GB2312"/>
          <w:bCs/>
          <w:kern w:val="0"/>
          <w:sz w:val="32"/>
          <w:szCs w:val="32"/>
          <w:lang w:val="en-US" w:eastAsia="zh-CN"/>
        </w:rPr>
        <w:t>4</w:t>
      </w:r>
      <w:r>
        <w:rPr>
          <w:rFonts w:eastAsia="仿宋_GB2312"/>
          <w:bCs/>
          <w:kern w:val="0"/>
          <w:sz w:val="32"/>
          <w:szCs w:val="32"/>
        </w:rPr>
        <w:t>年城乡居民参加基本医疗保险工作方案》</w:t>
      </w:r>
    </w:p>
    <w:p w14:paraId="7AF2E039">
      <w:pPr>
        <w:keepNext w:val="0"/>
        <w:keepLines w:val="0"/>
        <w:pageBreakBefore w:val="0"/>
        <w:widowControl w:val="0"/>
        <w:tabs>
          <w:tab w:val="left" w:pos="5280"/>
        </w:tabs>
        <w:kinsoku/>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bCs/>
          <w:kern w:val="0"/>
          <w:sz w:val="32"/>
          <w:szCs w:val="32"/>
        </w:rPr>
      </w:pPr>
      <w:r>
        <w:rPr>
          <w:rFonts w:hint="eastAsia" w:eastAsia="仿宋_GB2312"/>
          <w:bCs/>
          <w:kern w:val="0"/>
          <w:sz w:val="32"/>
          <w:szCs w:val="32"/>
          <w:lang w:eastAsia="zh-CN"/>
        </w:rPr>
        <w:t>（</w:t>
      </w:r>
      <w:r>
        <w:rPr>
          <w:rFonts w:hint="eastAsia" w:eastAsia="仿宋_GB2312"/>
          <w:bCs/>
          <w:kern w:val="0"/>
          <w:sz w:val="32"/>
          <w:szCs w:val="32"/>
          <w:lang w:val="en-US" w:eastAsia="zh-CN"/>
        </w:rPr>
        <w:t>合医保发〔2024〕15号</w:t>
      </w:r>
      <w:r>
        <w:rPr>
          <w:rFonts w:hint="eastAsia" w:eastAsia="仿宋_GB2312"/>
          <w:bCs/>
          <w:kern w:val="0"/>
          <w:sz w:val="32"/>
          <w:szCs w:val="32"/>
          <w:lang w:eastAsia="zh-CN"/>
        </w:rPr>
        <w:t>）</w:t>
      </w:r>
      <w:r>
        <w:rPr>
          <w:rFonts w:hint="eastAsia" w:eastAsia="仿宋_GB2312"/>
          <w:bCs/>
          <w:kern w:val="0"/>
          <w:sz w:val="32"/>
          <w:szCs w:val="32"/>
          <w:lang w:val="en-US" w:eastAsia="zh-CN"/>
        </w:rPr>
        <w:t>转发给你们，请认真贯彻落实，做好我区2024年集中参保期城乡居民参加基本医疗保险征缴工作。</w:t>
      </w:r>
    </w:p>
    <w:p w14:paraId="2C9FBABB">
      <w:pPr>
        <w:keepNext w:val="0"/>
        <w:keepLines w:val="0"/>
        <w:pageBreakBefore w:val="0"/>
        <w:widowControl w:val="0"/>
        <w:tabs>
          <w:tab w:val="left" w:pos="5280"/>
        </w:tabs>
        <w:kinsoku/>
        <w:overflowPunct/>
        <w:topLinePunct w:val="0"/>
        <w:autoSpaceDE/>
        <w:autoSpaceDN/>
        <w:bidi w:val="0"/>
        <w:adjustRightInd/>
        <w:snapToGrid/>
        <w:spacing w:line="520" w:lineRule="exact"/>
        <w:jc w:val="left"/>
        <w:textAlignment w:val="auto"/>
        <w:rPr>
          <w:rFonts w:ascii="Times New Roman" w:hAnsi="Times New Roman" w:eastAsia="仿宋_GB2312" w:cs="Times New Roman"/>
          <w:bCs/>
          <w:kern w:val="0"/>
          <w:sz w:val="32"/>
          <w:szCs w:val="32"/>
        </w:rPr>
      </w:pPr>
    </w:p>
    <w:p w14:paraId="78BB719E">
      <w:pPr>
        <w:keepNext w:val="0"/>
        <w:keepLines w:val="0"/>
        <w:pageBreakBefore w:val="0"/>
        <w:widowControl w:val="0"/>
        <w:tabs>
          <w:tab w:val="left" w:pos="5280"/>
        </w:tabs>
        <w:kinsoku/>
        <w:overflowPunct/>
        <w:topLinePunct w:val="0"/>
        <w:autoSpaceDE/>
        <w:autoSpaceDN/>
        <w:bidi w:val="0"/>
        <w:adjustRightInd/>
        <w:snapToGrid/>
        <w:spacing w:line="520" w:lineRule="exact"/>
        <w:jc w:val="lef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合肥市</w:t>
      </w:r>
      <w:r>
        <w:rPr>
          <w:rFonts w:hint="eastAsia" w:ascii="Times New Roman" w:hAnsi="Times New Roman" w:eastAsia="仿宋_GB2312" w:cs="Times New Roman"/>
          <w:bCs/>
          <w:kern w:val="0"/>
          <w:sz w:val="32"/>
          <w:szCs w:val="32"/>
          <w:lang w:val="en-US" w:eastAsia="zh-CN"/>
        </w:rPr>
        <w:t>瑶海区</w:t>
      </w:r>
      <w:r>
        <w:rPr>
          <w:rFonts w:ascii="Times New Roman" w:hAnsi="Times New Roman" w:eastAsia="仿宋_GB2312" w:cs="Times New Roman"/>
          <w:bCs/>
          <w:kern w:val="0"/>
          <w:sz w:val="32"/>
          <w:szCs w:val="32"/>
        </w:rPr>
        <w:t xml:space="preserve">医疗保障局　　 </w:t>
      </w:r>
      <w:r>
        <w:rPr>
          <w:rFonts w:hint="eastAsia" w:ascii="Times New Roman" w:hAnsi="Times New Roman" w:eastAsia="仿宋_GB2312" w:cs="Times New Roman"/>
          <w:bCs/>
          <w:kern w:val="0"/>
          <w:sz w:val="32"/>
          <w:szCs w:val="32"/>
        </w:rPr>
        <w:t xml:space="preserve"> </w:t>
      </w:r>
      <w:r>
        <w:rPr>
          <w:rFonts w:ascii="Times New Roman" w:hAnsi="Times New Roman" w:eastAsia="仿宋_GB2312" w:cs="Times New Roman"/>
          <w:bCs/>
          <w:kern w:val="0"/>
          <w:sz w:val="32"/>
          <w:szCs w:val="32"/>
        </w:rPr>
        <w:t xml:space="preserve"> </w:t>
      </w:r>
      <w:r>
        <w:rPr>
          <w:rFonts w:hint="eastAsia" w:ascii="Times New Roman" w:hAnsi="Times New Roman" w:eastAsia="仿宋_GB2312" w:cs="Times New Roman"/>
          <w:bCs/>
          <w:kern w:val="0"/>
          <w:sz w:val="32"/>
          <w:szCs w:val="32"/>
          <w:lang w:val="en-US" w:eastAsia="zh-CN"/>
        </w:rPr>
        <w:t xml:space="preserve">    </w:t>
      </w:r>
      <w:r>
        <w:rPr>
          <w:rFonts w:ascii="Times New Roman" w:hAnsi="Times New Roman" w:eastAsia="仿宋_GB2312" w:cs="Times New Roman"/>
          <w:bCs/>
          <w:kern w:val="0"/>
          <w:sz w:val="32"/>
          <w:szCs w:val="32"/>
        </w:rPr>
        <w:t>国家税务总局合肥市</w:t>
      </w:r>
    </w:p>
    <w:p w14:paraId="204CBCA6">
      <w:pPr>
        <w:keepNext w:val="0"/>
        <w:keepLines w:val="0"/>
        <w:pageBreakBefore w:val="0"/>
        <w:widowControl w:val="0"/>
        <w:tabs>
          <w:tab w:val="left" w:pos="5280"/>
        </w:tabs>
        <w:kinsoku/>
        <w:overflowPunct/>
        <w:topLinePunct w:val="0"/>
        <w:autoSpaceDE/>
        <w:autoSpaceDN/>
        <w:bidi w:val="0"/>
        <w:adjustRightInd/>
        <w:snapToGrid/>
        <w:spacing w:line="520" w:lineRule="exact"/>
        <w:ind w:firstLine="5760" w:firstLineChars="1800"/>
        <w:jc w:val="left"/>
        <w:textAlignment w:val="auto"/>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val="en-US" w:eastAsia="zh-CN"/>
        </w:rPr>
        <w:t>瑶海区</w:t>
      </w:r>
      <w:r>
        <w:rPr>
          <w:rFonts w:ascii="Times New Roman" w:hAnsi="Times New Roman" w:eastAsia="仿宋_GB2312" w:cs="Times New Roman"/>
          <w:bCs/>
          <w:kern w:val="0"/>
          <w:sz w:val="32"/>
          <w:szCs w:val="32"/>
        </w:rPr>
        <w:t>税务局</w:t>
      </w:r>
    </w:p>
    <w:p w14:paraId="5FB67F9F">
      <w:pPr>
        <w:keepNext w:val="0"/>
        <w:keepLines w:val="0"/>
        <w:pageBreakBefore w:val="0"/>
        <w:widowControl w:val="0"/>
        <w:tabs>
          <w:tab w:val="left" w:pos="5280"/>
        </w:tabs>
        <w:kinsoku/>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bCs/>
          <w:kern w:val="0"/>
          <w:sz w:val="32"/>
          <w:szCs w:val="32"/>
        </w:rPr>
      </w:pPr>
    </w:p>
    <w:p w14:paraId="3F4750BF">
      <w:pPr>
        <w:keepNext w:val="0"/>
        <w:keepLines w:val="0"/>
        <w:pageBreakBefore w:val="0"/>
        <w:widowControl w:val="0"/>
        <w:tabs>
          <w:tab w:val="left" w:pos="5280"/>
        </w:tabs>
        <w:kinsoku/>
        <w:overflowPunct/>
        <w:topLinePunct w:val="0"/>
        <w:autoSpaceDE/>
        <w:autoSpaceDN/>
        <w:bidi w:val="0"/>
        <w:adjustRightInd/>
        <w:snapToGrid/>
        <w:spacing w:line="520" w:lineRule="exact"/>
        <w:jc w:val="left"/>
        <w:textAlignment w:val="auto"/>
        <w:rPr>
          <w:rFonts w:ascii="Times New Roman" w:hAnsi="Times New Roman" w:eastAsia="仿宋_GB2312" w:cs="Times New Roman"/>
          <w:bCs/>
          <w:kern w:val="0"/>
          <w:sz w:val="32"/>
          <w:szCs w:val="32"/>
        </w:rPr>
      </w:pPr>
    </w:p>
    <w:p w14:paraId="793B56B7">
      <w:pPr>
        <w:keepNext w:val="0"/>
        <w:keepLines w:val="0"/>
        <w:pageBreakBefore w:val="0"/>
        <w:widowControl w:val="0"/>
        <w:tabs>
          <w:tab w:val="left" w:pos="5280"/>
        </w:tabs>
        <w:kinsoku/>
        <w:overflowPunct/>
        <w:topLinePunct w:val="0"/>
        <w:autoSpaceDE/>
        <w:autoSpaceDN/>
        <w:bidi w:val="0"/>
        <w:adjustRightInd/>
        <w:snapToGrid/>
        <w:spacing w:line="520" w:lineRule="exact"/>
        <w:jc w:val="lef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合肥市</w:t>
      </w:r>
      <w:r>
        <w:rPr>
          <w:rFonts w:hint="eastAsia" w:ascii="Times New Roman" w:hAnsi="Times New Roman" w:eastAsia="仿宋_GB2312" w:cs="Times New Roman"/>
          <w:bCs/>
          <w:kern w:val="0"/>
          <w:sz w:val="32"/>
          <w:szCs w:val="32"/>
          <w:lang w:val="en-US" w:eastAsia="zh-CN"/>
        </w:rPr>
        <w:t>瑶海区</w:t>
      </w:r>
      <w:r>
        <w:rPr>
          <w:rFonts w:ascii="Times New Roman" w:hAnsi="Times New Roman" w:eastAsia="仿宋_GB2312" w:cs="Times New Roman"/>
          <w:bCs/>
          <w:kern w:val="0"/>
          <w:sz w:val="32"/>
          <w:szCs w:val="32"/>
        </w:rPr>
        <w:t>教育</w:t>
      </w:r>
      <w:r>
        <w:rPr>
          <w:rFonts w:hint="eastAsia" w:ascii="Times New Roman" w:hAnsi="Times New Roman" w:eastAsia="仿宋_GB2312" w:cs="Times New Roman"/>
          <w:bCs/>
          <w:kern w:val="0"/>
          <w:sz w:val="32"/>
          <w:szCs w:val="32"/>
          <w:lang w:val="en-US" w:eastAsia="zh-CN"/>
        </w:rPr>
        <w:t>体育</w:t>
      </w:r>
      <w:r>
        <w:rPr>
          <w:rFonts w:ascii="Times New Roman" w:hAnsi="Times New Roman" w:eastAsia="仿宋_GB2312" w:cs="Times New Roman"/>
          <w:bCs/>
          <w:kern w:val="0"/>
          <w:sz w:val="32"/>
          <w:szCs w:val="32"/>
        </w:rPr>
        <w:t>局            合肥市</w:t>
      </w:r>
      <w:r>
        <w:rPr>
          <w:rFonts w:hint="eastAsia" w:ascii="Times New Roman" w:hAnsi="Times New Roman" w:eastAsia="仿宋_GB2312" w:cs="Times New Roman"/>
          <w:bCs/>
          <w:kern w:val="0"/>
          <w:sz w:val="32"/>
          <w:szCs w:val="32"/>
          <w:lang w:val="en-US" w:eastAsia="zh-CN"/>
        </w:rPr>
        <w:t>瑶海区</w:t>
      </w:r>
      <w:r>
        <w:rPr>
          <w:rFonts w:ascii="Times New Roman" w:hAnsi="Times New Roman" w:eastAsia="仿宋_GB2312" w:cs="Times New Roman"/>
          <w:bCs/>
          <w:kern w:val="0"/>
          <w:sz w:val="32"/>
          <w:szCs w:val="32"/>
        </w:rPr>
        <w:t>财政局</w:t>
      </w:r>
    </w:p>
    <w:p w14:paraId="10867BBA">
      <w:pPr>
        <w:keepNext w:val="0"/>
        <w:keepLines w:val="0"/>
        <w:pageBreakBefore w:val="0"/>
        <w:widowControl w:val="0"/>
        <w:tabs>
          <w:tab w:val="left" w:pos="5280"/>
        </w:tabs>
        <w:kinsoku/>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bCs/>
          <w:kern w:val="0"/>
          <w:sz w:val="32"/>
          <w:szCs w:val="32"/>
        </w:rPr>
      </w:pPr>
    </w:p>
    <w:p w14:paraId="490E2845">
      <w:pPr>
        <w:keepNext w:val="0"/>
        <w:keepLines w:val="0"/>
        <w:pageBreakBefore w:val="0"/>
        <w:widowControl w:val="0"/>
        <w:tabs>
          <w:tab w:val="left" w:pos="5280"/>
        </w:tabs>
        <w:kinsoku/>
        <w:overflowPunct/>
        <w:topLinePunct w:val="0"/>
        <w:autoSpaceDE/>
        <w:autoSpaceDN/>
        <w:bidi w:val="0"/>
        <w:adjustRightInd/>
        <w:snapToGrid/>
        <w:spacing w:line="520" w:lineRule="exact"/>
        <w:jc w:val="left"/>
        <w:textAlignment w:val="auto"/>
        <w:rPr>
          <w:rFonts w:ascii="Times New Roman" w:hAnsi="Times New Roman" w:eastAsia="仿宋_GB2312" w:cs="Times New Roman"/>
          <w:bCs/>
          <w:kern w:val="0"/>
          <w:sz w:val="32"/>
          <w:szCs w:val="32"/>
        </w:rPr>
      </w:pPr>
    </w:p>
    <w:p w14:paraId="7E66A9C5">
      <w:pPr>
        <w:keepNext w:val="0"/>
        <w:keepLines w:val="0"/>
        <w:pageBreakBefore w:val="0"/>
        <w:widowControl w:val="0"/>
        <w:tabs>
          <w:tab w:val="left" w:pos="5280"/>
        </w:tabs>
        <w:kinsoku/>
        <w:overflowPunct/>
        <w:topLinePunct w:val="0"/>
        <w:autoSpaceDE/>
        <w:autoSpaceDN/>
        <w:bidi w:val="0"/>
        <w:adjustRightInd/>
        <w:snapToGrid/>
        <w:spacing w:line="520" w:lineRule="exact"/>
        <w:jc w:val="lef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合肥市</w:t>
      </w:r>
      <w:r>
        <w:rPr>
          <w:rFonts w:hint="eastAsia" w:ascii="Times New Roman" w:hAnsi="Times New Roman" w:eastAsia="仿宋_GB2312" w:cs="Times New Roman"/>
          <w:bCs/>
          <w:kern w:val="0"/>
          <w:sz w:val="32"/>
          <w:szCs w:val="32"/>
          <w:lang w:val="en-US" w:eastAsia="zh-CN"/>
        </w:rPr>
        <w:t>瑶海区</w:t>
      </w:r>
      <w:r>
        <w:rPr>
          <w:rFonts w:hint="eastAsia" w:ascii="Times New Roman" w:hAnsi="Times New Roman" w:eastAsia="仿宋_GB2312" w:cs="Times New Roman"/>
          <w:bCs/>
          <w:kern w:val="0"/>
          <w:sz w:val="32"/>
          <w:szCs w:val="32"/>
        </w:rPr>
        <w:t xml:space="preserve">乡村振兴局   </w:t>
      </w:r>
      <w:r>
        <w:rPr>
          <w:rFonts w:ascii="Times New Roman" w:hAnsi="Times New Roman" w:eastAsia="仿宋_GB2312" w:cs="Times New Roman"/>
          <w:bCs/>
          <w:kern w:val="0"/>
          <w:sz w:val="32"/>
          <w:szCs w:val="32"/>
        </w:rPr>
        <w:t xml:space="preserve">       </w:t>
      </w:r>
      <w:r>
        <w:rPr>
          <w:rFonts w:hint="eastAsia" w:ascii="Times New Roman" w:hAnsi="Times New Roman" w:eastAsia="仿宋_GB2312" w:cs="Times New Roman"/>
          <w:bCs/>
          <w:kern w:val="0"/>
          <w:sz w:val="32"/>
          <w:szCs w:val="32"/>
          <w:lang w:val="en-US" w:eastAsia="zh-CN"/>
        </w:rPr>
        <w:t xml:space="preserve">  </w:t>
      </w:r>
      <w:r>
        <w:rPr>
          <w:rFonts w:ascii="Times New Roman" w:hAnsi="Times New Roman" w:eastAsia="仿宋_GB2312" w:cs="Times New Roman"/>
          <w:bCs/>
          <w:kern w:val="0"/>
          <w:sz w:val="32"/>
          <w:szCs w:val="32"/>
        </w:rPr>
        <w:t>合肥市</w:t>
      </w:r>
      <w:r>
        <w:rPr>
          <w:rFonts w:hint="eastAsia" w:ascii="Times New Roman" w:hAnsi="Times New Roman" w:eastAsia="仿宋_GB2312" w:cs="Times New Roman"/>
          <w:bCs/>
          <w:kern w:val="0"/>
          <w:sz w:val="32"/>
          <w:szCs w:val="32"/>
          <w:lang w:val="en-US" w:eastAsia="zh-CN"/>
        </w:rPr>
        <w:t>瑶海区</w:t>
      </w:r>
      <w:r>
        <w:rPr>
          <w:rFonts w:ascii="Times New Roman" w:hAnsi="Times New Roman" w:eastAsia="仿宋_GB2312" w:cs="Times New Roman"/>
          <w:bCs/>
          <w:kern w:val="0"/>
          <w:sz w:val="32"/>
          <w:szCs w:val="32"/>
        </w:rPr>
        <w:t>民政局</w:t>
      </w:r>
    </w:p>
    <w:p w14:paraId="5B07A8A3">
      <w:pPr>
        <w:keepNext w:val="0"/>
        <w:keepLines w:val="0"/>
        <w:pageBreakBefore w:val="0"/>
        <w:widowControl w:val="0"/>
        <w:tabs>
          <w:tab w:val="left" w:pos="5280"/>
        </w:tabs>
        <w:kinsoku/>
        <w:overflowPunct/>
        <w:topLinePunct w:val="0"/>
        <w:autoSpaceDE/>
        <w:autoSpaceDN/>
        <w:bidi w:val="0"/>
        <w:adjustRightInd/>
        <w:snapToGrid/>
        <w:spacing w:line="520" w:lineRule="exact"/>
        <w:jc w:val="left"/>
        <w:textAlignment w:val="auto"/>
        <w:rPr>
          <w:rFonts w:ascii="Times New Roman" w:hAnsi="Times New Roman" w:eastAsia="仿宋_GB2312" w:cs="Times New Roman"/>
          <w:bCs/>
          <w:kern w:val="0"/>
          <w:sz w:val="32"/>
          <w:szCs w:val="32"/>
        </w:rPr>
      </w:pPr>
    </w:p>
    <w:p w14:paraId="0305955F">
      <w:pPr>
        <w:keepNext w:val="0"/>
        <w:keepLines w:val="0"/>
        <w:pageBreakBefore w:val="0"/>
        <w:widowControl w:val="0"/>
        <w:tabs>
          <w:tab w:val="left" w:pos="5280"/>
        </w:tabs>
        <w:kinsoku/>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bCs/>
          <w:kern w:val="0"/>
          <w:sz w:val="32"/>
          <w:szCs w:val="32"/>
        </w:rPr>
      </w:pPr>
    </w:p>
    <w:p w14:paraId="7030AFE8">
      <w:pPr>
        <w:keepNext w:val="0"/>
        <w:keepLines w:val="0"/>
        <w:pageBreakBefore w:val="0"/>
        <w:widowControl w:val="0"/>
        <w:tabs>
          <w:tab w:val="left" w:pos="5280"/>
        </w:tabs>
        <w:kinsoku/>
        <w:overflowPunct/>
        <w:topLinePunct w:val="0"/>
        <w:autoSpaceDE/>
        <w:autoSpaceDN/>
        <w:bidi w:val="0"/>
        <w:adjustRightInd/>
        <w:snapToGrid/>
        <w:spacing w:line="520" w:lineRule="exact"/>
        <w:jc w:val="left"/>
        <w:textAlignment w:val="auto"/>
        <w:rPr>
          <w:rFonts w:ascii="Times New Roman" w:hAnsi="Times New Roman" w:eastAsia="仿宋_GB2312" w:cs="Times New Roman"/>
          <w:bCs/>
          <w:kern w:val="0"/>
          <w:sz w:val="32"/>
          <w:szCs w:val="32"/>
        </w:rPr>
      </w:pPr>
    </w:p>
    <w:p w14:paraId="2F7AD22D">
      <w:pPr>
        <w:keepNext w:val="0"/>
        <w:keepLines w:val="0"/>
        <w:pageBreakBefore w:val="0"/>
        <w:widowControl w:val="0"/>
        <w:tabs>
          <w:tab w:val="left" w:pos="5280"/>
        </w:tabs>
        <w:kinsoku/>
        <w:wordWrap w:val="0"/>
        <w:overflowPunct/>
        <w:topLinePunct w:val="0"/>
        <w:autoSpaceDE/>
        <w:autoSpaceDN/>
        <w:bidi w:val="0"/>
        <w:adjustRightInd/>
        <w:snapToGrid/>
        <w:spacing w:line="520" w:lineRule="exact"/>
        <w:jc w:val="righ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合肥市</w:t>
      </w:r>
      <w:r>
        <w:rPr>
          <w:rFonts w:hint="eastAsia" w:ascii="Times New Roman" w:hAnsi="Times New Roman" w:eastAsia="仿宋_GB2312" w:cs="Times New Roman"/>
          <w:bCs/>
          <w:kern w:val="0"/>
          <w:sz w:val="32"/>
          <w:szCs w:val="32"/>
          <w:lang w:val="en-US" w:eastAsia="zh-CN"/>
        </w:rPr>
        <w:t>瑶海区</w:t>
      </w:r>
      <w:r>
        <w:rPr>
          <w:rFonts w:ascii="Times New Roman" w:hAnsi="Times New Roman" w:eastAsia="仿宋_GB2312" w:cs="Times New Roman"/>
          <w:bCs/>
          <w:kern w:val="0"/>
          <w:sz w:val="32"/>
          <w:szCs w:val="32"/>
        </w:rPr>
        <w:t>卫生健康委员会</w:t>
      </w:r>
    </w:p>
    <w:p w14:paraId="5BB07417">
      <w:pPr>
        <w:keepNext w:val="0"/>
        <w:keepLines w:val="0"/>
        <w:pageBreakBefore w:val="0"/>
        <w:widowControl w:val="0"/>
        <w:tabs>
          <w:tab w:val="left" w:pos="5280"/>
        </w:tabs>
        <w:kinsoku/>
        <w:wordWrap w:val="0"/>
        <w:overflowPunct/>
        <w:topLinePunct w:val="0"/>
        <w:autoSpaceDE/>
        <w:autoSpaceDN/>
        <w:bidi w:val="0"/>
        <w:adjustRightInd/>
        <w:snapToGrid/>
        <w:spacing w:line="520" w:lineRule="exact"/>
        <w:jc w:val="right"/>
        <w:textAlignment w:val="auto"/>
        <w:rPr>
          <w:rFonts w:ascii="Times New Roman" w:hAnsi="Times New Roman" w:eastAsia="方正小标宋简体" w:cs="Times New Roman"/>
          <w:bCs/>
          <w:kern w:val="0"/>
          <w:sz w:val="44"/>
          <w:szCs w:val="44"/>
        </w:rPr>
      </w:pPr>
      <w:r>
        <w:rPr>
          <w:rFonts w:ascii="Times New Roman" w:hAnsi="Times New Roman" w:eastAsia="仿宋_GB2312" w:cs="Times New Roman"/>
          <w:bCs/>
          <w:kern w:val="0"/>
          <w:sz w:val="32"/>
          <w:szCs w:val="32"/>
        </w:rPr>
        <w:t>202</w:t>
      </w:r>
      <w:r>
        <w:rPr>
          <w:rFonts w:hint="eastAsia" w:ascii="Times New Roman" w:hAnsi="Times New Roman" w:eastAsia="仿宋_GB2312" w:cs="Times New Roman"/>
          <w:bCs/>
          <w:kern w:val="0"/>
          <w:sz w:val="32"/>
          <w:szCs w:val="32"/>
          <w:lang w:val="en-US" w:eastAsia="zh-CN"/>
        </w:rPr>
        <w:t>4</w:t>
      </w:r>
      <w:r>
        <w:rPr>
          <w:rFonts w:ascii="Times New Roman" w:hAnsi="Times New Roman" w:eastAsia="仿宋_GB2312" w:cs="Times New Roman"/>
          <w:bCs/>
          <w:kern w:val="0"/>
          <w:sz w:val="32"/>
          <w:szCs w:val="32"/>
        </w:rPr>
        <w:t>年</w:t>
      </w:r>
      <w:r>
        <w:rPr>
          <w:rFonts w:hint="eastAsia" w:ascii="Times New Roman" w:hAnsi="Times New Roman" w:eastAsia="仿宋_GB2312" w:cs="Times New Roman"/>
          <w:bCs/>
          <w:kern w:val="0"/>
          <w:sz w:val="32"/>
          <w:szCs w:val="32"/>
          <w:lang w:val="en-US" w:eastAsia="zh-CN"/>
        </w:rPr>
        <w:t>9</w:t>
      </w:r>
      <w:r>
        <w:rPr>
          <w:rFonts w:ascii="Times New Roman" w:hAnsi="Times New Roman" w:eastAsia="仿宋_GB2312" w:cs="Times New Roman"/>
          <w:bCs/>
          <w:kern w:val="0"/>
          <w:sz w:val="32"/>
          <w:szCs w:val="32"/>
        </w:rPr>
        <w:t>月</w:t>
      </w:r>
      <w:r>
        <w:rPr>
          <w:rFonts w:hint="eastAsia" w:ascii="Times New Roman" w:hAnsi="Times New Roman" w:eastAsia="仿宋_GB2312" w:cs="Times New Roman"/>
          <w:bCs/>
          <w:kern w:val="0"/>
          <w:sz w:val="32"/>
          <w:szCs w:val="32"/>
          <w:lang w:val="en-US" w:eastAsia="zh-CN"/>
        </w:rPr>
        <w:t>5</w:t>
      </w:r>
      <w:r>
        <w:rPr>
          <w:rFonts w:ascii="Times New Roman" w:hAnsi="Times New Roman" w:eastAsia="仿宋_GB2312" w:cs="Times New Roman"/>
          <w:bCs/>
          <w:kern w:val="0"/>
          <w:sz w:val="32"/>
          <w:szCs w:val="32"/>
        </w:rPr>
        <w:t xml:space="preserve">日    </w:t>
      </w:r>
    </w:p>
    <w:p w14:paraId="778B18CB">
      <w:pPr>
        <w:keepNext w:val="0"/>
        <w:keepLines w:val="0"/>
        <w:pageBreakBefore w:val="0"/>
        <w:widowControl w:val="0"/>
        <w:tabs>
          <w:tab w:val="left" w:pos="5280"/>
        </w:tabs>
        <w:kinsoku/>
        <w:overflowPunct/>
        <w:topLinePunct w:val="0"/>
        <w:autoSpaceDE/>
        <w:autoSpaceDN/>
        <w:bidi w:val="0"/>
        <w:adjustRightInd/>
        <w:snapToGrid/>
        <w:spacing w:line="560" w:lineRule="exact"/>
        <w:jc w:val="left"/>
        <w:textAlignment w:val="auto"/>
        <w:rPr>
          <w:rFonts w:hint="default" w:eastAsia="仿宋_GB2312"/>
          <w:bCs/>
          <w:kern w:val="0"/>
          <w:sz w:val="32"/>
          <w:szCs w:val="32"/>
          <w:lang w:val="en-US" w:eastAsia="zh-CN"/>
        </w:rPr>
      </w:pPr>
    </w:p>
    <w:p w14:paraId="0CA2515D">
      <w:pPr>
        <w:spacing w:line="560" w:lineRule="exact"/>
        <w:jc w:val="center"/>
        <w:rPr>
          <w:rFonts w:eastAsia="方正小标宋简体"/>
          <w:sz w:val="44"/>
          <w:szCs w:val="44"/>
        </w:rPr>
      </w:pPr>
    </w:p>
    <w:p w14:paraId="1FCF44F5">
      <w:pPr>
        <w:spacing w:line="560" w:lineRule="exact"/>
        <w:jc w:val="center"/>
        <w:rPr>
          <w:rFonts w:eastAsia="方正小标宋简体"/>
          <w:sz w:val="44"/>
          <w:szCs w:val="44"/>
        </w:rPr>
      </w:pPr>
      <w:bookmarkStart w:id="0" w:name="_GoBack"/>
      <w:bookmarkEnd w:id="0"/>
      <w:r>
        <w:rPr>
          <w:rFonts w:eastAsia="方正小标宋简体"/>
          <w:sz w:val="44"/>
          <w:szCs w:val="44"/>
        </w:rPr>
        <w:t>关于印发《合肥市2024年城乡居民</w:t>
      </w:r>
    </w:p>
    <w:p w14:paraId="3AEEC488">
      <w:pPr>
        <w:spacing w:line="560" w:lineRule="exact"/>
        <w:jc w:val="center"/>
        <w:rPr>
          <w:rFonts w:eastAsia="方正小标宋简体"/>
          <w:sz w:val="44"/>
          <w:szCs w:val="44"/>
        </w:rPr>
      </w:pPr>
      <w:r>
        <w:rPr>
          <w:rFonts w:eastAsia="方正小标宋简体"/>
          <w:sz w:val="44"/>
          <w:szCs w:val="44"/>
        </w:rPr>
        <w:t>参加基本医疗保险工作方案》的通知</w:t>
      </w:r>
    </w:p>
    <w:p w14:paraId="2C027252">
      <w:pPr>
        <w:spacing w:line="560" w:lineRule="exact"/>
        <w:jc w:val="center"/>
        <w:rPr>
          <w:rFonts w:eastAsia="方正小标宋简体"/>
          <w:sz w:val="44"/>
          <w:szCs w:val="44"/>
        </w:rPr>
      </w:pPr>
    </w:p>
    <w:p w14:paraId="19CAD20F">
      <w:pPr>
        <w:spacing w:line="560" w:lineRule="exact"/>
        <w:rPr>
          <w:szCs w:val="32"/>
        </w:rPr>
      </w:pPr>
      <w:r>
        <w:rPr>
          <w:szCs w:val="32"/>
        </w:rPr>
        <w:t>各县（市）区医保局、财政局、税务局、教体局、民政局、农业农村局，各开发区社会发展局、财政局、税务局：</w:t>
      </w:r>
    </w:p>
    <w:p w14:paraId="734AB2F1">
      <w:pPr>
        <w:spacing w:line="580" w:lineRule="exact"/>
        <w:ind w:firstLine="640" w:firstLineChars="200"/>
        <w:rPr>
          <w:szCs w:val="32"/>
        </w:rPr>
      </w:pPr>
      <w:r>
        <w:rPr>
          <w:szCs w:val="32"/>
        </w:rPr>
        <w:t>现将《合肥市2024年城乡居民参保工作方案》印发给你们，请认真组织落实。参保工作中如遇重大问题请及时向市医疗保障局、市税务局报告。</w:t>
      </w:r>
    </w:p>
    <w:p w14:paraId="7900E348">
      <w:pPr>
        <w:spacing w:line="660" w:lineRule="exact"/>
        <w:ind w:firstLine="640" w:firstLineChars="200"/>
        <w:rPr>
          <w:szCs w:val="32"/>
        </w:rPr>
      </w:pPr>
    </w:p>
    <w:p w14:paraId="3412D94D">
      <w:pPr>
        <w:spacing w:line="660" w:lineRule="exact"/>
        <w:ind w:firstLine="640" w:firstLineChars="200"/>
        <w:rPr>
          <w:szCs w:val="32"/>
        </w:rPr>
      </w:pPr>
    </w:p>
    <w:p w14:paraId="4E319096">
      <w:pPr>
        <w:spacing w:line="660" w:lineRule="exact"/>
        <w:ind w:firstLine="640" w:firstLineChars="200"/>
        <w:rPr>
          <w:szCs w:val="32"/>
        </w:rPr>
      </w:pPr>
    </w:p>
    <w:p w14:paraId="742172DD">
      <w:pPr>
        <w:spacing w:line="660" w:lineRule="exact"/>
        <w:ind w:firstLine="960" w:firstLineChars="300"/>
        <w:rPr>
          <w:szCs w:val="32"/>
        </w:rPr>
      </w:pPr>
      <w:r>
        <w:rPr>
          <w:szCs w:val="32"/>
        </w:rPr>
        <w:t>合肥市医疗保障局           合肥市财政局</w:t>
      </w:r>
    </w:p>
    <w:p w14:paraId="7FF9C4F7">
      <w:pPr>
        <w:spacing w:line="660" w:lineRule="exact"/>
        <w:ind w:firstLine="640" w:firstLineChars="200"/>
        <w:rPr>
          <w:szCs w:val="32"/>
        </w:rPr>
      </w:pPr>
    </w:p>
    <w:p w14:paraId="6A7A8736">
      <w:pPr>
        <w:spacing w:line="660" w:lineRule="exact"/>
        <w:ind w:firstLine="640" w:firstLineChars="200"/>
        <w:rPr>
          <w:szCs w:val="32"/>
        </w:rPr>
      </w:pPr>
    </w:p>
    <w:p w14:paraId="2E713AA8">
      <w:pPr>
        <w:spacing w:line="660" w:lineRule="exact"/>
        <w:ind w:firstLine="640" w:firstLineChars="200"/>
        <w:rPr>
          <w:szCs w:val="32"/>
        </w:rPr>
      </w:pPr>
    </w:p>
    <w:p w14:paraId="01F0715A">
      <w:pPr>
        <w:spacing w:line="660" w:lineRule="exact"/>
        <w:ind w:right="1280" w:rightChars="400" w:firstLine="464" w:firstLineChars="145"/>
        <w:rPr>
          <w:szCs w:val="32"/>
        </w:rPr>
      </w:pPr>
      <w:r>
        <w:rPr>
          <w:szCs w:val="32"/>
        </w:rPr>
        <w:t>国家税务总局合肥市税务局       合肥市教育局</w:t>
      </w:r>
    </w:p>
    <w:p w14:paraId="33A005E0">
      <w:pPr>
        <w:spacing w:line="660" w:lineRule="exact"/>
        <w:ind w:right="1280" w:rightChars="400" w:firstLine="640" w:firstLineChars="200"/>
        <w:jc w:val="right"/>
        <w:rPr>
          <w:szCs w:val="32"/>
        </w:rPr>
      </w:pPr>
    </w:p>
    <w:p w14:paraId="3151D03A">
      <w:pPr>
        <w:spacing w:line="660" w:lineRule="exact"/>
        <w:ind w:right="1280" w:rightChars="400" w:firstLine="640" w:firstLineChars="200"/>
        <w:jc w:val="right"/>
        <w:rPr>
          <w:szCs w:val="32"/>
        </w:rPr>
      </w:pPr>
    </w:p>
    <w:p w14:paraId="34970372">
      <w:pPr>
        <w:spacing w:line="660" w:lineRule="exact"/>
        <w:ind w:right="1280" w:rightChars="400" w:firstLine="640" w:firstLineChars="200"/>
        <w:jc w:val="right"/>
        <w:rPr>
          <w:szCs w:val="32"/>
        </w:rPr>
      </w:pPr>
    </w:p>
    <w:p w14:paraId="1DF057CA">
      <w:pPr>
        <w:spacing w:line="660" w:lineRule="exact"/>
        <w:ind w:firstLine="1280" w:firstLineChars="400"/>
        <w:rPr>
          <w:szCs w:val="32"/>
        </w:rPr>
      </w:pPr>
      <w:r>
        <w:rPr>
          <w:szCs w:val="32"/>
        </w:rPr>
        <w:t>合肥市民政局           合肥市农业农村局</w:t>
      </w:r>
    </w:p>
    <w:p w14:paraId="321364F8">
      <w:pPr>
        <w:wordWrap w:val="0"/>
        <w:spacing w:line="580" w:lineRule="exact"/>
        <w:jc w:val="right"/>
        <w:rPr>
          <w:szCs w:val="32"/>
        </w:rPr>
      </w:pPr>
      <w:r>
        <w:rPr>
          <w:szCs w:val="32"/>
        </w:rPr>
        <w:t>2024年8月</w:t>
      </w:r>
      <w:r>
        <w:rPr>
          <w:rFonts w:hint="eastAsia"/>
          <w:szCs w:val="32"/>
        </w:rPr>
        <w:t>31</w:t>
      </w:r>
      <w:r>
        <w:rPr>
          <w:szCs w:val="32"/>
        </w:rPr>
        <w:t xml:space="preserve">日        </w:t>
      </w:r>
    </w:p>
    <w:p w14:paraId="1C7CEFA4">
      <w:pPr>
        <w:rPr>
          <w:szCs w:val="32"/>
        </w:rPr>
      </w:pPr>
      <w:r>
        <w:rPr>
          <w:szCs w:val="32"/>
        </w:rPr>
        <w:br w:type="page"/>
      </w:r>
    </w:p>
    <w:p w14:paraId="2325BDA7">
      <w:pPr>
        <w:spacing w:line="592" w:lineRule="exact"/>
        <w:jc w:val="center"/>
        <w:rPr>
          <w:rFonts w:eastAsia="方正小标宋简体"/>
          <w:color w:val="000000" w:themeColor="text1"/>
          <w:sz w:val="44"/>
          <w:szCs w:val="44"/>
          <w14:textFill>
            <w14:solidFill>
              <w14:schemeClr w14:val="tx1"/>
            </w14:solidFill>
          </w14:textFill>
        </w:rPr>
      </w:pPr>
    </w:p>
    <w:p w14:paraId="5D2DBBDA">
      <w:pPr>
        <w:spacing w:line="592" w:lineRule="exact"/>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合肥市2024年城乡居民参加基本医疗</w:t>
      </w:r>
    </w:p>
    <w:p w14:paraId="139CE1B6">
      <w:pPr>
        <w:spacing w:line="592" w:lineRule="exact"/>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保险工作方案</w:t>
      </w:r>
    </w:p>
    <w:p w14:paraId="21CF7AD1">
      <w:pPr>
        <w:spacing w:line="592" w:lineRule="exact"/>
        <w:rPr>
          <w:color w:val="000000" w:themeColor="text1"/>
          <w:szCs w:val="32"/>
          <w14:textFill>
            <w14:solidFill>
              <w14:schemeClr w14:val="tx1"/>
            </w14:solidFill>
          </w14:textFill>
        </w:rPr>
      </w:pPr>
    </w:p>
    <w:p w14:paraId="61ABBBC7">
      <w:pPr>
        <w:spacing w:line="592"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根据国务院办公厅《关于健全基本医疗保险参保长效机制的指导意见》（国办发〔2024〕38号）、《国家医保局 财政部 国家税务总局关于做好2024年城乡居民基本医疗保障工作的通知》（医保发〔2024〕19号）精神，结合我市实际，现就做好我市2024年城乡居民基本医疗保险（以下简称“居民医保”）参保工作有关事项通知如下。</w:t>
      </w:r>
    </w:p>
    <w:p w14:paraId="3D580557">
      <w:pPr>
        <w:spacing w:line="592" w:lineRule="exact"/>
        <w:ind w:firstLine="640" w:firstLineChars="20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一、目标任务</w:t>
      </w:r>
    </w:p>
    <w:p w14:paraId="3D19CEBB">
      <w:pPr>
        <w:spacing w:line="592"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全市居民医保参保率持续稳定在95%以上，低收入人口、脱贫人口等做到参保动态全覆盖，实现“应参尽参、应保尽保”目标。</w:t>
      </w:r>
    </w:p>
    <w:p w14:paraId="06FC59B5">
      <w:pPr>
        <w:spacing w:line="592" w:lineRule="exact"/>
        <w:ind w:firstLine="640" w:firstLineChars="20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二、参保对象</w:t>
      </w:r>
    </w:p>
    <w:p w14:paraId="66544451">
      <w:pPr>
        <w:spacing w:line="592" w:lineRule="exact"/>
        <w:ind w:firstLine="640" w:firstLineChars="200"/>
        <w:rPr>
          <w:snapToGrid w:val="0"/>
          <w:color w:val="000000" w:themeColor="text1"/>
          <w:kern w:val="0"/>
          <w:szCs w:val="32"/>
          <w14:textFill>
            <w14:solidFill>
              <w14:schemeClr w14:val="tx1"/>
            </w14:solidFill>
          </w14:textFill>
        </w:rPr>
      </w:pPr>
      <w:r>
        <w:rPr>
          <w:snapToGrid w:val="0"/>
          <w:color w:val="000000" w:themeColor="text1"/>
          <w:kern w:val="0"/>
          <w:szCs w:val="32"/>
          <w14:textFill>
            <w14:solidFill>
              <w14:schemeClr w14:val="tx1"/>
            </w14:solidFill>
          </w14:textFill>
        </w:rPr>
        <w:t>合肥市未参加职工医保的下列居民：本市户籍居民、各类在校学生、持本市居住证人员及未成年子女、随在本市就业人员共同生活的未成年子女、随在本市工作外籍专家共同生活的配偶及未成年子女以及其他应当参加居民医保的人员。</w:t>
      </w:r>
    </w:p>
    <w:p w14:paraId="51D65EBA">
      <w:pPr>
        <w:spacing w:line="592" w:lineRule="exact"/>
        <w:ind w:firstLine="640" w:firstLineChars="20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三、筹资标准</w:t>
      </w:r>
    </w:p>
    <w:p w14:paraId="7488C2C8">
      <w:pPr>
        <w:spacing w:line="592" w:lineRule="exact"/>
        <w:ind w:firstLine="640" w:firstLineChars="200"/>
        <w:rPr>
          <w:color w:val="000000" w:themeColor="text1"/>
          <w:szCs w:val="32"/>
          <w14:textFill>
            <w14:solidFill>
              <w14:schemeClr w14:val="tx1"/>
            </w14:solidFill>
          </w14:textFill>
        </w:rPr>
      </w:pPr>
      <w:r>
        <w:rPr>
          <w:snapToGrid w:val="0"/>
          <w:color w:val="000000" w:themeColor="text1"/>
          <w:kern w:val="0"/>
          <w:szCs w:val="32"/>
          <w14:textFill>
            <w14:solidFill>
              <w14:schemeClr w14:val="tx1"/>
            </w14:solidFill>
          </w14:textFill>
        </w:rPr>
        <w:t>居民医保筹资标准按国家规定最低标准执行，2024年居民医保筹资标准为每人</w:t>
      </w:r>
      <w:r>
        <w:rPr>
          <w:color w:val="000000" w:themeColor="text1"/>
          <w:kern w:val="0"/>
          <w:szCs w:val="32"/>
          <w14:textFill>
            <w14:solidFill>
              <w14:schemeClr w14:val="tx1"/>
            </w14:solidFill>
          </w14:textFill>
        </w:rPr>
        <w:t>1070元，其中个人缴费标准为每人400元，各级财政补助标准为每人670元。</w:t>
      </w:r>
      <w:r>
        <w:rPr>
          <w:color w:val="000000" w:themeColor="text1"/>
          <w:szCs w:val="32"/>
          <w14:textFill>
            <w14:solidFill>
              <w14:schemeClr w14:val="tx1"/>
            </w14:solidFill>
          </w14:textFill>
        </w:rPr>
        <w:t>大学生参保标准按《关于做好2024年大学生参加城乡居民基本医疗保险工作的通知》规定执行。</w:t>
      </w:r>
    </w:p>
    <w:p w14:paraId="00B2BFDC">
      <w:pPr>
        <w:spacing w:line="592" w:lineRule="exact"/>
        <w:ind w:firstLine="640" w:firstLineChars="200"/>
        <w:rPr>
          <w:snapToGrid w:val="0"/>
          <w:color w:val="000000" w:themeColor="text1"/>
          <w:kern w:val="0"/>
          <w:szCs w:val="32"/>
          <w14:textFill>
            <w14:solidFill>
              <w14:schemeClr w14:val="tx1"/>
            </w14:solidFill>
          </w14:textFill>
        </w:rPr>
      </w:pPr>
      <w:r>
        <w:rPr>
          <w:snapToGrid w:val="0"/>
          <w:color w:val="000000" w:themeColor="text1"/>
          <w:kern w:val="0"/>
          <w:szCs w:val="32"/>
          <w14:textFill>
            <w14:solidFill>
              <w14:schemeClr w14:val="tx1"/>
            </w14:solidFill>
          </w14:textFill>
        </w:rPr>
        <w:t>继续实施医疗救助对象资助参保政策。其中，特困人员（含社会散居孤儿、事实无人抚养儿童，下同）全额资助，个人无需缴费；低保对象、低保边缘家庭老年人、计划生育特殊家庭父母资助90%，个人缴费40元；返贫致贫人口资助80%，个人缴费80元；防止返贫监测对象资助50%，个人缴费200元。</w:t>
      </w:r>
    </w:p>
    <w:p w14:paraId="517DDF83">
      <w:pPr>
        <w:spacing w:line="592" w:lineRule="exact"/>
        <w:ind w:firstLine="640" w:firstLineChars="20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四、集中参保期</w:t>
      </w:r>
    </w:p>
    <w:p w14:paraId="525DBA08">
      <w:pPr>
        <w:spacing w:line="592" w:lineRule="exact"/>
        <w:ind w:firstLine="640" w:firstLineChars="200"/>
        <w:rPr>
          <w:snapToGrid w:val="0"/>
          <w:color w:val="000000" w:themeColor="text1"/>
          <w:kern w:val="0"/>
          <w:szCs w:val="32"/>
          <w14:textFill>
            <w14:solidFill>
              <w14:schemeClr w14:val="tx1"/>
            </w14:solidFill>
          </w14:textFill>
        </w:rPr>
      </w:pPr>
      <w:r>
        <w:rPr>
          <w:snapToGrid w:val="0"/>
          <w:color w:val="000000" w:themeColor="text1"/>
          <w:kern w:val="0"/>
          <w:szCs w:val="32"/>
          <w14:textFill>
            <w14:solidFill>
              <w14:schemeClr w14:val="tx1"/>
            </w14:solidFill>
          </w14:textFill>
        </w:rPr>
        <w:t>2024年居民医保集中参保期为2024年9月1日至2024年12月31日，待遇享受期为2025年1月1日至2025年12月31日。延长参保期及相应待遇享受按省规定执行。非集中参保期内参保的，按照国家及省规定执行。</w:t>
      </w:r>
    </w:p>
    <w:p w14:paraId="01007AB7">
      <w:pPr>
        <w:spacing w:line="592" w:lineRule="exact"/>
        <w:ind w:firstLine="640" w:firstLineChars="20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五、参保流程</w:t>
      </w:r>
    </w:p>
    <w:p w14:paraId="308664CE">
      <w:pPr>
        <w:spacing w:line="592" w:lineRule="exact"/>
        <w:ind w:firstLine="640" w:firstLineChars="200"/>
        <w:rPr>
          <w:snapToGrid w:val="0"/>
          <w:color w:val="000000" w:themeColor="text1"/>
          <w:kern w:val="0"/>
          <w:szCs w:val="32"/>
          <w14:textFill>
            <w14:solidFill>
              <w14:schemeClr w14:val="tx1"/>
            </w14:solidFill>
          </w14:textFill>
        </w:rPr>
      </w:pPr>
      <w:r>
        <w:rPr>
          <w:rFonts w:eastAsia="楷体_GB2312"/>
          <w:snapToGrid w:val="0"/>
          <w:color w:val="000000" w:themeColor="text1"/>
          <w:kern w:val="0"/>
          <w:szCs w:val="32"/>
          <w14:textFill>
            <w14:solidFill>
              <w14:schemeClr w14:val="tx1"/>
            </w14:solidFill>
          </w14:textFill>
        </w:rPr>
        <w:t>（一）上年在肥参保居民。</w:t>
      </w:r>
      <w:r>
        <w:rPr>
          <w:snapToGrid w:val="0"/>
          <w:color w:val="000000" w:themeColor="text1"/>
          <w:kern w:val="0"/>
          <w:szCs w:val="32"/>
          <w14:textFill>
            <w14:solidFill>
              <w14:schemeClr w14:val="tx1"/>
            </w14:solidFill>
          </w14:textFill>
        </w:rPr>
        <w:t>通过“合肥医保”微信公众号、皖事通APP、安徽医保公共服务（合肥专区）等平台自行参保登记并完成税务缴费（或个人共济账户缴费），也可以到户籍地、居住地社区（村）居委会、办税服务厅参保登记缴费。对使用网络平台参保缴费有困难的居民，要落实好现金参保缴费，由社区（村）居委会工作人员通过医保基层代办系统录入参保人员信息进行参保登记，并协助进行缴费。</w:t>
      </w:r>
    </w:p>
    <w:p w14:paraId="4B0CCCB2">
      <w:pPr>
        <w:spacing w:line="592" w:lineRule="exact"/>
        <w:ind w:firstLine="640" w:firstLineChars="200"/>
        <w:rPr>
          <w:snapToGrid w:val="0"/>
          <w:color w:val="000000" w:themeColor="text1"/>
          <w:kern w:val="0"/>
          <w:szCs w:val="32"/>
          <w14:textFill>
            <w14:solidFill>
              <w14:schemeClr w14:val="tx1"/>
            </w14:solidFill>
          </w14:textFill>
        </w:rPr>
      </w:pPr>
      <w:r>
        <w:rPr>
          <w:rFonts w:eastAsia="楷体_GB2312"/>
          <w:snapToGrid w:val="0"/>
          <w:color w:val="000000" w:themeColor="text1"/>
          <w:kern w:val="0"/>
          <w:szCs w:val="32"/>
          <w14:textFill>
            <w14:solidFill>
              <w14:schemeClr w14:val="tx1"/>
            </w14:solidFill>
          </w14:textFill>
        </w:rPr>
        <w:t>（二）上年未在肥参保居民。线上缴费</w:t>
      </w:r>
      <w:r>
        <w:rPr>
          <w:snapToGrid w:val="0"/>
          <w:color w:val="000000" w:themeColor="text1"/>
          <w:kern w:val="0"/>
          <w:szCs w:val="32"/>
          <w14:textFill>
            <w14:solidFill>
              <w14:schemeClr w14:val="tx1"/>
            </w14:solidFill>
          </w14:textFill>
        </w:rPr>
        <w:t>登录“合肥医保”微信公众号等网络平台进行参保登记，录入人员信息（姓名、性别、身份证号、家庭住址、手机号码等，下同），上传相关身份凭证（身份证、户口薄或居住证）后完成参保登记并跳转税务平台缴费。线下缴费持户口簿、居住证前往到户籍或居住地社区（村）居委会，由社区（村）居委会工作人员通过“参保平台”录入参保人员信息进行参保登记后方可通过税务平台进行缴费。新生儿可参加当年度及下一年度城乡居民医保，新生儿父母办理参保时应明确新生儿参保年度。</w:t>
      </w:r>
    </w:p>
    <w:p w14:paraId="4841055B">
      <w:pPr>
        <w:spacing w:line="592" w:lineRule="exact"/>
        <w:ind w:firstLine="640" w:firstLineChars="200"/>
        <w:rPr>
          <w:snapToGrid w:val="0"/>
          <w:color w:val="000000" w:themeColor="text1"/>
          <w:kern w:val="0"/>
          <w:szCs w:val="32"/>
          <w14:textFill>
            <w14:solidFill>
              <w14:schemeClr w14:val="tx1"/>
            </w14:solidFill>
          </w14:textFill>
        </w:rPr>
      </w:pPr>
      <w:r>
        <w:rPr>
          <w:rFonts w:eastAsia="楷体_GB2312"/>
          <w:snapToGrid w:val="0"/>
          <w:color w:val="000000" w:themeColor="text1"/>
          <w:kern w:val="0"/>
          <w:szCs w:val="32"/>
          <w14:textFill>
            <w14:solidFill>
              <w14:schemeClr w14:val="tx1"/>
            </w14:solidFill>
          </w14:textFill>
        </w:rPr>
        <w:t>（三）高校大学生。</w:t>
      </w:r>
      <w:r>
        <w:rPr>
          <w:snapToGrid w:val="0"/>
          <w:color w:val="000000" w:themeColor="text1"/>
          <w:kern w:val="0"/>
          <w:szCs w:val="32"/>
          <w14:textFill>
            <w14:solidFill>
              <w14:schemeClr w14:val="tx1"/>
            </w14:solidFill>
          </w14:textFill>
        </w:rPr>
        <w:t>鼓励高校大学生在学籍地参保，具体按《</w:t>
      </w:r>
      <w:r>
        <w:rPr>
          <w:rFonts w:hint="eastAsia"/>
          <w:snapToGrid w:val="0"/>
          <w:color w:val="000000" w:themeColor="text1"/>
          <w:kern w:val="0"/>
          <w:szCs w:val="32"/>
          <w14:textFill>
            <w14:solidFill>
              <w14:schemeClr w14:val="tx1"/>
            </w14:solidFill>
          </w14:textFill>
        </w:rPr>
        <w:t>关于做好2024年大学生参加城乡居民基本医疗保险工作的通知</w:t>
      </w:r>
      <w:r>
        <w:rPr>
          <w:snapToGrid w:val="0"/>
          <w:color w:val="000000" w:themeColor="text1"/>
          <w:kern w:val="0"/>
          <w:szCs w:val="32"/>
          <w14:textFill>
            <w14:solidFill>
              <w14:schemeClr w14:val="tx1"/>
            </w14:solidFill>
          </w14:textFill>
        </w:rPr>
        <w:t>》（</w:t>
      </w:r>
      <w:r>
        <w:rPr>
          <w:color w:val="000000" w:themeColor="text1"/>
          <w:kern w:val="0"/>
          <w:szCs w:val="32"/>
          <w14:textFill>
            <w14:solidFill>
              <w14:schemeClr w14:val="tx1"/>
            </w14:solidFill>
          </w14:textFill>
        </w:rPr>
        <w:t>合</w:t>
      </w:r>
      <w:r>
        <w:rPr>
          <w:rFonts w:hint="eastAsia"/>
          <w:color w:val="000000" w:themeColor="text1"/>
          <w:kern w:val="0"/>
          <w:szCs w:val="32"/>
          <w14:textFill>
            <w14:solidFill>
              <w14:schemeClr w14:val="tx1"/>
            </w14:solidFill>
          </w14:textFill>
        </w:rPr>
        <w:t>医保发</w:t>
      </w:r>
      <w:r>
        <w:rPr>
          <w:color w:val="000000" w:themeColor="text1"/>
          <w:kern w:val="0"/>
          <w:szCs w:val="32"/>
          <w14:textFill>
            <w14:solidFill>
              <w14:schemeClr w14:val="tx1"/>
            </w14:solidFill>
          </w14:textFill>
        </w:rPr>
        <w:t>〔2024〕</w:t>
      </w:r>
      <w:r>
        <w:rPr>
          <w:rFonts w:hint="eastAsia"/>
          <w:color w:val="000000" w:themeColor="text1"/>
          <w:kern w:val="0"/>
          <w:szCs w:val="32"/>
          <w14:textFill>
            <w14:solidFill>
              <w14:schemeClr w14:val="tx1"/>
            </w14:solidFill>
          </w14:textFill>
        </w:rPr>
        <w:t>14</w:t>
      </w:r>
      <w:r>
        <w:rPr>
          <w:color w:val="000000" w:themeColor="text1"/>
          <w:kern w:val="0"/>
          <w:szCs w:val="32"/>
          <w14:textFill>
            <w14:solidFill>
              <w14:schemeClr w14:val="tx1"/>
            </w14:solidFill>
          </w14:textFill>
        </w:rPr>
        <w:t>号</w:t>
      </w:r>
      <w:r>
        <w:rPr>
          <w:snapToGrid w:val="0"/>
          <w:color w:val="000000" w:themeColor="text1"/>
          <w:kern w:val="0"/>
          <w:szCs w:val="32"/>
          <w14:textFill>
            <w14:solidFill>
              <w14:schemeClr w14:val="tx1"/>
            </w14:solidFill>
          </w14:textFill>
        </w:rPr>
        <w:t>）要求，由高校组织实施代收代缴。</w:t>
      </w:r>
    </w:p>
    <w:p w14:paraId="5CFA3D14">
      <w:pPr>
        <w:spacing w:line="592" w:lineRule="exact"/>
        <w:ind w:firstLine="640" w:firstLineChars="200"/>
        <w:rPr>
          <w:snapToGrid w:val="0"/>
          <w:color w:val="000000" w:themeColor="text1"/>
          <w:kern w:val="0"/>
          <w:szCs w:val="32"/>
          <w14:textFill>
            <w14:solidFill>
              <w14:schemeClr w14:val="tx1"/>
            </w14:solidFill>
          </w14:textFill>
        </w:rPr>
      </w:pPr>
      <w:r>
        <w:rPr>
          <w:rFonts w:eastAsia="楷体_GB2312"/>
          <w:snapToGrid w:val="0"/>
          <w:color w:val="000000" w:themeColor="text1"/>
          <w:kern w:val="0"/>
          <w:szCs w:val="32"/>
          <w14:textFill>
            <w14:solidFill>
              <w14:schemeClr w14:val="tx1"/>
            </w14:solidFill>
          </w14:textFill>
        </w:rPr>
        <w:t>（四）其他在校学生。</w:t>
      </w:r>
      <w:r>
        <w:rPr>
          <w:snapToGrid w:val="0"/>
          <w:color w:val="000000" w:themeColor="text1"/>
          <w:kern w:val="0"/>
          <w:szCs w:val="32"/>
          <w14:textFill>
            <w14:solidFill>
              <w14:schemeClr w14:val="tx1"/>
            </w14:solidFill>
          </w14:textFill>
        </w:rPr>
        <w:t>由所在乡镇、街道会同学校组织开展参保动员和宣传，按上述两种方式参保。</w:t>
      </w:r>
    </w:p>
    <w:p w14:paraId="74EF5A00">
      <w:pPr>
        <w:spacing w:line="592" w:lineRule="exact"/>
        <w:ind w:firstLine="640" w:firstLineChars="200"/>
        <w:rPr>
          <w:snapToGrid w:val="0"/>
          <w:color w:val="000000" w:themeColor="text1"/>
          <w:kern w:val="0"/>
          <w:szCs w:val="32"/>
          <w14:textFill>
            <w14:solidFill>
              <w14:schemeClr w14:val="tx1"/>
            </w14:solidFill>
          </w14:textFill>
        </w:rPr>
      </w:pPr>
      <w:r>
        <w:rPr>
          <w:rFonts w:eastAsia="楷体_GB2312"/>
          <w:snapToGrid w:val="0"/>
          <w:color w:val="000000" w:themeColor="text1"/>
          <w:kern w:val="0"/>
          <w:szCs w:val="32"/>
          <w14:textFill>
            <w14:solidFill>
              <w14:schemeClr w14:val="tx1"/>
            </w14:solidFill>
          </w14:textFill>
        </w:rPr>
        <w:t>（五）资助参保对象</w:t>
      </w:r>
      <w:r>
        <w:rPr>
          <w:snapToGrid w:val="0"/>
          <w:color w:val="000000" w:themeColor="text1"/>
          <w:kern w:val="0"/>
          <w:szCs w:val="32"/>
          <w14:textFill>
            <w14:solidFill>
              <w14:schemeClr w14:val="tx1"/>
            </w14:solidFill>
          </w14:textFill>
        </w:rPr>
        <w:t>。8月28日前，各县（市）区、开发区相关单位根据职能提供资助对象人员名单至县（市）医保征缴中心或区医保管理部门（纸质加盖公章和电子档各一份），由后台导入居民医保参保系统。集中参保期内动态新增的资助参保对象</w:t>
      </w:r>
      <w:r>
        <w:rPr>
          <w:rFonts w:hint="eastAsia"/>
          <w:snapToGrid w:val="0"/>
          <w:color w:val="000000" w:themeColor="text1"/>
          <w:kern w:val="0"/>
          <w:szCs w:val="32"/>
          <w14:textFill>
            <w14:solidFill>
              <w14:schemeClr w14:val="tx1"/>
            </w14:solidFill>
          </w14:textFill>
        </w:rPr>
        <w:t>数据</w:t>
      </w:r>
      <w:r>
        <w:rPr>
          <w:snapToGrid w:val="0"/>
          <w:color w:val="000000" w:themeColor="text1"/>
          <w:kern w:val="0"/>
          <w:szCs w:val="32"/>
          <w14:textFill>
            <w14:solidFill>
              <w14:schemeClr w14:val="tx1"/>
            </w14:solidFill>
          </w14:textFill>
        </w:rPr>
        <w:t>应在12月25日前导入居民医保系统。</w:t>
      </w:r>
    </w:p>
    <w:p w14:paraId="4425611D">
      <w:pPr>
        <w:spacing w:line="592" w:lineRule="exact"/>
        <w:ind w:firstLine="640" w:firstLineChars="200"/>
        <w:rPr>
          <w:snapToGrid w:val="0"/>
          <w:color w:val="000000" w:themeColor="text1"/>
          <w:kern w:val="0"/>
          <w:szCs w:val="32"/>
          <w14:textFill>
            <w14:solidFill>
              <w14:schemeClr w14:val="tx1"/>
            </w14:solidFill>
          </w14:textFill>
        </w:rPr>
      </w:pPr>
      <w:r>
        <w:rPr>
          <w:snapToGrid w:val="0"/>
          <w:color w:val="000000" w:themeColor="text1"/>
          <w:kern w:val="0"/>
          <w:szCs w:val="32"/>
          <w14:textFill>
            <w14:solidFill>
              <w14:schemeClr w14:val="tx1"/>
            </w14:solidFill>
          </w14:textFill>
        </w:rPr>
        <w:t>各级医保经办机构要认真做好资助参保缴费</w:t>
      </w:r>
      <w:r>
        <w:rPr>
          <w:rFonts w:hint="eastAsia"/>
          <w:snapToGrid w:val="0"/>
          <w:color w:val="000000" w:themeColor="text1"/>
          <w:kern w:val="0"/>
          <w:szCs w:val="32"/>
          <w14:textFill>
            <w14:solidFill>
              <w14:schemeClr w14:val="tx1"/>
            </w14:solidFill>
          </w14:textFill>
        </w:rPr>
        <w:t>信息</w:t>
      </w:r>
      <w:r>
        <w:rPr>
          <w:snapToGrid w:val="0"/>
          <w:color w:val="000000" w:themeColor="text1"/>
          <w:kern w:val="0"/>
          <w:szCs w:val="32"/>
          <w14:textFill>
            <w14:solidFill>
              <w14:schemeClr w14:val="tx1"/>
            </w14:solidFill>
          </w14:textFill>
        </w:rPr>
        <w:t>核对，按照</w:t>
      </w:r>
      <w:r>
        <w:rPr>
          <w:rFonts w:hint="eastAsia"/>
          <w:snapToGrid w:val="0"/>
          <w:color w:val="000000" w:themeColor="text1"/>
          <w:kern w:val="0"/>
          <w:szCs w:val="32"/>
          <w14:textFill>
            <w14:solidFill>
              <w14:schemeClr w14:val="tx1"/>
            </w14:solidFill>
          </w14:textFill>
        </w:rPr>
        <w:t>确定</w:t>
      </w:r>
      <w:r>
        <w:rPr>
          <w:snapToGrid w:val="0"/>
          <w:color w:val="000000" w:themeColor="text1"/>
          <w:kern w:val="0"/>
          <w:szCs w:val="32"/>
          <w14:textFill>
            <w14:solidFill>
              <w14:schemeClr w14:val="tx1"/>
            </w14:solidFill>
          </w14:textFill>
        </w:rPr>
        <w:t>的资助参保人数和标准，</w:t>
      </w:r>
      <w:r>
        <w:rPr>
          <w:rFonts w:hint="eastAsia"/>
          <w:snapToGrid w:val="0"/>
          <w:color w:val="000000" w:themeColor="text1"/>
          <w:kern w:val="0"/>
          <w:szCs w:val="32"/>
          <w14:textFill>
            <w14:solidFill>
              <w14:schemeClr w14:val="tx1"/>
            </w14:solidFill>
          </w14:textFill>
        </w:rPr>
        <w:t>及时</w:t>
      </w:r>
      <w:r>
        <w:rPr>
          <w:snapToGrid w:val="0"/>
          <w:color w:val="000000" w:themeColor="text1"/>
          <w:kern w:val="0"/>
          <w:szCs w:val="32"/>
          <w14:textFill>
            <w14:solidFill>
              <w14:schemeClr w14:val="tx1"/>
            </w14:solidFill>
          </w14:textFill>
        </w:rPr>
        <w:t>将资助参保缴费金额从医疗救助资金账户划转到市居民医保财政专户。</w:t>
      </w:r>
    </w:p>
    <w:p w14:paraId="5AF2D86F">
      <w:pPr>
        <w:spacing w:line="592" w:lineRule="exact"/>
        <w:ind w:firstLine="640" w:firstLineChars="200"/>
        <w:rPr>
          <w:snapToGrid w:val="0"/>
          <w:color w:val="000000" w:themeColor="text1"/>
          <w:kern w:val="0"/>
          <w:szCs w:val="32"/>
          <w14:textFill>
            <w14:solidFill>
              <w14:schemeClr w14:val="tx1"/>
            </w14:solidFill>
          </w14:textFill>
        </w:rPr>
      </w:pPr>
      <w:r>
        <w:rPr>
          <w:snapToGrid w:val="0"/>
          <w:color w:val="000000" w:themeColor="text1"/>
          <w:kern w:val="0"/>
          <w:szCs w:val="32"/>
          <w14:textFill>
            <w14:solidFill>
              <w14:schemeClr w14:val="tx1"/>
            </w14:solidFill>
          </w14:textFill>
        </w:rPr>
        <w:t>集中参保期结束后，各相关部门每月5日前应将动态调整的人员信息报同级医保部门比对参保状态。各县（市）区、开发区医保部门对未参保的全额资助参保对象同步维护参保状态信息；对未参保的定额资助参保对象，将名单分发至属地乡镇（街道）、社区（村）进行参保动员，经动员自愿参保缴费的，个人完成缴费后调整医保信息系统参保状态信息。</w:t>
      </w:r>
    </w:p>
    <w:p w14:paraId="6EC41668">
      <w:pPr>
        <w:spacing w:line="592" w:lineRule="exact"/>
        <w:ind w:firstLine="640" w:firstLineChars="20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六、激励约束机制</w:t>
      </w:r>
    </w:p>
    <w:p w14:paraId="796A73C1">
      <w:pPr>
        <w:spacing w:line="592" w:lineRule="exact"/>
        <w:ind w:firstLine="640" w:firstLineChars="200"/>
        <w:rPr>
          <w:snapToGrid w:val="0"/>
          <w:color w:val="000000" w:themeColor="text1"/>
          <w:kern w:val="0"/>
          <w:szCs w:val="32"/>
          <w14:textFill>
            <w14:solidFill>
              <w14:schemeClr w14:val="tx1"/>
            </w14:solidFill>
          </w14:textFill>
        </w:rPr>
      </w:pPr>
      <w:r>
        <w:rPr>
          <w:rFonts w:eastAsia="楷体_GB2312"/>
          <w:snapToGrid w:val="0"/>
          <w:color w:val="000000" w:themeColor="text1"/>
          <w:kern w:val="0"/>
          <w:szCs w:val="32"/>
          <w14:textFill>
            <w14:solidFill>
              <w14:schemeClr w14:val="tx1"/>
            </w14:solidFill>
          </w14:textFill>
        </w:rPr>
        <w:t>（一）鼓励连续参保。</w:t>
      </w:r>
      <w:r>
        <w:rPr>
          <w:snapToGrid w:val="0"/>
          <w:color w:val="000000" w:themeColor="text1"/>
          <w:kern w:val="0"/>
          <w:szCs w:val="32"/>
          <w14:textFill>
            <w14:solidFill>
              <w14:schemeClr w14:val="tx1"/>
            </w14:solidFill>
          </w14:textFill>
        </w:rPr>
        <w:t>自2025年起，对连续参加居民医保满4年的参保人员，之后每连续参保1年，可适当提高大病保险最高支付限额。对当年基金零报销的居民医保参保人员，次年可提高大病保险最高支付限额。连续参保激励和零报销激励，原则上每次提高限额均不低于1000元，累计提高总额不超过所在统筹地区大病保险原封顶线的20%。居民发生大病报销并使用奖励额度后，前期积累的零报销激励额度清零。对断保人员再参保的，连续参保年数重新计算。</w:t>
      </w:r>
    </w:p>
    <w:p w14:paraId="7FF5B8A3">
      <w:pPr>
        <w:spacing w:line="592" w:lineRule="exact"/>
        <w:ind w:firstLine="640" w:firstLineChars="200"/>
        <w:rPr>
          <w:snapToGrid w:val="0"/>
          <w:color w:val="000000" w:themeColor="text1"/>
          <w:kern w:val="0"/>
          <w:szCs w:val="32"/>
          <w14:textFill>
            <w14:solidFill>
              <w14:schemeClr w14:val="tx1"/>
            </w14:solidFill>
          </w14:textFill>
        </w:rPr>
      </w:pPr>
      <w:r>
        <w:rPr>
          <w:rFonts w:eastAsia="楷体_GB2312"/>
          <w:snapToGrid w:val="0"/>
          <w:color w:val="000000" w:themeColor="text1"/>
          <w:kern w:val="0"/>
          <w:szCs w:val="32"/>
          <w14:textFill>
            <w14:solidFill>
              <w14:schemeClr w14:val="tx1"/>
            </w14:solidFill>
          </w14:textFill>
        </w:rPr>
        <w:t>（二）设置中断参保待遇等待期。</w:t>
      </w:r>
      <w:r>
        <w:rPr>
          <w:snapToGrid w:val="0"/>
          <w:color w:val="000000" w:themeColor="text1"/>
          <w:kern w:val="0"/>
          <w:szCs w:val="32"/>
          <w14:textFill>
            <w14:solidFill>
              <w14:schemeClr w14:val="tx1"/>
            </w14:solidFill>
          </w14:textFill>
        </w:rPr>
        <w:t>自2025年起，除新生儿等特殊群体外，对未在集中参保期参保或未连续参保的人员，设置参保后固定待遇等待期3个月；其中，未连续参保的，每多断保1年，原则上在固定待遇等待期基础上增加变动待遇等待期1个月，参保人员可通过缴费修复变动待遇等待期，每多缴纳1年可减少1个月变动待遇等待期，连续断缴4年及以上的，修复后固定待遇等待期和变动待遇等待期之和原则上不少于6个月。修复缴费参照当年我市个人缴费标准执行。</w:t>
      </w:r>
    </w:p>
    <w:p w14:paraId="535B33FB">
      <w:pPr>
        <w:spacing w:line="592"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鼓励连续参保和中断参保待遇等待期</w:t>
      </w:r>
      <w:r>
        <w:rPr>
          <w:rFonts w:hint="eastAsia"/>
          <w:color w:val="000000" w:themeColor="text1"/>
          <w:szCs w:val="32"/>
          <w14:textFill>
            <w14:solidFill>
              <w14:schemeClr w14:val="tx1"/>
            </w14:solidFill>
          </w14:textFill>
        </w:rPr>
        <w:t>具体</w:t>
      </w:r>
      <w:r>
        <w:rPr>
          <w:color w:val="000000" w:themeColor="text1"/>
          <w:szCs w:val="32"/>
          <w14:textFill>
            <w14:solidFill>
              <w14:schemeClr w14:val="tx1"/>
            </w14:solidFill>
          </w14:textFill>
        </w:rPr>
        <w:t>政策根据国家和省级规定另行制定。</w:t>
      </w:r>
    </w:p>
    <w:p w14:paraId="457DA849">
      <w:pPr>
        <w:spacing w:line="592" w:lineRule="exact"/>
        <w:ind w:firstLine="640" w:firstLineChars="200"/>
        <w:rPr>
          <w:color w:val="000000" w:themeColor="text1"/>
          <w:szCs w:val="32"/>
          <w14:textFill>
            <w14:solidFill>
              <w14:schemeClr w14:val="tx1"/>
            </w14:solidFill>
          </w14:textFill>
        </w:rPr>
      </w:pPr>
      <w:r>
        <w:rPr>
          <w:rFonts w:eastAsia="黑体"/>
          <w:bCs/>
          <w:color w:val="000000" w:themeColor="text1"/>
          <w:kern w:val="0"/>
          <w:szCs w:val="32"/>
          <w14:textFill>
            <w14:solidFill>
              <w14:schemeClr w14:val="tx1"/>
            </w14:solidFill>
          </w14:textFill>
        </w:rPr>
        <w:t>七、职责分工</w:t>
      </w:r>
    </w:p>
    <w:p w14:paraId="746A77AA">
      <w:pPr>
        <w:spacing w:line="592" w:lineRule="exact"/>
        <w:ind w:firstLine="640" w:firstLineChars="200"/>
        <w:rPr>
          <w:snapToGrid w:val="0"/>
          <w:color w:val="000000" w:themeColor="text1"/>
          <w:kern w:val="0"/>
          <w:szCs w:val="32"/>
          <w14:textFill>
            <w14:solidFill>
              <w14:schemeClr w14:val="tx1"/>
            </w14:solidFill>
          </w14:textFill>
        </w:rPr>
      </w:pPr>
      <w:r>
        <w:rPr>
          <w:snapToGrid w:val="0"/>
          <w:color w:val="000000" w:themeColor="text1"/>
          <w:kern w:val="0"/>
          <w:szCs w:val="32"/>
          <w14:textFill>
            <w14:solidFill>
              <w14:schemeClr w14:val="tx1"/>
            </w14:solidFill>
          </w14:textFill>
        </w:rPr>
        <w:t>医保部门负责居民医保的组织、宣传和参保登记工作，</w:t>
      </w:r>
      <w:r>
        <w:rPr>
          <w:color w:val="000000" w:themeColor="text1"/>
          <w:szCs w:val="32"/>
          <w14:textFill>
            <w14:solidFill>
              <w14:schemeClr w14:val="tx1"/>
            </w14:solidFill>
          </w14:textFill>
        </w:rPr>
        <w:t>加强与税务、民政、乡村振兴、残联等部门沟通，汇总登记各类特殊群体参保信息并推送共享至税务部门。</w:t>
      </w:r>
    </w:p>
    <w:p w14:paraId="1703907E">
      <w:pPr>
        <w:spacing w:line="592" w:lineRule="exact"/>
        <w:ind w:firstLine="640" w:firstLineChars="200"/>
        <w:rPr>
          <w:snapToGrid w:val="0"/>
          <w:color w:val="000000" w:themeColor="text1"/>
          <w:kern w:val="0"/>
          <w:szCs w:val="32"/>
          <w14:textFill>
            <w14:solidFill>
              <w14:schemeClr w14:val="tx1"/>
            </w14:solidFill>
          </w14:textFill>
        </w:rPr>
      </w:pPr>
      <w:r>
        <w:rPr>
          <w:snapToGrid w:val="0"/>
          <w:color w:val="000000" w:themeColor="text1"/>
          <w:kern w:val="0"/>
          <w:szCs w:val="32"/>
          <w14:textFill>
            <w14:solidFill>
              <w14:schemeClr w14:val="tx1"/>
            </w14:solidFill>
          </w14:textFill>
        </w:rPr>
        <w:t>税务部门负责居民医保费用征缴工作，做好扣款数据比对，及时向医保部门推送缴费信息，持续拓展便民缴费方式，协助医保部门做好退费等工作</w:t>
      </w:r>
      <w:r>
        <w:rPr>
          <w:color w:val="000000" w:themeColor="text1"/>
          <w:szCs w:val="32"/>
          <w14:textFill>
            <w14:solidFill>
              <w14:schemeClr w14:val="tx1"/>
            </w14:solidFill>
          </w14:textFill>
        </w:rPr>
        <w:t>。</w:t>
      </w:r>
    </w:p>
    <w:p w14:paraId="7A378CF0">
      <w:pPr>
        <w:spacing w:line="592" w:lineRule="exact"/>
        <w:ind w:firstLine="640" w:firstLineChars="200"/>
        <w:rPr>
          <w:snapToGrid w:val="0"/>
          <w:color w:val="000000" w:themeColor="text1"/>
          <w:kern w:val="0"/>
          <w:szCs w:val="32"/>
          <w14:textFill>
            <w14:solidFill>
              <w14:schemeClr w14:val="tx1"/>
            </w14:solidFill>
          </w14:textFill>
        </w:rPr>
      </w:pPr>
      <w:r>
        <w:rPr>
          <w:snapToGrid w:val="0"/>
          <w:color w:val="000000" w:themeColor="text1"/>
          <w:kern w:val="0"/>
          <w:szCs w:val="32"/>
          <w14:textFill>
            <w14:solidFill>
              <w14:schemeClr w14:val="tx1"/>
            </w14:solidFill>
          </w14:textFill>
        </w:rPr>
        <w:t>教育部门负责提供中小学、幼儿园在册学生名单，指导学校开展城乡居民医保政策宣传，督促、引导学生和家长参保缴费。</w:t>
      </w:r>
    </w:p>
    <w:p w14:paraId="39DE27FA">
      <w:pPr>
        <w:spacing w:line="592" w:lineRule="exact"/>
        <w:ind w:firstLine="640" w:firstLineChars="200"/>
        <w:rPr>
          <w:snapToGrid w:val="0"/>
          <w:color w:val="000000" w:themeColor="text1"/>
          <w:kern w:val="0"/>
          <w:szCs w:val="32"/>
          <w14:textFill>
            <w14:solidFill>
              <w14:schemeClr w14:val="tx1"/>
            </w14:solidFill>
          </w14:textFill>
        </w:rPr>
      </w:pPr>
      <w:r>
        <w:rPr>
          <w:snapToGrid w:val="0"/>
          <w:color w:val="000000" w:themeColor="text1"/>
          <w:kern w:val="0"/>
          <w:szCs w:val="32"/>
          <w14:textFill>
            <w14:solidFill>
              <w14:schemeClr w14:val="tx1"/>
            </w14:solidFill>
          </w14:textFill>
        </w:rPr>
        <w:t>财政部门负责居民医保财政补助资金的筹集拨付。</w:t>
      </w:r>
    </w:p>
    <w:p w14:paraId="2597E79A">
      <w:pPr>
        <w:spacing w:line="592" w:lineRule="exact"/>
        <w:ind w:firstLine="640" w:firstLineChars="200"/>
        <w:rPr>
          <w:snapToGrid w:val="0"/>
          <w:color w:val="000000" w:themeColor="text1"/>
          <w:kern w:val="0"/>
          <w:szCs w:val="32"/>
          <w14:textFill>
            <w14:solidFill>
              <w14:schemeClr w14:val="tx1"/>
            </w14:solidFill>
          </w14:textFill>
        </w:rPr>
      </w:pPr>
      <w:r>
        <w:rPr>
          <w:snapToGrid w:val="0"/>
          <w:color w:val="000000" w:themeColor="text1"/>
          <w:kern w:val="0"/>
          <w:szCs w:val="32"/>
          <w14:textFill>
            <w14:solidFill>
              <w14:schemeClr w14:val="tx1"/>
            </w14:solidFill>
          </w14:textFill>
        </w:rPr>
        <w:t>农业农村部门负责提供返贫致贫人口、防止返贫监测对象、稳定脱贫等人员信息。</w:t>
      </w:r>
    </w:p>
    <w:p w14:paraId="2B517B83">
      <w:pPr>
        <w:spacing w:line="592" w:lineRule="exact"/>
        <w:ind w:firstLine="640" w:firstLineChars="200"/>
        <w:rPr>
          <w:snapToGrid w:val="0"/>
          <w:color w:val="000000" w:themeColor="text1"/>
          <w:kern w:val="0"/>
          <w:szCs w:val="32"/>
          <w14:textFill>
            <w14:solidFill>
              <w14:schemeClr w14:val="tx1"/>
            </w14:solidFill>
          </w14:textFill>
        </w:rPr>
      </w:pPr>
      <w:r>
        <w:rPr>
          <w:snapToGrid w:val="0"/>
          <w:color w:val="000000" w:themeColor="text1"/>
          <w:kern w:val="0"/>
          <w:szCs w:val="32"/>
          <w14:textFill>
            <w14:solidFill>
              <w14:schemeClr w14:val="tx1"/>
            </w14:solidFill>
          </w14:textFill>
        </w:rPr>
        <w:t>卫生健康部门负责提供计划生育特殊家庭父母人员信息。</w:t>
      </w:r>
    </w:p>
    <w:p w14:paraId="36C6AF13">
      <w:pPr>
        <w:spacing w:line="592" w:lineRule="exact"/>
        <w:ind w:firstLine="640" w:firstLineChars="200"/>
        <w:rPr>
          <w:snapToGrid w:val="0"/>
          <w:color w:val="000000" w:themeColor="text1"/>
          <w:kern w:val="0"/>
          <w:szCs w:val="32"/>
          <w14:textFill>
            <w14:solidFill>
              <w14:schemeClr w14:val="tx1"/>
            </w14:solidFill>
          </w14:textFill>
        </w:rPr>
      </w:pPr>
      <w:r>
        <w:rPr>
          <w:snapToGrid w:val="0"/>
          <w:color w:val="000000" w:themeColor="text1"/>
          <w:kern w:val="0"/>
          <w:szCs w:val="32"/>
          <w14:textFill>
            <w14:solidFill>
              <w14:schemeClr w14:val="tx1"/>
            </w14:solidFill>
          </w14:textFill>
        </w:rPr>
        <w:t>民政部门负责提供特困人员、低保对象、低保边缘家庭老年人人员信息。</w:t>
      </w:r>
    </w:p>
    <w:p w14:paraId="00C3962B">
      <w:pPr>
        <w:spacing w:line="592" w:lineRule="exact"/>
        <w:ind w:firstLine="640" w:firstLineChars="200"/>
        <w:rPr>
          <w:snapToGrid w:val="0"/>
          <w:color w:val="000000" w:themeColor="text1"/>
          <w:kern w:val="0"/>
          <w:szCs w:val="32"/>
          <w14:textFill>
            <w14:solidFill>
              <w14:schemeClr w14:val="tx1"/>
            </w14:solidFill>
          </w14:textFill>
        </w:rPr>
      </w:pPr>
      <w:r>
        <w:rPr>
          <w:snapToGrid w:val="0"/>
          <w:color w:val="000000" w:themeColor="text1"/>
          <w:kern w:val="0"/>
          <w:szCs w:val="32"/>
          <w14:textFill>
            <w14:solidFill>
              <w14:schemeClr w14:val="tx1"/>
            </w14:solidFill>
          </w14:textFill>
        </w:rPr>
        <w:t>各乡镇（街道）负责辖区内参保宣传、参保</w:t>
      </w:r>
      <w:r>
        <w:rPr>
          <w:color w:val="000000" w:themeColor="text1"/>
          <w:kern w:val="0"/>
          <w:szCs w:val="32"/>
          <w14:textFill>
            <w14:solidFill>
              <w14:schemeClr w14:val="tx1"/>
            </w14:solidFill>
          </w14:textFill>
        </w:rPr>
        <w:t>动员和参保缴费工作，组织社区（村）居委会对未参保的救助对象、户籍人口未参保人员等点对点开展参保动员</w:t>
      </w:r>
      <w:r>
        <w:rPr>
          <w:snapToGrid w:val="0"/>
          <w:color w:val="000000" w:themeColor="text1"/>
          <w:kern w:val="0"/>
          <w:szCs w:val="32"/>
          <w14:textFill>
            <w14:solidFill>
              <w14:schemeClr w14:val="tx1"/>
            </w14:solidFill>
          </w14:textFill>
        </w:rPr>
        <w:t>。</w:t>
      </w:r>
    </w:p>
    <w:p w14:paraId="2FCE5830">
      <w:pPr>
        <w:spacing w:line="592" w:lineRule="exact"/>
        <w:ind w:firstLine="640" w:firstLineChars="200"/>
        <w:rPr>
          <w:snapToGrid w:val="0"/>
          <w:color w:val="000000" w:themeColor="text1"/>
          <w:kern w:val="0"/>
          <w:szCs w:val="32"/>
          <w14:textFill>
            <w14:solidFill>
              <w14:schemeClr w14:val="tx1"/>
            </w14:solidFill>
          </w14:textFill>
        </w:rPr>
      </w:pPr>
      <w:r>
        <w:rPr>
          <w:snapToGrid w:val="0"/>
          <w:color w:val="000000" w:themeColor="text1"/>
          <w:kern w:val="0"/>
          <w:szCs w:val="32"/>
          <w14:textFill>
            <w14:solidFill>
              <w14:schemeClr w14:val="tx1"/>
            </w14:solidFill>
          </w14:textFill>
        </w:rPr>
        <w:t>在肥高校负责落实大学生在学籍地参保的要求，实施在校大学生代收代缴工作。</w:t>
      </w:r>
    </w:p>
    <w:p w14:paraId="6EF08077">
      <w:pPr>
        <w:spacing w:line="592" w:lineRule="exact"/>
        <w:ind w:firstLine="640" w:firstLineChars="200"/>
        <w:rPr>
          <w:rFonts w:eastAsia="黑体"/>
          <w:color w:val="000000" w:themeColor="text1"/>
          <w:kern w:val="0"/>
          <w:szCs w:val="32"/>
          <w14:textFill>
            <w14:solidFill>
              <w14:schemeClr w14:val="tx1"/>
            </w14:solidFill>
          </w14:textFill>
        </w:rPr>
      </w:pPr>
      <w:r>
        <w:rPr>
          <w:rFonts w:eastAsia="黑体"/>
          <w:color w:val="000000" w:themeColor="text1"/>
          <w:kern w:val="0"/>
          <w:szCs w:val="32"/>
          <w14:textFill>
            <w14:solidFill>
              <w14:schemeClr w14:val="tx1"/>
            </w14:solidFill>
          </w14:textFill>
        </w:rPr>
        <w:t>八、时间安排</w:t>
      </w:r>
    </w:p>
    <w:p w14:paraId="4E1D1B2D">
      <w:pPr>
        <w:spacing w:line="592" w:lineRule="exact"/>
        <w:ind w:firstLine="640" w:firstLineChars="200"/>
        <w:rPr>
          <w:snapToGrid w:val="0"/>
          <w:color w:val="000000" w:themeColor="text1"/>
          <w:kern w:val="0"/>
          <w:szCs w:val="32"/>
          <w14:textFill>
            <w14:solidFill>
              <w14:schemeClr w14:val="tx1"/>
            </w14:solidFill>
          </w14:textFill>
        </w:rPr>
      </w:pPr>
      <w:r>
        <w:rPr>
          <w:rFonts w:eastAsia="楷体_GB2312"/>
          <w:snapToGrid w:val="0"/>
          <w:color w:val="000000" w:themeColor="text1"/>
          <w:kern w:val="0"/>
          <w:szCs w:val="32"/>
          <w14:textFill>
            <w14:solidFill>
              <w14:schemeClr w14:val="tx1"/>
            </w14:solidFill>
          </w14:textFill>
        </w:rPr>
        <w:t>（一）准备阶段（8月31日前）。</w:t>
      </w:r>
      <w:r>
        <w:rPr>
          <w:snapToGrid w:val="0"/>
          <w:color w:val="000000" w:themeColor="text1"/>
          <w:kern w:val="0"/>
          <w:szCs w:val="32"/>
          <w14:textFill>
            <w14:solidFill>
              <w14:schemeClr w14:val="tx1"/>
            </w14:solidFill>
          </w14:textFill>
        </w:rPr>
        <w:t>制订参保工作方案，印制居民医保参保政策宣传材料、参保缴费平台操作指南等培训材料，利用“合肥医保”微信公众号及相关媒体开展参保宣传、组织参保相关培训。各县（市）区、开发区可提供特殊身份人员名单，向市医保征缴部门申请统一批量导入参保系统。</w:t>
      </w:r>
    </w:p>
    <w:p w14:paraId="26703A79">
      <w:pPr>
        <w:spacing w:line="592" w:lineRule="exact"/>
        <w:ind w:firstLine="640" w:firstLineChars="200"/>
        <w:rPr>
          <w:snapToGrid w:val="0"/>
          <w:color w:val="000000" w:themeColor="text1"/>
          <w:kern w:val="0"/>
          <w:szCs w:val="32"/>
          <w14:textFill>
            <w14:solidFill>
              <w14:schemeClr w14:val="tx1"/>
            </w14:solidFill>
          </w14:textFill>
        </w:rPr>
      </w:pPr>
      <w:r>
        <w:rPr>
          <w:rFonts w:eastAsia="楷体_GB2312"/>
          <w:snapToGrid w:val="0"/>
          <w:color w:val="000000" w:themeColor="text1"/>
          <w:kern w:val="0"/>
          <w:szCs w:val="32"/>
          <w14:textFill>
            <w14:solidFill>
              <w14:schemeClr w14:val="tx1"/>
            </w14:solidFill>
          </w14:textFill>
        </w:rPr>
        <w:t>（二）参保阶段（9月1日至12月31日）。</w:t>
      </w:r>
      <w:r>
        <w:rPr>
          <w:snapToGrid w:val="0"/>
          <w:color w:val="000000" w:themeColor="text1"/>
          <w:kern w:val="0"/>
          <w:szCs w:val="32"/>
          <w14:textFill>
            <w14:solidFill>
              <w14:schemeClr w14:val="tx1"/>
            </w14:solidFill>
          </w14:textFill>
        </w:rPr>
        <w:t>持续开展城乡居民医保政策宣传，组织城乡居民参加基本医疗保险，定期向居民推送参保提醒，落实困难人员资助参保工作。将代收的参保费用按规定及时、足额汇缴入国库。</w:t>
      </w:r>
    </w:p>
    <w:p w14:paraId="309B79BA">
      <w:pPr>
        <w:spacing w:line="592" w:lineRule="exact"/>
        <w:ind w:firstLine="640" w:firstLineChars="200"/>
        <w:rPr>
          <w:snapToGrid w:val="0"/>
          <w:color w:val="000000" w:themeColor="text1"/>
          <w:kern w:val="0"/>
          <w:szCs w:val="32"/>
          <w14:textFill>
            <w14:solidFill>
              <w14:schemeClr w14:val="tx1"/>
            </w14:solidFill>
          </w14:textFill>
        </w:rPr>
      </w:pPr>
      <w:r>
        <w:rPr>
          <w:rFonts w:eastAsia="楷体_GB2312"/>
          <w:snapToGrid w:val="0"/>
          <w:color w:val="000000" w:themeColor="text1"/>
          <w:kern w:val="0"/>
          <w:szCs w:val="32"/>
          <w14:textFill>
            <w14:solidFill>
              <w14:schemeClr w14:val="tx1"/>
            </w14:solidFill>
          </w14:textFill>
        </w:rPr>
        <w:t>（三）排查阶段（12月5日至12月31日）。</w:t>
      </w:r>
      <w:r>
        <w:rPr>
          <w:snapToGrid w:val="0"/>
          <w:color w:val="000000" w:themeColor="text1"/>
          <w:kern w:val="0"/>
          <w:szCs w:val="32"/>
          <w14:textFill>
            <w14:solidFill>
              <w14:schemeClr w14:val="tx1"/>
            </w14:solidFill>
          </w14:textFill>
        </w:rPr>
        <w:t>集中组织排查参保情况。12月5日前，市民政、农业农村、教育部门分别提供资助参保对象及在校学生花名册，由市医保征缴部门通过医保信息系统与花名册及前两个年度参保信息及户籍人口对比筛查出未参人员名单，重点排查60岁以上人员及各类学生未参保情况；各县（市）区、开发区根据比对结果通过入户摸排等方式，对未参保的居民推送参保提示信息，切实做好动员工作。</w:t>
      </w:r>
    </w:p>
    <w:p w14:paraId="19EA484B">
      <w:pPr>
        <w:spacing w:line="592" w:lineRule="exact"/>
        <w:ind w:firstLine="640" w:firstLineChars="200"/>
        <w:rPr>
          <w:rFonts w:eastAsia="黑体"/>
          <w:color w:val="000000" w:themeColor="text1"/>
          <w:kern w:val="0"/>
          <w:szCs w:val="32"/>
          <w14:textFill>
            <w14:solidFill>
              <w14:schemeClr w14:val="tx1"/>
            </w14:solidFill>
          </w14:textFill>
        </w:rPr>
      </w:pPr>
      <w:r>
        <w:rPr>
          <w:rFonts w:eastAsia="黑体"/>
          <w:color w:val="000000" w:themeColor="text1"/>
          <w:kern w:val="0"/>
          <w:szCs w:val="32"/>
          <w14:textFill>
            <w14:solidFill>
              <w14:schemeClr w14:val="tx1"/>
            </w14:solidFill>
          </w14:textFill>
        </w:rPr>
        <w:t>九、工作要求</w:t>
      </w:r>
    </w:p>
    <w:p w14:paraId="2CF820BA">
      <w:pPr>
        <w:spacing w:line="592" w:lineRule="exact"/>
        <w:ind w:firstLine="640" w:firstLineChars="200"/>
        <w:rPr>
          <w:color w:val="000000" w:themeColor="text1"/>
          <w:kern w:val="0"/>
          <w:szCs w:val="32"/>
          <w14:textFill>
            <w14:solidFill>
              <w14:schemeClr w14:val="tx1"/>
            </w14:solidFill>
          </w14:textFill>
        </w:rPr>
      </w:pPr>
      <w:r>
        <w:rPr>
          <w:rFonts w:eastAsia="楷体_GB2312"/>
          <w:color w:val="000000" w:themeColor="text1"/>
          <w:kern w:val="0"/>
          <w:szCs w:val="32"/>
          <w14:textFill>
            <w14:solidFill>
              <w14:schemeClr w14:val="tx1"/>
            </w14:solidFill>
          </w14:textFill>
        </w:rPr>
        <w:t>（一）提高政治站位，形成工作合力。</w:t>
      </w:r>
      <w:r>
        <w:rPr>
          <w:color w:val="000000" w:themeColor="text1"/>
          <w:kern w:val="0"/>
          <w:szCs w:val="32"/>
          <w14:textFill>
            <w14:solidFill>
              <w14:schemeClr w14:val="tx1"/>
            </w14:solidFill>
          </w14:textFill>
        </w:rPr>
        <w:t>居民参保工作是一项重要的民生工程，事关人民群众生命健康。各部门要进一步提高政治站位，加强统筹谋划，</w:t>
      </w:r>
      <w:r>
        <w:rPr>
          <w:color w:val="000000" w:themeColor="text1"/>
          <w:szCs w:val="32"/>
          <w14:textFill>
            <w14:solidFill>
              <w14:schemeClr w14:val="tx1"/>
            </w14:solidFill>
          </w14:textFill>
        </w:rPr>
        <w:t>形成工作合力，</w:t>
      </w:r>
      <w:r>
        <w:rPr>
          <w:color w:val="000000" w:themeColor="text1"/>
          <w:kern w:val="0"/>
          <w:szCs w:val="32"/>
          <w14:textFill>
            <w14:solidFill>
              <w14:schemeClr w14:val="tx1"/>
            </w14:solidFill>
          </w14:textFill>
        </w:rPr>
        <w:t>增强工作积极性和主动性，协同推进做好2024年居民医保参保工作，确保实现应保尽保目标。市医保局将定期</w:t>
      </w:r>
      <w:r>
        <w:rPr>
          <w:rFonts w:hint="eastAsia"/>
          <w:color w:val="000000" w:themeColor="text1"/>
          <w:kern w:val="0"/>
          <w:szCs w:val="32"/>
          <w14:textFill>
            <w14:solidFill>
              <w14:schemeClr w14:val="tx1"/>
            </w14:solidFill>
          </w14:textFill>
        </w:rPr>
        <w:t>公示</w:t>
      </w:r>
      <w:r>
        <w:rPr>
          <w:color w:val="000000" w:themeColor="text1"/>
          <w:kern w:val="0"/>
          <w:szCs w:val="32"/>
          <w14:textFill>
            <w14:solidFill>
              <w14:schemeClr w14:val="tx1"/>
            </w14:solidFill>
          </w14:textFill>
        </w:rPr>
        <w:t>参保工作进展情况。</w:t>
      </w:r>
    </w:p>
    <w:p w14:paraId="3D75F689">
      <w:pPr>
        <w:spacing w:line="592" w:lineRule="exact"/>
        <w:ind w:firstLine="640" w:firstLineChars="200"/>
        <w:rPr>
          <w:color w:val="000000" w:themeColor="text1"/>
          <w:szCs w:val="32"/>
          <w14:textFill>
            <w14:solidFill>
              <w14:schemeClr w14:val="tx1"/>
            </w14:solidFill>
          </w14:textFill>
        </w:rPr>
      </w:pPr>
      <w:r>
        <w:rPr>
          <w:rFonts w:eastAsia="楷体_GB2312"/>
          <w:color w:val="000000" w:themeColor="text1"/>
          <w:kern w:val="0"/>
          <w:szCs w:val="32"/>
          <w14:textFill>
            <w14:solidFill>
              <w14:schemeClr w14:val="tx1"/>
            </w14:solidFill>
          </w14:textFill>
        </w:rPr>
        <w:t>（二）细化工作举措，明确责任分工。</w:t>
      </w:r>
      <w:r>
        <w:rPr>
          <w:color w:val="000000" w:themeColor="text1"/>
          <w:kern w:val="0"/>
          <w:szCs w:val="32"/>
          <w14:textFill>
            <w14:solidFill>
              <w14:schemeClr w14:val="tx1"/>
            </w14:solidFill>
          </w14:textFill>
        </w:rPr>
        <w:t>各县（市）区要把握好参保工作推进的时间节点，细化具体工作举措，明确责任人员和完成时限。</w:t>
      </w:r>
      <w:r>
        <w:rPr>
          <w:color w:val="000000" w:themeColor="text1"/>
          <w:szCs w:val="32"/>
          <w14:textFill>
            <w14:solidFill>
              <w14:schemeClr w14:val="tx1"/>
            </w14:solidFill>
          </w14:textFill>
        </w:rPr>
        <w:t>围绕“应保尽保、应缴尽缴”要求，做实做细参保登记和保费征缴工作。加强对基层组织参保工作的培训和激励，推出便民参保新举措，妥善解决参保过程中出现的各类问题，持续巩固我市基本医保参保率。</w:t>
      </w:r>
    </w:p>
    <w:p w14:paraId="5A02414F">
      <w:pPr>
        <w:spacing w:line="592" w:lineRule="exact"/>
        <w:ind w:firstLine="640" w:firstLineChars="200"/>
        <w:rPr>
          <w:color w:val="000000" w:themeColor="text1"/>
          <w:kern w:val="0"/>
          <w:szCs w:val="32"/>
          <w14:textFill>
            <w14:solidFill>
              <w14:schemeClr w14:val="tx1"/>
            </w14:solidFill>
          </w14:textFill>
        </w:rPr>
      </w:pPr>
      <w:r>
        <w:rPr>
          <w:rFonts w:eastAsia="楷体_GB2312"/>
          <w:color w:val="000000" w:themeColor="text1"/>
          <w:kern w:val="0"/>
          <w:szCs w:val="32"/>
          <w14:textFill>
            <w14:solidFill>
              <w14:schemeClr w14:val="tx1"/>
            </w14:solidFill>
          </w14:textFill>
        </w:rPr>
        <w:t>（三）聚焦重点人群，减轻基层负担。</w:t>
      </w:r>
      <w:r>
        <w:rPr>
          <w:color w:val="000000" w:themeColor="text1"/>
          <w:kern w:val="0"/>
          <w:szCs w:val="32"/>
          <w14:textFill>
            <w14:solidFill>
              <w14:schemeClr w14:val="tx1"/>
            </w14:solidFill>
          </w14:textFill>
        </w:rPr>
        <w:t>要聚焦重点人群，扎实做好医疗救助对象、学生、儿童、新生儿和流动人口等参保扩面工作。加强户籍人口、常住人口未参保人员比对、排查，实现精准参保动员</w:t>
      </w:r>
      <w:r>
        <w:rPr>
          <w:rFonts w:hint="eastAsia"/>
          <w:color w:val="000000" w:themeColor="text1"/>
          <w:kern w:val="0"/>
          <w:szCs w:val="32"/>
          <w14:textFill>
            <w14:solidFill>
              <w14:schemeClr w14:val="tx1"/>
            </w14:solidFill>
          </w14:textFill>
        </w:rPr>
        <w:t>。牢固树立和践行正确政绩观，避免增加基层负担，</w:t>
      </w:r>
      <w:r>
        <w:rPr>
          <w:color w:val="000000" w:themeColor="text1"/>
          <w:kern w:val="0"/>
          <w:szCs w:val="32"/>
          <w14:textFill>
            <w14:solidFill>
              <w14:schemeClr w14:val="tx1"/>
            </w14:solidFill>
          </w14:textFill>
        </w:rPr>
        <w:t>力戒形式主义、官僚主义，严禁“层层加码”“以罚促收”。</w:t>
      </w:r>
    </w:p>
    <w:p w14:paraId="331BBC67">
      <w:pPr>
        <w:spacing w:line="592" w:lineRule="exact"/>
        <w:ind w:firstLine="640" w:firstLineChars="200"/>
        <w:rPr>
          <w:color w:val="000000" w:themeColor="text1"/>
          <w:szCs w:val="32"/>
          <w14:textFill>
            <w14:solidFill>
              <w14:schemeClr w14:val="tx1"/>
            </w14:solidFill>
          </w14:textFill>
        </w:rPr>
      </w:pPr>
      <w:r>
        <w:rPr>
          <w:rFonts w:eastAsia="楷体_GB2312"/>
          <w:color w:val="000000" w:themeColor="text1"/>
          <w:kern w:val="0"/>
          <w:szCs w:val="32"/>
          <w14:textFill>
            <w14:solidFill>
              <w14:schemeClr w14:val="tx1"/>
            </w14:solidFill>
          </w14:textFill>
        </w:rPr>
        <w:t>（四）加强宣传引导，营造良好氛围。</w:t>
      </w:r>
      <w:r>
        <w:rPr>
          <w:color w:val="000000" w:themeColor="text1"/>
          <w:kern w:val="0"/>
          <w:szCs w:val="32"/>
          <w14:textFill>
            <w14:solidFill>
              <w14:schemeClr w14:val="tx1"/>
            </w14:solidFill>
          </w14:textFill>
        </w:rPr>
        <w:t>要充分发挥广播、电视和网络新媒体等媒介的传播作用，广泛宣传居民医保政策；继续组织“医保晓宣”志愿服务队，深入乡村、社区开展医保政策宣传和服务。要不断创新宣传形式、丰富宣传内容，鼓励村干部带头宣传医保政策</w:t>
      </w:r>
      <w:r>
        <w:rPr>
          <w:color w:val="000000" w:themeColor="text1"/>
          <w:szCs w:val="32"/>
          <w14:textFill>
            <w14:solidFill>
              <w14:schemeClr w14:val="tx1"/>
            </w14:solidFill>
          </w14:textFill>
        </w:rPr>
        <w:t>，把医保政策的变化讲清楚、把身边典型事例讲清楚、把参保的好处讲清楚，提高医保政策知晓率，积极引导居民主动参保。</w:t>
      </w:r>
    </w:p>
    <w:p w14:paraId="43661623">
      <w:pPr>
        <w:spacing w:line="592" w:lineRule="exact"/>
        <w:ind w:firstLine="640" w:firstLineChars="200"/>
        <w:rPr>
          <w:color w:val="000000" w:themeColor="text1"/>
          <w:kern w:val="0"/>
          <w:szCs w:val="32"/>
          <w14:textFill>
            <w14:solidFill>
              <w14:schemeClr w14:val="tx1"/>
            </w14:solidFill>
          </w14:textFill>
        </w:rPr>
      </w:pPr>
    </w:p>
    <w:p w14:paraId="7C085FCB">
      <w:pPr>
        <w:spacing w:line="592"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附件：参保工作联系方式</w:t>
      </w:r>
    </w:p>
    <w:p w14:paraId="5461BDE6">
      <w:pPr>
        <w:rPr>
          <w:rFonts w:eastAsia="黑体"/>
          <w:color w:val="000000" w:themeColor="text1"/>
          <w:szCs w:val="32"/>
          <w14:textFill>
            <w14:solidFill>
              <w14:schemeClr w14:val="tx1"/>
            </w14:solidFill>
          </w14:textFill>
        </w:rPr>
      </w:pPr>
      <w:r>
        <w:rPr>
          <w:color w:val="000000" w:themeColor="text1"/>
          <w:szCs w:val="32"/>
          <w14:textFill>
            <w14:solidFill>
              <w14:schemeClr w14:val="tx1"/>
            </w14:solidFill>
          </w14:textFill>
        </w:rPr>
        <w:br w:type="page"/>
      </w:r>
      <w:r>
        <w:rPr>
          <w:rFonts w:eastAsia="黑体"/>
          <w:color w:val="000000" w:themeColor="text1"/>
          <w:szCs w:val="32"/>
          <w14:textFill>
            <w14:solidFill>
              <w14:schemeClr w14:val="tx1"/>
            </w14:solidFill>
          </w14:textFill>
        </w:rPr>
        <w:t>附件</w:t>
      </w:r>
    </w:p>
    <w:p w14:paraId="5FE75BE2">
      <w:pPr>
        <w:spacing w:line="580" w:lineRule="exact"/>
        <w:ind w:right="1280" w:rightChars="400"/>
        <w:rPr>
          <w:color w:val="000000" w:themeColor="text1"/>
          <w:szCs w:val="32"/>
          <w14:textFill>
            <w14:solidFill>
              <w14:schemeClr w14:val="tx1"/>
            </w14:solidFill>
          </w14:textFill>
        </w:rPr>
      </w:pPr>
    </w:p>
    <w:p w14:paraId="4FDC1404">
      <w:pPr>
        <w:spacing w:line="580" w:lineRule="exact"/>
        <w:ind w:right="259" w:rightChars="81" w:firstLine="2640" w:firstLineChars="600"/>
        <w:rPr>
          <w:rFonts w:eastAsia="方正小标宋简体"/>
          <w:bCs/>
          <w:color w:val="000000" w:themeColor="text1"/>
          <w:sz w:val="44"/>
          <w:szCs w:val="44"/>
          <w14:textFill>
            <w14:solidFill>
              <w14:schemeClr w14:val="tx1"/>
            </w14:solidFill>
          </w14:textFill>
        </w:rPr>
      </w:pPr>
      <w:r>
        <w:rPr>
          <w:rFonts w:eastAsia="方正小标宋简体"/>
          <w:bCs/>
          <w:color w:val="000000" w:themeColor="text1"/>
          <w:sz w:val="44"/>
          <w:szCs w:val="44"/>
          <w14:textFill>
            <w14:solidFill>
              <w14:schemeClr w14:val="tx1"/>
            </w14:solidFill>
          </w14:textFill>
        </w:rPr>
        <w:t>参保工作联系方式</w:t>
      </w:r>
    </w:p>
    <w:p w14:paraId="0480B194">
      <w:pPr>
        <w:spacing w:line="580" w:lineRule="exact"/>
        <w:ind w:right="259" w:rightChars="81" w:firstLine="2640" w:firstLineChars="600"/>
        <w:rPr>
          <w:rFonts w:eastAsia="方正小标宋简体"/>
          <w:bCs/>
          <w:color w:val="000000" w:themeColor="text1"/>
          <w:sz w:val="44"/>
          <w:szCs w:val="44"/>
          <w14:textFill>
            <w14:solidFill>
              <w14:schemeClr w14:val="tx1"/>
            </w14:solidFill>
          </w14:textFill>
        </w:rPr>
      </w:pPr>
    </w:p>
    <w:p w14:paraId="1FC49066">
      <w:pPr>
        <w:spacing w:line="580" w:lineRule="exact"/>
        <w:ind w:right="259" w:rightChars="81"/>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t>市级职能部门：</w:t>
      </w:r>
    </w:p>
    <w:p w14:paraId="7B60A79D">
      <w:pPr>
        <w:spacing w:line="580" w:lineRule="exact"/>
        <w:rPr>
          <w:color w:val="000000" w:themeColor="text1"/>
          <w:kern w:val="0"/>
          <w:szCs w:val="32"/>
          <w14:textFill>
            <w14:solidFill>
              <w14:schemeClr w14:val="tx1"/>
            </w14:solidFill>
          </w14:textFill>
        </w:rPr>
      </w:pPr>
      <w:r>
        <w:rPr>
          <w:color w:val="000000" w:themeColor="text1"/>
          <w:kern w:val="0"/>
          <w:szCs w:val="32"/>
          <w14:textFill>
            <w14:solidFill>
              <w14:schemeClr w14:val="tx1"/>
            </w14:solidFill>
          </w14:textFill>
        </w:rPr>
        <w:t>市医保局医药管理和待遇保障处：</w:t>
      </w:r>
      <w:r>
        <w:rPr>
          <w:rFonts w:hint="eastAsia"/>
          <w:color w:val="000000" w:themeColor="text1"/>
          <w:kern w:val="0"/>
          <w:szCs w:val="32"/>
          <w14:textFill>
            <w14:solidFill>
              <w14:schemeClr w14:val="tx1"/>
            </w14:solidFill>
          </w14:textFill>
        </w:rPr>
        <w:t xml:space="preserve"> </w:t>
      </w:r>
      <w:r>
        <w:rPr>
          <w:color w:val="000000" w:themeColor="text1"/>
          <w:kern w:val="0"/>
          <w:szCs w:val="32"/>
          <w14:textFill>
            <w14:solidFill>
              <w14:schemeClr w14:val="tx1"/>
            </w14:solidFill>
          </w14:textFill>
        </w:rPr>
        <w:t xml:space="preserve"> </w:t>
      </w:r>
      <w:r>
        <w:rPr>
          <w:rFonts w:hint="eastAsia"/>
          <w:color w:val="000000" w:themeColor="text1"/>
          <w:kern w:val="0"/>
          <w:szCs w:val="32"/>
          <w14:textFill>
            <w14:solidFill>
              <w14:schemeClr w14:val="tx1"/>
            </w14:solidFill>
          </w14:textFill>
        </w:rPr>
        <w:t>李晓雅</w:t>
      </w:r>
      <w:r>
        <w:rPr>
          <w:color w:val="000000" w:themeColor="text1"/>
          <w:kern w:val="0"/>
          <w:szCs w:val="32"/>
          <w14:textFill>
            <w14:solidFill>
              <w14:schemeClr w14:val="tx1"/>
            </w14:solidFill>
          </w14:textFill>
        </w:rPr>
        <w:t xml:space="preserve">  63531019</w:t>
      </w:r>
    </w:p>
    <w:p w14:paraId="241AEEF7">
      <w:pPr>
        <w:spacing w:line="580" w:lineRule="exact"/>
        <w:rPr>
          <w:color w:val="000000" w:themeColor="text1"/>
          <w:kern w:val="0"/>
          <w:szCs w:val="32"/>
          <w14:textFill>
            <w14:solidFill>
              <w14:schemeClr w14:val="tx1"/>
            </w14:solidFill>
          </w14:textFill>
        </w:rPr>
      </w:pPr>
      <w:r>
        <w:rPr>
          <w:color w:val="000000" w:themeColor="text1"/>
          <w:kern w:val="0"/>
          <w:szCs w:val="32"/>
          <w14:textFill>
            <w14:solidFill>
              <w14:schemeClr w14:val="tx1"/>
            </w14:solidFill>
          </w14:textFill>
        </w:rPr>
        <w:t>市医保基金征缴和权益管理中心：</w:t>
      </w:r>
      <w:r>
        <w:rPr>
          <w:rFonts w:hint="eastAsia"/>
          <w:color w:val="000000" w:themeColor="text1"/>
          <w:kern w:val="0"/>
          <w:szCs w:val="32"/>
          <w14:textFill>
            <w14:solidFill>
              <w14:schemeClr w14:val="tx1"/>
            </w14:solidFill>
          </w14:textFill>
        </w:rPr>
        <w:t xml:space="preserve"> </w:t>
      </w:r>
      <w:r>
        <w:rPr>
          <w:color w:val="000000" w:themeColor="text1"/>
          <w:kern w:val="0"/>
          <w:szCs w:val="32"/>
          <w14:textFill>
            <w14:solidFill>
              <w14:schemeClr w14:val="tx1"/>
            </w14:solidFill>
          </w14:textFill>
        </w:rPr>
        <w:t xml:space="preserve"> 孙</w:t>
      </w:r>
      <w:r>
        <w:rPr>
          <w:rFonts w:hint="eastAsia"/>
          <w:color w:val="000000" w:themeColor="text1"/>
          <w:kern w:val="0"/>
          <w:szCs w:val="32"/>
          <w14:textFill>
            <w14:solidFill>
              <w14:schemeClr w14:val="tx1"/>
            </w14:solidFill>
          </w14:textFill>
        </w:rPr>
        <w:t xml:space="preserve"> </w:t>
      </w:r>
      <w:r>
        <w:rPr>
          <w:color w:val="000000" w:themeColor="text1"/>
          <w:kern w:val="0"/>
          <w:szCs w:val="32"/>
          <w14:textFill>
            <w14:solidFill>
              <w14:schemeClr w14:val="tx1"/>
            </w14:solidFill>
          </w14:textFill>
        </w:rPr>
        <w:t xml:space="preserve"> 浩  63535411</w:t>
      </w:r>
    </w:p>
    <w:p w14:paraId="2BDA059E">
      <w:pPr>
        <w:spacing w:line="580" w:lineRule="exact"/>
        <w:rPr>
          <w:color w:val="000000" w:themeColor="text1"/>
          <w:kern w:val="0"/>
          <w:szCs w:val="32"/>
          <w14:textFill>
            <w14:solidFill>
              <w14:schemeClr w14:val="tx1"/>
            </w14:solidFill>
          </w14:textFill>
        </w:rPr>
      </w:pPr>
      <w:r>
        <w:rPr>
          <w:color w:val="000000" w:themeColor="text1"/>
          <w:kern w:val="0"/>
          <w:szCs w:val="32"/>
          <w14:textFill>
            <w14:solidFill>
              <w14:schemeClr w14:val="tx1"/>
            </w14:solidFill>
          </w14:textFill>
        </w:rPr>
        <w:t>市税务局社会保险费和非税收入科：</w:t>
      </w:r>
      <w:r>
        <w:rPr>
          <w:rFonts w:hint="eastAsia"/>
          <w:color w:val="000000" w:themeColor="text1"/>
          <w:kern w:val="0"/>
          <w:szCs w:val="32"/>
          <w14:textFill>
            <w14:solidFill>
              <w14:schemeClr w14:val="tx1"/>
            </w14:solidFill>
          </w14:textFill>
        </w:rPr>
        <w:t xml:space="preserve">万 </w:t>
      </w:r>
      <w:r>
        <w:rPr>
          <w:color w:val="000000" w:themeColor="text1"/>
          <w:kern w:val="0"/>
          <w:szCs w:val="32"/>
          <w14:textFill>
            <w14:solidFill>
              <w14:schemeClr w14:val="tx1"/>
            </w14:solidFill>
          </w14:textFill>
        </w:rPr>
        <w:t xml:space="preserve"> </w:t>
      </w:r>
      <w:r>
        <w:rPr>
          <w:rFonts w:hint="eastAsia"/>
          <w:color w:val="000000" w:themeColor="text1"/>
          <w:kern w:val="0"/>
          <w:szCs w:val="32"/>
          <w14:textFill>
            <w14:solidFill>
              <w14:schemeClr w14:val="tx1"/>
            </w14:solidFill>
          </w14:textFill>
        </w:rPr>
        <w:t xml:space="preserve">巍 </w:t>
      </w:r>
      <w:r>
        <w:rPr>
          <w:color w:val="000000" w:themeColor="text1"/>
          <w:kern w:val="0"/>
          <w:szCs w:val="32"/>
          <w14:textFill>
            <w14:solidFill>
              <w14:schemeClr w14:val="tx1"/>
            </w14:solidFill>
          </w14:textFill>
        </w:rPr>
        <w:t xml:space="preserve"> 63532732</w:t>
      </w:r>
    </w:p>
    <w:p w14:paraId="1F11B440">
      <w:pPr>
        <w:spacing w:line="580" w:lineRule="exact"/>
        <w:ind w:right="259" w:rightChars="81"/>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t>县（市）区、开发区职能部门：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175"/>
        <w:gridCol w:w="2490"/>
      </w:tblGrid>
      <w:tr w14:paraId="3369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160" w:type="dxa"/>
            <w:shd w:val="clear" w:color="auto" w:fill="auto"/>
            <w:vAlign w:val="center"/>
          </w:tcPr>
          <w:p w14:paraId="03ACE01C">
            <w:pPr>
              <w:spacing w:line="440" w:lineRule="exact"/>
              <w:ind w:right="259" w:rightChars="81"/>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县区名称</w:t>
            </w:r>
          </w:p>
        </w:tc>
        <w:tc>
          <w:tcPr>
            <w:tcW w:w="2175" w:type="dxa"/>
            <w:shd w:val="clear" w:color="auto" w:fill="auto"/>
            <w:vAlign w:val="center"/>
          </w:tcPr>
          <w:p w14:paraId="3C03C80D">
            <w:pPr>
              <w:spacing w:line="440" w:lineRule="exact"/>
              <w:ind w:right="259" w:rightChars="81"/>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医保部门</w:t>
            </w:r>
          </w:p>
        </w:tc>
        <w:tc>
          <w:tcPr>
            <w:tcW w:w="2490" w:type="dxa"/>
            <w:shd w:val="clear" w:color="auto" w:fill="auto"/>
            <w:vAlign w:val="center"/>
          </w:tcPr>
          <w:p w14:paraId="19626584">
            <w:pPr>
              <w:spacing w:line="440" w:lineRule="exact"/>
              <w:ind w:right="259" w:rightChars="81"/>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税务部门</w:t>
            </w:r>
          </w:p>
        </w:tc>
      </w:tr>
      <w:tr w14:paraId="0C64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shd w:val="clear" w:color="auto" w:fill="auto"/>
            <w:vAlign w:val="center"/>
          </w:tcPr>
          <w:p w14:paraId="2285B030">
            <w:pPr>
              <w:spacing w:line="440" w:lineRule="exact"/>
              <w:ind w:right="259" w:rightChars="81"/>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瑶海区</w:t>
            </w:r>
          </w:p>
        </w:tc>
        <w:tc>
          <w:tcPr>
            <w:tcW w:w="2175" w:type="dxa"/>
            <w:shd w:val="clear" w:color="auto" w:fill="auto"/>
            <w:vAlign w:val="center"/>
          </w:tcPr>
          <w:p w14:paraId="1DD5CBB6">
            <w:pPr>
              <w:spacing w:line="440" w:lineRule="exact"/>
              <w:ind w:right="259" w:rightChars="81"/>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4490236</w:t>
            </w:r>
          </w:p>
        </w:tc>
        <w:tc>
          <w:tcPr>
            <w:tcW w:w="2490" w:type="dxa"/>
            <w:shd w:val="clear" w:color="auto" w:fill="auto"/>
            <w:vAlign w:val="center"/>
          </w:tcPr>
          <w:p w14:paraId="6B2A3721">
            <w:pPr>
              <w:spacing w:line="440" w:lineRule="exact"/>
              <w:ind w:right="259" w:rightChars="81"/>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5973599</w:t>
            </w:r>
          </w:p>
        </w:tc>
      </w:tr>
      <w:tr w14:paraId="6A98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shd w:val="clear" w:color="auto" w:fill="auto"/>
            <w:vAlign w:val="center"/>
          </w:tcPr>
          <w:p w14:paraId="7462AE0E">
            <w:pPr>
              <w:spacing w:line="440" w:lineRule="exact"/>
              <w:ind w:right="259" w:rightChars="81"/>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庐阳区</w:t>
            </w:r>
          </w:p>
        </w:tc>
        <w:tc>
          <w:tcPr>
            <w:tcW w:w="2175" w:type="dxa"/>
            <w:shd w:val="clear" w:color="auto" w:fill="auto"/>
            <w:vAlign w:val="center"/>
          </w:tcPr>
          <w:p w14:paraId="4CD863EB">
            <w:pPr>
              <w:spacing w:line="440" w:lineRule="exact"/>
              <w:ind w:right="259" w:rightChars="81"/>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5699667</w:t>
            </w:r>
          </w:p>
        </w:tc>
        <w:tc>
          <w:tcPr>
            <w:tcW w:w="2490" w:type="dxa"/>
            <w:shd w:val="clear" w:color="auto" w:fill="auto"/>
            <w:vAlign w:val="center"/>
          </w:tcPr>
          <w:p w14:paraId="25869A46">
            <w:pPr>
              <w:spacing w:line="440" w:lineRule="exact"/>
              <w:ind w:right="259" w:rightChars="81"/>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5900114</w:t>
            </w:r>
          </w:p>
        </w:tc>
      </w:tr>
      <w:tr w14:paraId="3BBD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shd w:val="clear" w:color="auto" w:fill="auto"/>
            <w:vAlign w:val="center"/>
          </w:tcPr>
          <w:p w14:paraId="15716887">
            <w:pPr>
              <w:spacing w:line="440" w:lineRule="exact"/>
              <w:ind w:right="259" w:rightChars="81"/>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蜀山区</w:t>
            </w:r>
          </w:p>
        </w:tc>
        <w:tc>
          <w:tcPr>
            <w:tcW w:w="2175" w:type="dxa"/>
            <w:shd w:val="clear" w:color="auto" w:fill="auto"/>
            <w:vAlign w:val="center"/>
          </w:tcPr>
          <w:p w14:paraId="6EA34117">
            <w:pPr>
              <w:spacing w:line="440" w:lineRule="exact"/>
              <w:ind w:right="259" w:rightChars="81"/>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5125930</w:t>
            </w:r>
          </w:p>
        </w:tc>
        <w:tc>
          <w:tcPr>
            <w:tcW w:w="2490" w:type="dxa"/>
            <w:shd w:val="clear" w:color="auto" w:fill="auto"/>
            <w:vAlign w:val="center"/>
          </w:tcPr>
          <w:p w14:paraId="0B12015A">
            <w:pPr>
              <w:spacing w:line="440" w:lineRule="exact"/>
              <w:ind w:right="259" w:rightChars="81"/>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3336269</w:t>
            </w:r>
          </w:p>
        </w:tc>
      </w:tr>
      <w:tr w14:paraId="4146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shd w:val="clear" w:color="auto" w:fill="auto"/>
            <w:vAlign w:val="center"/>
          </w:tcPr>
          <w:p w14:paraId="6EF0FDE0">
            <w:pPr>
              <w:spacing w:line="440" w:lineRule="exact"/>
              <w:ind w:right="259" w:rightChars="81"/>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包河区</w:t>
            </w:r>
          </w:p>
        </w:tc>
        <w:tc>
          <w:tcPr>
            <w:tcW w:w="2175" w:type="dxa"/>
            <w:shd w:val="clear" w:color="auto" w:fill="auto"/>
            <w:vAlign w:val="center"/>
          </w:tcPr>
          <w:p w14:paraId="0D9FEA48">
            <w:pPr>
              <w:spacing w:line="440" w:lineRule="exact"/>
              <w:ind w:right="259" w:rightChars="81"/>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3358701</w:t>
            </w:r>
          </w:p>
        </w:tc>
        <w:tc>
          <w:tcPr>
            <w:tcW w:w="2490" w:type="dxa"/>
            <w:shd w:val="clear" w:color="auto" w:fill="auto"/>
            <w:vAlign w:val="center"/>
          </w:tcPr>
          <w:p w14:paraId="10C32DE5">
            <w:pPr>
              <w:spacing w:line="440" w:lineRule="exact"/>
              <w:ind w:right="259" w:rightChars="81"/>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3357942</w:t>
            </w:r>
          </w:p>
        </w:tc>
      </w:tr>
      <w:tr w14:paraId="2FD9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shd w:val="clear" w:color="auto" w:fill="auto"/>
            <w:vAlign w:val="center"/>
          </w:tcPr>
          <w:p w14:paraId="0AF29BAE">
            <w:pPr>
              <w:spacing w:line="440" w:lineRule="exact"/>
              <w:ind w:right="259" w:rightChars="81"/>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高新区</w:t>
            </w:r>
          </w:p>
        </w:tc>
        <w:tc>
          <w:tcPr>
            <w:tcW w:w="2175" w:type="dxa"/>
            <w:shd w:val="clear" w:color="auto" w:fill="auto"/>
            <w:vAlign w:val="center"/>
          </w:tcPr>
          <w:p w14:paraId="69B74949">
            <w:pPr>
              <w:spacing w:line="440" w:lineRule="exact"/>
              <w:ind w:right="259" w:rightChars="81"/>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5393193</w:t>
            </w:r>
          </w:p>
        </w:tc>
        <w:tc>
          <w:tcPr>
            <w:tcW w:w="2490" w:type="dxa"/>
            <w:shd w:val="clear" w:color="auto" w:fill="auto"/>
            <w:vAlign w:val="center"/>
          </w:tcPr>
          <w:p w14:paraId="778812C9">
            <w:pPr>
              <w:spacing w:line="440" w:lineRule="exact"/>
              <w:ind w:right="259" w:rightChars="81"/>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5306908</w:t>
            </w:r>
          </w:p>
        </w:tc>
      </w:tr>
      <w:tr w14:paraId="13CF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shd w:val="clear" w:color="auto" w:fill="auto"/>
            <w:vAlign w:val="center"/>
          </w:tcPr>
          <w:p w14:paraId="0CB1EF6A">
            <w:pPr>
              <w:spacing w:line="440" w:lineRule="exact"/>
              <w:ind w:right="259" w:rightChars="81"/>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经开区</w:t>
            </w:r>
          </w:p>
        </w:tc>
        <w:tc>
          <w:tcPr>
            <w:tcW w:w="2175" w:type="dxa"/>
            <w:shd w:val="clear" w:color="auto" w:fill="auto"/>
            <w:vAlign w:val="center"/>
          </w:tcPr>
          <w:p w14:paraId="53AD67E3">
            <w:pPr>
              <w:spacing w:line="440" w:lineRule="exact"/>
              <w:ind w:right="259" w:rightChars="81"/>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5505631</w:t>
            </w:r>
          </w:p>
        </w:tc>
        <w:tc>
          <w:tcPr>
            <w:tcW w:w="2490" w:type="dxa"/>
            <w:shd w:val="clear" w:color="auto" w:fill="auto"/>
            <w:vAlign w:val="center"/>
          </w:tcPr>
          <w:p w14:paraId="580E36E9">
            <w:pPr>
              <w:spacing w:line="440" w:lineRule="exact"/>
              <w:ind w:right="259" w:rightChars="81"/>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3869767</w:t>
            </w:r>
          </w:p>
        </w:tc>
      </w:tr>
      <w:tr w14:paraId="2C1B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shd w:val="clear" w:color="auto" w:fill="auto"/>
            <w:vAlign w:val="center"/>
          </w:tcPr>
          <w:p w14:paraId="0ED28D0F">
            <w:pPr>
              <w:spacing w:line="440" w:lineRule="exact"/>
              <w:ind w:right="259" w:rightChars="81"/>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新站区</w:t>
            </w:r>
          </w:p>
        </w:tc>
        <w:tc>
          <w:tcPr>
            <w:tcW w:w="2175" w:type="dxa"/>
            <w:shd w:val="clear" w:color="auto" w:fill="auto"/>
            <w:vAlign w:val="center"/>
          </w:tcPr>
          <w:p w14:paraId="46749735">
            <w:pPr>
              <w:spacing w:line="440" w:lineRule="exact"/>
              <w:ind w:right="259" w:rightChars="81"/>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4225061</w:t>
            </w:r>
          </w:p>
        </w:tc>
        <w:tc>
          <w:tcPr>
            <w:tcW w:w="2490" w:type="dxa"/>
            <w:shd w:val="clear" w:color="auto" w:fill="auto"/>
            <w:vAlign w:val="center"/>
          </w:tcPr>
          <w:p w14:paraId="70DC1C02">
            <w:pPr>
              <w:spacing w:line="440" w:lineRule="exact"/>
              <w:ind w:right="259" w:rightChars="81"/>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2653089</w:t>
            </w:r>
          </w:p>
        </w:tc>
      </w:tr>
      <w:tr w14:paraId="1C43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shd w:val="clear" w:color="auto" w:fill="auto"/>
            <w:vAlign w:val="center"/>
          </w:tcPr>
          <w:p w14:paraId="2D8A4244">
            <w:pPr>
              <w:spacing w:line="440" w:lineRule="exact"/>
              <w:ind w:right="259" w:rightChars="81"/>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长丰县</w:t>
            </w:r>
          </w:p>
        </w:tc>
        <w:tc>
          <w:tcPr>
            <w:tcW w:w="2175" w:type="dxa"/>
            <w:shd w:val="clear" w:color="auto" w:fill="auto"/>
            <w:vAlign w:val="center"/>
          </w:tcPr>
          <w:p w14:paraId="62C8383D">
            <w:pPr>
              <w:spacing w:line="440" w:lineRule="exact"/>
              <w:ind w:right="259" w:rightChars="81"/>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6661686</w:t>
            </w:r>
          </w:p>
        </w:tc>
        <w:tc>
          <w:tcPr>
            <w:tcW w:w="2490" w:type="dxa"/>
            <w:shd w:val="clear" w:color="auto" w:fill="auto"/>
            <w:vAlign w:val="center"/>
          </w:tcPr>
          <w:p w14:paraId="42A7C11D">
            <w:pPr>
              <w:spacing w:line="440" w:lineRule="exact"/>
              <w:ind w:right="259" w:rightChars="81"/>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6660362</w:t>
            </w:r>
          </w:p>
        </w:tc>
      </w:tr>
      <w:tr w14:paraId="28A9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shd w:val="clear" w:color="auto" w:fill="auto"/>
            <w:vAlign w:val="center"/>
          </w:tcPr>
          <w:p w14:paraId="047F7804">
            <w:pPr>
              <w:spacing w:line="440" w:lineRule="exact"/>
              <w:ind w:right="259" w:rightChars="81"/>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肥东县</w:t>
            </w:r>
          </w:p>
        </w:tc>
        <w:tc>
          <w:tcPr>
            <w:tcW w:w="2175" w:type="dxa"/>
            <w:shd w:val="clear" w:color="auto" w:fill="auto"/>
            <w:vAlign w:val="center"/>
          </w:tcPr>
          <w:p w14:paraId="6370D45F">
            <w:pPr>
              <w:spacing w:line="440" w:lineRule="exact"/>
              <w:ind w:right="259" w:rightChars="81"/>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67713028</w:t>
            </w:r>
          </w:p>
        </w:tc>
        <w:tc>
          <w:tcPr>
            <w:tcW w:w="2490" w:type="dxa"/>
            <w:shd w:val="clear" w:color="auto" w:fill="auto"/>
            <w:vAlign w:val="center"/>
          </w:tcPr>
          <w:p w14:paraId="3F2BC771">
            <w:pPr>
              <w:spacing w:line="440" w:lineRule="exact"/>
              <w:ind w:right="259" w:rightChars="81"/>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7703880</w:t>
            </w:r>
          </w:p>
        </w:tc>
      </w:tr>
      <w:tr w14:paraId="558F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shd w:val="clear" w:color="auto" w:fill="auto"/>
            <w:vAlign w:val="center"/>
          </w:tcPr>
          <w:p w14:paraId="114119E1">
            <w:pPr>
              <w:spacing w:line="440" w:lineRule="exact"/>
              <w:ind w:right="259" w:rightChars="81"/>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肥西县</w:t>
            </w:r>
          </w:p>
        </w:tc>
        <w:tc>
          <w:tcPr>
            <w:tcW w:w="2175" w:type="dxa"/>
            <w:shd w:val="clear" w:color="auto" w:fill="auto"/>
            <w:vAlign w:val="center"/>
          </w:tcPr>
          <w:p w14:paraId="79160BC2">
            <w:pPr>
              <w:spacing w:line="440" w:lineRule="exact"/>
              <w:ind w:right="259" w:rightChars="81"/>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68200217</w:t>
            </w:r>
          </w:p>
        </w:tc>
        <w:tc>
          <w:tcPr>
            <w:tcW w:w="2490" w:type="dxa"/>
            <w:shd w:val="clear" w:color="auto" w:fill="auto"/>
            <w:vAlign w:val="center"/>
          </w:tcPr>
          <w:p w14:paraId="500A79BE">
            <w:pPr>
              <w:spacing w:line="440" w:lineRule="exact"/>
              <w:ind w:right="259" w:rightChars="81"/>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8850240</w:t>
            </w:r>
          </w:p>
        </w:tc>
      </w:tr>
      <w:tr w14:paraId="30EE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shd w:val="clear" w:color="auto" w:fill="auto"/>
            <w:vAlign w:val="center"/>
          </w:tcPr>
          <w:p w14:paraId="159A37A1">
            <w:pPr>
              <w:spacing w:line="440" w:lineRule="exact"/>
              <w:ind w:right="259" w:rightChars="81"/>
              <w:jc w:val="center"/>
              <w:rPr>
                <w:sz w:val="28"/>
                <w:szCs w:val="28"/>
              </w:rPr>
            </w:pPr>
            <w:r>
              <w:rPr>
                <w:sz w:val="28"/>
                <w:szCs w:val="28"/>
              </w:rPr>
              <w:t>庐江县</w:t>
            </w:r>
          </w:p>
        </w:tc>
        <w:tc>
          <w:tcPr>
            <w:tcW w:w="2175" w:type="dxa"/>
            <w:shd w:val="clear" w:color="auto" w:fill="auto"/>
            <w:vAlign w:val="center"/>
          </w:tcPr>
          <w:p w14:paraId="3CFC6947">
            <w:pPr>
              <w:spacing w:line="440" w:lineRule="exact"/>
              <w:ind w:right="259" w:rightChars="81"/>
              <w:jc w:val="center"/>
              <w:rPr>
                <w:sz w:val="28"/>
                <w:szCs w:val="28"/>
              </w:rPr>
            </w:pPr>
            <w:r>
              <w:rPr>
                <w:rFonts w:hint="eastAsia"/>
                <w:sz w:val="28"/>
                <w:szCs w:val="28"/>
              </w:rPr>
              <w:t>8</w:t>
            </w:r>
            <w:r>
              <w:rPr>
                <w:sz w:val="28"/>
                <w:szCs w:val="28"/>
              </w:rPr>
              <w:t>2556668</w:t>
            </w:r>
          </w:p>
        </w:tc>
        <w:tc>
          <w:tcPr>
            <w:tcW w:w="2490" w:type="dxa"/>
            <w:shd w:val="clear" w:color="auto" w:fill="auto"/>
            <w:vAlign w:val="center"/>
          </w:tcPr>
          <w:p w14:paraId="2EBF2279">
            <w:pPr>
              <w:spacing w:line="440" w:lineRule="exact"/>
              <w:ind w:right="259" w:rightChars="81"/>
              <w:jc w:val="center"/>
              <w:rPr>
                <w:sz w:val="28"/>
                <w:szCs w:val="28"/>
              </w:rPr>
            </w:pPr>
            <w:r>
              <w:rPr>
                <w:rFonts w:hint="eastAsia"/>
                <w:sz w:val="28"/>
                <w:szCs w:val="28"/>
              </w:rPr>
              <w:t>8</w:t>
            </w:r>
            <w:r>
              <w:rPr>
                <w:sz w:val="28"/>
                <w:szCs w:val="28"/>
              </w:rPr>
              <w:t>7381613</w:t>
            </w:r>
          </w:p>
        </w:tc>
      </w:tr>
      <w:tr w14:paraId="6445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shd w:val="clear" w:color="auto" w:fill="auto"/>
            <w:vAlign w:val="center"/>
          </w:tcPr>
          <w:p w14:paraId="4528C30F">
            <w:pPr>
              <w:spacing w:line="440" w:lineRule="exact"/>
              <w:ind w:right="259" w:rightChars="81"/>
              <w:jc w:val="center"/>
              <w:rPr>
                <w:sz w:val="28"/>
                <w:szCs w:val="28"/>
              </w:rPr>
            </w:pPr>
            <w:r>
              <w:rPr>
                <w:sz w:val="28"/>
                <w:szCs w:val="28"/>
              </w:rPr>
              <w:t>巢湖市</w:t>
            </w:r>
          </w:p>
        </w:tc>
        <w:tc>
          <w:tcPr>
            <w:tcW w:w="2175" w:type="dxa"/>
            <w:shd w:val="clear" w:color="auto" w:fill="auto"/>
            <w:vAlign w:val="center"/>
          </w:tcPr>
          <w:p w14:paraId="13368CD8">
            <w:pPr>
              <w:spacing w:line="440" w:lineRule="exact"/>
              <w:ind w:right="259" w:rightChars="81"/>
              <w:jc w:val="center"/>
              <w:rPr>
                <w:sz w:val="28"/>
                <w:szCs w:val="28"/>
              </w:rPr>
            </w:pPr>
            <w:r>
              <w:rPr>
                <w:rFonts w:hint="eastAsia"/>
                <w:sz w:val="28"/>
                <w:szCs w:val="28"/>
              </w:rPr>
              <w:t>8</w:t>
            </w:r>
            <w:r>
              <w:rPr>
                <w:sz w:val="28"/>
                <w:szCs w:val="28"/>
              </w:rPr>
              <w:t>2280553</w:t>
            </w:r>
          </w:p>
        </w:tc>
        <w:tc>
          <w:tcPr>
            <w:tcW w:w="2490" w:type="dxa"/>
            <w:shd w:val="clear" w:color="auto" w:fill="auto"/>
            <w:vAlign w:val="center"/>
          </w:tcPr>
          <w:p w14:paraId="60FF16E6">
            <w:pPr>
              <w:spacing w:line="440" w:lineRule="exact"/>
              <w:ind w:right="259" w:rightChars="81"/>
              <w:jc w:val="center"/>
              <w:rPr>
                <w:sz w:val="28"/>
                <w:szCs w:val="28"/>
              </w:rPr>
            </w:pPr>
            <w:r>
              <w:rPr>
                <w:rFonts w:hint="eastAsia"/>
                <w:sz w:val="28"/>
                <w:szCs w:val="28"/>
              </w:rPr>
              <w:t>8</w:t>
            </w:r>
            <w:r>
              <w:rPr>
                <w:sz w:val="28"/>
                <w:szCs w:val="28"/>
              </w:rPr>
              <w:t>2612366</w:t>
            </w:r>
          </w:p>
        </w:tc>
      </w:tr>
    </w:tbl>
    <w:p w14:paraId="3D06F02E">
      <w:pPr>
        <w:overflowPunct w:val="0"/>
        <w:spacing w:line="592" w:lineRule="exact"/>
        <w:ind w:firstLine="643" w:firstLineChars="200"/>
        <w:rPr>
          <w:b/>
          <w:szCs w:val="32"/>
        </w:rPr>
      </w:pPr>
    </w:p>
    <w:p w14:paraId="353ABF1E">
      <w:pPr>
        <w:overflowPunct w:val="0"/>
        <w:spacing w:line="440" w:lineRule="exact"/>
        <w:ind w:firstLine="643" w:firstLineChars="200"/>
        <w:rPr>
          <w:b/>
          <w:szCs w:val="32"/>
        </w:rPr>
      </w:pPr>
    </w:p>
    <w:p w14:paraId="2265521B">
      <w:pPr>
        <w:overflowPunct w:val="0"/>
        <w:spacing w:line="520" w:lineRule="exact"/>
        <w:ind w:right="259" w:rightChars="81" w:firstLine="280" w:firstLineChars="100"/>
        <w:rPr>
          <w:b/>
          <w:szCs w:val="32"/>
        </w:rPr>
      </w:pPr>
      <w:r>
        <w:rPr>
          <w:kern w:val="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20320</wp:posOffset>
                </wp:positionV>
                <wp:extent cx="5615940" cy="0"/>
                <wp:effectExtent l="10160" t="6985" r="12700" b="12065"/>
                <wp:wrapNone/>
                <wp:docPr id="2" name="Line 46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Line 462" o:spid="_x0000_s1026" o:spt="20" style="position:absolute;left:0pt;margin-top:1.6pt;height:0pt;width:442.2pt;mso-position-horizontal:center;z-index:251659264;mso-width-relative:page;mso-height-relative:page;" filled="f" stroked="t" coordsize="21600,21600" o:gfxdata="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7dn3dQAAAAEAQAADwAAAAAAAAABACAAAAAiAAAAZHJzL2Rv&#10;d25yZXYueG1sUEsBAhQAFAAAAAgAh07iQIFfmu3MAQAAogMAAA4AAAAAAAAAAQAgAAAAIwEAAGRy&#10;cy9lMm9Eb2MueG1sUEsFBgAAAAAGAAYAWQEAAGEFAAAAAA==&#10;">
                <v:fill on="f" focussize="0,0"/>
                <v:stroke weight="1pt" color="#000000" joinstyle="round"/>
                <v:imagedata o:title=""/>
                <o:lock v:ext="edit" aspectratio="f"/>
              </v:line>
            </w:pict>
          </mc:Fallback>
        </mc:AlternateContent>
      </w:r>
      <w:r>
        <w:rPr>
          <w:rFonts w:eastAsia="宋体"/>
          <w:sz w:val="21"/>
          <w:szCs w:val="24"/>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361315</wp:posOffset>
                </wp:positionV>
                <wp:extent cx="5615940" cy="0"/>
                <wp:effectExtent l="10160" t="8890" r="12700" b="10160"/>
                <wp:wrapNone/>
                <wp:docPr id="1" name="直线 463"/>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2700">
                          <a:solidFill>
                            <a:srgbClr val="000000"/>
                          </a:solidFill>
                          <a:round/>
                        </a:ln>
                      </wps:spPr>
                      <wps:bodyPr/>
                    </wps:wsp>
                  </a:graphicData>
                </a:graphic>
              </wp:anchor>
            </w:drawing>
          </mc:Choice>
          <mc:Fallback>
            <w:pict>
              <v:line id="直线 463" o:spid="_x0000_s1026" o:spt="20" style="position:absolute;left:0pt;flip:y;margin-top:28.45pt;height:0pt;width:442.2pt;mso-position-horizontal:center;z-index:251659264;mso-width-relative:page;mso-height-relative:page;" filled="f" stroked="t" coordsize="21600,21600" o:gfxdata="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YSU69YAAAAGAQAADwAA&#10;AAAAAAABACAAAAAiAAAAZHJzL2Rvd25yZXYueG1sUEsBAhQAFAAAAAgAh07iQGtL717fAQAArgMA&#10;AA4AAAAAAAAAAQAgAAAAJQEAAGRycy9lMm9Eb2MueG1sUEsFBgAAAAAGAAYAWQEAAHYFAAAAAA==&#10;">
                <v:fill on="f" focussize="0,0"/>
                <v:stroke weight="1pt" color="#000000" joinstyle="round"/>
                <v:imagedata o:title=""/>
                <o:lock v:ext="edit" aspectratio="f"/>
              </v:line>
            </w:pict>
          </mc:Fallback>
        </mc:AlternateContent>
      </w:r>
      <w:r>
        <w:rPr>
          <w:kern w:val="0"/>
          <w:sz w:val="28"/>
          <w:szCs w:val="28"/>
        </w:rPr>
        <w:t>合肥市医疗保障局</w:t>
      </w:r>
      <w:r>
        <w:rPr>
          <w:sz w:val="28"/>
          <w:szCs w:val="28"/>
        </w:rPr>
        <w:t xml:space="preserve">                     　 2024年8月</w:t>
      </w:r>
      <w:r>
        <w:rPr>
          <w:rFonts w:hint="eastAsia"/>
          <w:sz w:val="28"/>
          <w:szCs w:val="28"/>
        </w:rPr>
        <w:t>31</w:t>
      </w:r>
      <w:r>
        <w:rPr>
          <w:sz w:val="28"/>
          <w:szCs w:val="28"/>
        </w:rPr>
        <w:t>日印发</w:t>
      </w:r>
    </w:p>
    <w:sectPr>
      <w:footerReference r:id="rId3" w:type="default"/>
      <w:footerReference r:id="rId4" w:type="even"/>
      <w:pgSz w:w="11906" w:h="16838"/>
      <w:pgMar w:top="1985" w:right="1503" w:bottom="1758" w:left="1503" w:header="851" w:footer="1361" w:gutter="0"/>
      <w:cols w:space="720" w:num="1"/>
      <w:docGrid w:type="line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8EA02B-B7F9-4F5D-83C8-96174ABE7F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8D228D7-CA80-45B9-9E91-7BBE747DBB42}"/>
  </w:font>
  <w:font w:name="方正仿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3" w:fontKey="{456DD658-5F87-4CF2-8555-9C57FA3A707B}"/>
  </w:font>
  <w:font w:name="楷体_GB2312">
    <w:panose1 w:val="02010609030101010101"/>
    <w:charset w:val="86"/>
    <w:family w:val="modern"/>
    <w:pitch w:val="default"/>
    <w:sig w:usb0="00000001" w:usb1="080E0000" w:usb2="00000000" w:usb3="00000000" w:csb0="00040000" w:csb1="00000000"/>
    <w:embedRegular r:id="rId4" w:fontKey="{EA49BE9C-62E1-4685-95A3-36F078CEC095}"/>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8785B">
    <w:pPr>
      <w:pStyle w:val="10"/>
      <w:wordWrap w:val="0"/>
      <w:jc w:val="right"/>
    </w:pPr>
    <w:r>
      <w:rPr>
        <w:rFonts w:hint="eastAsia"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hint="eastAsia" w:ascii="宋体" w:hAnsi="宋体"/>
        <w:kern w:val="0"/>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E72D1">
    <w:pPr>
      <w:pStyle w:val="10"/>
      <w:spacing w:line="60" w:lineRule="exact"/>
      <w:ind w:firstLine="280" w:firstLineChars="100"/>
      <w:jc w:val="both"/>
      <w:rPr>
        <w:rFonts w:ascii="宋体" w:hAnsi="宋体"/>
        <w:kern w:val="0"/>
        <w:sz w:val="28"/>
        <w:szCs w:val="28"/>
      </w:rPr>
    </w:pPr>
  </w:p>
  <w:p w14:paraId="0BC23AD7">
    <w:pPr>
      <w:pStyle w:val="10"/>
      <w:ind w:firstLine="280" w:firstLineChars="100"/>
      <w:jc w:val="both"/>
      <w:rPr>
        <w:rFonts w:ascii="宋体" w:hAnsi="宋体"/>
        <w:sz w:val="28"/>
        <w:szCs w:val="28"/>
      </w:rPr>
    </w:pPr>
    <w:r>
      <w:rPr>
        <w:rFonts w:hint="eastAsia"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hint="eastAsia" w:ascii="宋体" w:hAnsi="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58"/>
  <w:drawingGridVerticalSpacing w:val="29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NDNhOWVhODE3ZjNhMzhlZWQ3ZmJjYzVkMGYxNDgifQ=="/>
  </w:docVars>
  <w:rsids>
    <w:rsidRoot w:val="00365339"/>
    <w:rsid w:val="0000015B"/>
    <w:rsid w:val="00001607"/>
    <w:rsid w:val="0000275B"/>
    <w:rsid w:val="00003A50"/>
    <w:rsid w:val="0000414C"/>
    <w:rsid w:val="000043B5"/>
    <w:rsid w:val="00005969"/>
    <w:rsid w:val="0000599E"/>
    <w:rsid w:val="00005BF3"/>
    <w:rsid w:val="0000696A"/>
    <w:rsid w:val="000074B9"/>
    <w:rsid w:val="00012D49"/>
    <w:rsid w:val="00015471"/>
    <w:rsid w:val="0001564D"/>
    <w:rsid w:val="000179D1"/>
    <w:rsid w:val="00020903"/>
    <w:rsid w:val="000213F8"/>
    <w:rsid w:val="000234B8"/>
    <w:rsid w:val="00023B70"/>
    <w:rsid w:val="00024675"/>
    <w:rsid w:val="000249D5"/>
    <w:rsid w:val="000250FB"/>
    <w:rsid w:val="00031494"/>
    <w:rsid w:val="00033D22"/>
    <w:rsid w:val="000363A7"/>
    <w:rsid w:val="000371C3"/>
    <w:rsid w:val="00037B0E"/>
    <w:rsid w:val="0004487A"/>
    <w:rsid w:val="0004505A"/>
    <w:rsid w:val="00045646"/>
    <w:rsid w:val="000476E6"/>
    <w:rsid w:val="00051662"/>
    <w:rsid w:val="0005190A"/>
    <w:rsid w:val="00056C09"/>
    <w:rsid w:val="000572AE"/>
    <w:rsid w:val="000618C7"/>
    <w:rsid w:val="00061B8A"/>
    <w:rsid w:val="00061F59"/>
    <w:rsid w:val="00062294"/>
    <w:rsid w:val="0006283B"/>
    <w:rsid w:val="0006420B"/>
    <w:rsid w:val="00065057"/>
    <w:rsid w:val="00065F85"/>
    <w:rsid w:val="000676ED"/>
    <w:rsid w:val="000724CD"/>
    <w:rsid w:val="00073433"/>
    <w:rsid w:val="00073E1F"/>
    <w:rsid w:val="00080CDD"/>
    <w:rsid w:val="00080D00"/>
    <w:rsid w:val="000830A2"/>
    <w:rsid w:val="00085042"/>
    <w:rsid w:val="000858D0"/>
    <w:rsid w:val="0009067D"/>
    <w:rsid w:val="00094B1F"/>
    <w:rsid w:val="00094BB3"/>
    <w:rsid w:val="00095A55"/>
    <w:rsid w:val="000965BE"/>
    <w:rsid w:val="000A1DE0"/>
    <w:rsid w:val="000A47C3"/>
    <w:rsid w:val="000A4BB5"/>
    <w:rsid w:val="000A5A48"/>
    <w:rsid w:val="000A7605"/>
    <w:rsid w:val="000B1D89"/>
    <w:rsid w:val="000B1F52"/>
    <w:rsid w:val="000B231A"/>
    <w:rsid w:val="000B2DBE"/>
    <w:rsid w:val="000B604A"/>
    <w:rsid w:val="000C2AD4"/>
    <w:rsid w:val="000C3B14"/>
    <w:rsid w:val="000C55FF"/>
    <w:rsid w:val="000C5FF7"/>
    <w:rsid w:val="000C6660"/>
    <w:rsid w:val="000C75D4"/>
    <w:rsid w:val="000C7760"/>
    <w:rsid w:val="000D0FB2"/>
    <w:rsid w:val="000D250A"/>
    <w:rsid w:val="000D31A4"/>
    <w:rsid w:val="000D3985"/>
    <w:rsid w:val="000D3B88"/>
    <w:rsid w:val="000D4F7B"/>
    <w:rsid w:val="000D6385"/>
    <w:rsid w:val="000D64AF"/>
    <w:rsid w:val="000D6FB8"/>
    <w:rsid w:val="000E1495"/>
    <w:rsid w:val="000E1E45"/>
    <w:rsid w:val="000E4981"/>
    <w:rsid w:val="000E5CA6"/>
    <w:rsid w:val="000E6252"/>
    <w:rsid w:val="000E62AE"/>
    <w:rsid w:val="000F0A94"/>
    <w:rsid w:val="000F6723"/>
    <w:rsid w:val="000F6D36"/>
    <w:rsid w:val="000F7B54"/>
    <w:rsid w:val="0010022F"/>
    <w:rsid w:val="00100548"/>
    <w:rsid w:val="00100970"/>
    <w:rsid w:val="00101581"/>
    <w:rsid w:val="00101EE7"/>
    <w:rsid w:val="00103CE7"/>
    <w:rsid w:val="00107F3C"/>
    <w:rsid w:val="00111831"/>
    <w:rsid w:val="0011341D"/>
    <w:rsid w:val="00113D1F"/>
    <w:rsid w:val="00115116"/>
    <w:rsid w:val="001303DC"/>
    <w:rsid w:val="00130BF4"/>
    <w:rsid w:val="001323B8"/>
    <w:rsid w:val="00132CFD"/>
    <w:rsid w:val="0013308D"/>
    <w:rsid w:val="0013326D"/>
    <w:rsid w:val="00135007"/>
    <w:rsid w:val="00136471"/>
    <w:rsid w:val="001367FD"/>
    <w:rsid w:val="001413A3"/>
    <w:rsid w:val="00144168"/>
    <w:rsid w:val="00145ACB"/>
    <w:rsid w:val="00146340"/>
    <w:rsid w:val="00146578"/>
    <w:rsid w:val="00146C17"/>
    <w:rsid w:val="001476E9"/>
    <w:rsid w:val="00147C01"/>
    <w:rsid w:val="00147DEB"/>
    <w:rsid w:val="0015317D"/>
    <w:rsid w:val="0015344D"/>
    <w:rsid w:val="00157A80"/>
    <w:rsid w:val="0016048E"/>
    <w:rsid w:val="00160534"/>
    <w:rsid w:val="001619C9"/>
    <w:rsid w:val="00162F39"/>
    <w:rsid w:val="00163170"/>
    <w:rsid w:val="001642FB"/>
    <w:rsid w:val="001670EF"/>
    <w:rsid w:val="00167703"/>
    <w:rsid w:val="0017300E"/>
    <w:rsid w:val="001743EC"/>
    <w:rsid w:val="00176CDB"/>
    <w:rsid w:val="00176DE7"/>
    <w:rsid w:val="00177EA0"/>
    <w:rsid w:val="00183BF9"/>
    <w:rsid w:val="00183FB4"/>
    <w:rsid w:val="00184574"/>
    <w:rsid w:val="00184B9C"/>
    <w:rsid w:val="001855EF"/>
    <w:rsid w:val="00185E37"/>
    <w:rsid w:val="00186076"/>
    <w:rsid w:val="001912CB"/>
    <w:rsid w:val="001933E8"/>
    <w:rsid w:val="00194B32"/>
    <w:rsid w:val="00197DAD"/>
    <w:rsid w:val="001A1F28"/>
    <w:rsid w:val="001A4102"/>
    <w:rsid w:val="001A4EB3"/>
    <w:rsid w:val="001B0AAB"/>
    <w:rsid w:val="001B1CC2"/>
    <w:rsid w:val="001B237E"/>
    <w:rsid w:val="001B2C10"/>
    <w:rsid w:val="001B2CCF"/>
    <w:rsid w:val="001B5B00"/>
    <w:rsid w:val="001C0F49"/>
    <w:rsid w:val="001C1475"/>
    <w:rsid w:val="001C1D61"/>
    <w:rsid w:val="001C36D7"/>
    <w:rsid w:val="001C3AC8"/>
    <w:rsid w:val="001C3B10"/>
    <w:rsid w:val="001C408C"/>
    <w:rsid w:val="001C68C2"/>
    <w:rsid w:val="001C699D"/>
    <w:rsid w:val="001C73E1"/>
    <w:rsid w:val="001C7B2A"/>
    <w:rsid w:val="001D04A8"/>
    <w:rsid w:val="001D3967"/>
    <w:rsid w:val="001E07B8"/>
    <w:rsid w:val="001E3127"/>
    <w:rsid w:val="001F0B7F"/>
    <w:rsid w:val="001F17ED"/>
    <w:rsid w:val="001F1F3F"/>
    <w:rsid w:val="001F267A"/>
    <w:rsid w:val="001F3139"/>
    <w:rsid w:val="001F58A8"/>
    <w:rsid w:val="002009F7"/>
    <w:rsid w:val="00201E6D"/>
    <w:rsid w:val="002047A9"/>
    <w:rsid w:val="0021232A"/>
    <w:rsid w:val="00213054"/>
    <w:rsid w:val="00214212"/>
    <w:rsid w:val="00214E0B"/>
    <w:rsid w:val="00215B13"/>
    <w:rsid w:val="00216E6E"/>
    <w:rsid w:val="00217E79"/>
    <w:rsid w:val="00222925"/>
    <w:rsid w:val="00222D04"/>
    <w:rsid w:val="00222E8E"/>
    <w:rsid w:val="002265EA"/>
    <w:rsid w:val="00227A81"/>
    <w:rsid w:val="00230CAD"/>
    <w:rsid w:val="0023172D"/>
    <w:rsid w:val="00231ABF"/>
    <w:rsid w:val="00232ED8"/>
    <w:rsid w:val="002352A9"/>
    <w:rsid w:val="00242A0C"/>
    <w:rsid w:val="0024332F"/>
    <w:rsid w:val="0024419C"/>
    <w:rsid w:val="00244EB5"/>
    <w:rsid w:val="002529AB"/>
    <w:rsid w:val="00252D27"/>
    <w:rsid w:val="0025412B"/>
    <w:rsid w:val="00254C6C"/>
    <w:rsid w:val="0025583B"/>
    <w:rsid w:val="00256E2B"/>
    <w:rsid w:val="00256F19"/>
    <w:rsid w:val="0026028C"/>
    <w:rsid w:val="002620A8"/>
    <w:rsid w:val="00262B3F"/>
    <w:rsid w:val="002634D6"/>
    <w:rsid w:val="00271943"/>
    <w:rsid w:val="00273030"/>
    <w:rsid w:val="002730FE"/>
    <w:rsid w:val="002801E2"/>
    <w:rsid w:val="00280C9C"/>
    <w:rsid w:val="0028180F"/>
    <w:rsid w:val="00282065"/>
    <w:rsid w:val="00282438"/>
    <w:rsid w:val="00285FC5"/>
    <w:rsid w:val="002863C5"/>
    <w:rsid w:val="00290AE6"/>
    <w:rsid w:val="00291A90"/>
    <w:rsid w:val="00291D7B"/>
    <w:rsid w:val="00293095"/>
    <w:rsid w:val="002931A0"/>
    <w:rsid w:val="00293657"/>
    <w:rsid w:val="00293E76"/>
    <w:rsid w:val="00296342"/>
    <w:rsid w:val="00296C65"/>
    <w:rsid w:val="0029706E"/>
    <w:rsid w:val="002A1157"/>
    <w:rsid w:val="002A1EFA"/>
    <w:rsid w:val="002A3084"/>
    <w:rsid w:val="002A4DE9"/>
    <w:rsid w:val="002A4F14"/>
    <w:rsid w:val="002A4F1F"/>
    <w:rsid w:val="002A7583"/>
    <w:rsid w:val="002B230C"/>
    <w:rsid w:val="002B47DE"/>
    <w:rsid w:val="002B52A1"/>
    <w:rsid w:val="002C02C3"/>
    <w:rsid w:val="002C147C"/>
    <w:rsid w:val="002C2F3E"/>
    <w:rsid w:val="002C4DD1"/>
    <w:rsid w:val="002C5093"/>
    <w:rsid w:val="002C5101"/>
    <w:rsid w:val="002C65B8"/>
    <w:rsid w:val="002C671C"/>
    <w:rsid w:val="002C686F"/>
    <w:rsid w:val="002C6B0E"/>
    <w:rsid w:val="002D17DE"/>
    <w:rsid w:val="002D1EED"/>
    <w:rsid w:val="002D2068"/>
    <w:rsid w:val="002D2507"/>
    <w:rsid w:val="002D4328"/>
    <w:rsid w:val="002D5D4A"/>
    <w:rsid w:val="002D7CC6"/>
    <w:rsid w:val="002E03F6"/>
    <w:rsid w:val="002E2F91"/>
    <w:rsid w:val="002E4FEC"/>
    <w:rsid w:val="002E6504"/>
    <w:rsid w:val="002E66E1"/>
    <w:rsid w:val="002F0205"/>
    <w:rsid w:val="002F2249"/>
    <w:rsid w:val="002F2A86"/>
    <w:rsid w:val="002F3585"/>
    <w:rsid w:val="002F3EC3"/>
    <w:rsid w:val="002F4E75"/>
    <w:rsid w:val="002F60A7"/>
    <w:rsid w:val="00300F94"/>
    <w:rsid w:val="00300FDA"/>
    <w:rsid w:val="00301AB3"/>
    <w:rsid w:val="0030390D"/>
    <w:rsid w:val="00306157"/>
    <w:rsid w:val="00306A60"/>
    <w:rsid w:val="003107CA"/>
    <w:rsid w:val="00312E93"/>
    <w:rsid w:val="00313AFE"/>
    <w:rsid w:val="00313B2B"/>
    <w:rsid w:val="00314131"/>
    <w:rsid w:val="00315A74"/>
    <w:rsid w:val="0032092B"/>
    <w:rsid w:val="003215D2"/>
    <w:rsid w:val="00322890"/>
    <w:rsid w:val="00323CF6"/>
    <w:rsid w:val="00326A1A"/>
    <w:rsid w:val="00326B89"/>
    <w:rsid w:val="00332042"/>
    <w:rsid w:val="003331A8"/>
    <w:rsid w:val="00333512"/>
    <w:rsid w:val="00333693"/>
    <w:rsid w:val="00334201"/>
    <w:rsid w:val="00335700"/>
    <w:rsid w:val="00337754"/>
    <w:rsid w:val="00340AF3"/>
    <w:rsid w:val="00340C29"/>
    <w:rsid w:val="00340E36"/>
    <w:rsid w:val="00343F1A"/>
    <w:rsid w:val="00344AE8"/>
    <w:rsid w:val="00345CBE"/>
    <w:rsid w:val="0034681F"/>
    <w:rsid w:val="00346D36"/>
    <w:rsid w:val="00346EE3"/>
    <w:rsid w:val="003509E5"/>
    <w:rsid w:val="00350F40"/>
    <w:rsid w:val="00351FED"/>
    <w:rsid w:val="00353157"/>
    <w:rsid w:val="00354DF0"/>
    <w:rsid w:val="00360F5E"/>
    <w:rsid w:val="0036252E"/>
    <w:rsid w:val="00362956"/>
    <w:rsid w:val="0036427E"/>
    <w:rsid w:val="00365339"/>
    <w:rsid w:val="00365A09"/>
    <w:rsid w:val="00365CA0"/>
    <w:rsid w:val="00366DB1"/>
    <w:rsid w:val="00366EB3"/>
    <w:rsid w:val="00367AD3"/>
    <w:rsid w:val="0037004B"/>
    <w:rsid w:val="0037265C"/>
    <w:rsid w:val="00372FAA"/>
    <w:rsid w:val="00373A00"/>
    <w:rsid w:val="00375E7A"/>
    <w:rsid w:val="003802BF"/>
    <w:rsid w:val="0038119C"/>
    <w:rsid w:val="003818C8"/>
    <w:rsid w:val="00381912"/>
    <w:rsid w:val="003827E0"/>
    <w:rsid w:val="003832FF"/>
    <w:rsid w:val="00385F6C"/>
    <w:rsid w:val="0038672F"/>
    <w:rsid w:val="00387845"/>
    <w:rsid w:val="00390473"/>
    <w:rsid w:val="00390EB6"/>
    <w:rsid w:val="00392690"/>
    <w:rsid w:val="003940C8"/>
    <w:rsid w:val="003958E6"/>
    <w:rsid w:val="00396080"/>
    <w:rsid w:val="003973D3"/>
    <w:rsid w:val="003A1EA2"/>
    <w:rsid w:val="003A2DA3"/>
    <w:rsid w:val="003A2EF3"/>
    <w:rsid w:val="003A41CF"/>
    <w:rsid w:val="003A4741"/>
    <w:rsid w:val="003B08B2"/>
    <w:rsid w:val="003B0B51"/>
    <w:rsid w:val="003B27CB"/>
    <w:rsid w:val="003B3654"/>
    <w:rsid w:val="003B597D"/>
    <w:rsid w:val="003B6D90"/>
    <w:rsid w:val="003C06AB"/>
    <w:rsid w:val="003C10DC"/>
    <w:rsid w:val="003C411F"/>
    <w:rsid w:val="003D0CA2"/>
    <w:rsid w:val="003D1251"/>
    <w:rsid w:val="003D1405"/>
    <w:rsid w:val="003D3148"/>
    <w:rsid w:val="003D3FB0"/>
    <w:rsid w:val="003D6041"/>
    <w:rsid w:val="003E0428"/>
    <w:rsid w:val="003E2363"/>
    <w:rsid w:val="003E3231"/>
    <w:rsid w:val="003E53CF"/>
    <w:rsid w:val="003F2F07"/>
    <w:rsid w:val="003F449A"/>
    <w:rsid w:val="004026ED"/>
    <w:rsid w:val="0040293C"/>
    <w:rsid w:val="00403AA5"/>
    <w:rsid w:val="00404E99"/>
    <w:rsid w:val="00406ADA"/>
    <w:rsid w:val="00410624"/>
    <w:rsid w:val="00414B52"/>
    <w:rsid w:val="00414D23"/>
    <w:rsid w:val="00415C86"/>
    <w:rsid w:val="004165B0"/>
    <w:rsid w:val="00417029"/>
    <w:rsid w:val="00417E67"/>
    <w:rsid w:val="004222A4"/>
    <w:rsid w:val="00422FD0"/>
    <w:rsid w:val="004238F4"/>
    <w:rsid w:val="00424155"/>
    <w:rsid w:val="00427217"/>
    <w:rsid w:val="00430246"/>
    <w:rsid w:val="0043056A"/>
    <w:rsid w:val="00431FCE"/>
    <w:rsid w:val="004341AD"/>
    <w:rsid w:val="00440B66"/>
    <w:rsid w:val="0044234B"/>
    <w:rsid w:val="00442FBD"/>
    <w:rsid w:val="00447DCD"/>
    <w:rsid w:val="004508DA"/>
    <w:rsid w:val="00452B04"/>
    <w:rsid w:val="004557E6"/>
    <w:rsid w:val="00457824"/>
    <w:rsid w:val="00461DB9"/>
    <w:rsid w:val="00464655"/>
    <w:rsid w:val="00464E14"/>
    <w:rsid w:val="004654F4"/>
    <w:rsid w:val="00467389"/>
    <w:rsid w:val="0047057B"/>
    <w:rsid w:val="0047171D"/>
    <w:rsid w:val="004744BD"/>
    <w:rsid w:val="00474EDA"/>
    <w:rsid w:val="0047557B"/>
    <w:rsid w:val="00476F71"/>
    <w:rsid w:val="0047777E"/>
    <w:rsid w:val="00480C3A"/>
    <w:rsid w:val="004811DC"/>
    <w:rsid w:val="004816AD"/>
    <w:rsid w:val="00481AE4"/>
    <w:rsid w:val="00482572"/>
    <w:rsid w:val="00482CA9"/>
    <w:rsid w:val="0048423C"/>
    <w:rsid w:val="0048440C"/>
    <w:rsid w:val="0049065B"/>
    <w:rsid w:val="00490AC8"/>
    <w:rsid w:val="00490ACF"/>
    <w:rsid w:val="004918D5"/>
    <w:rsid w:val="004924E8"/>
    <w:rsid w:val="00495E6B"/>
    <w:rsid w:val="004A03FB"/>
    <w:rsid w:val="004A07A1"/>
    <w:rsid w:val="004A17C8"/>
    <w:rsid w:val="004A26B4"/>
    <w:rsid w:val="004A2756"/>
    <w:rsid w:val="004A2A05"/>
    <w:rsid w:val="004A2D62"/>
    <w:rsid w:val="004A3082"/>
    <w:rsid w:val="004A3322"/>
    <w:rsid w:val="004A3960"/>
    <w:rsid w:val="004A4B96"/>
    <w:rsid w:val="004A4F69"/>
    <w:rsid w:val="004B0173"/>
    <w:rsid w:val="004B14FF"/>
    <w:rsid w:val="004B36CD"/>
    <w:rsid w:val="004B463B"/>
    <w:rsid w:val="004B6D0A"/>
    <w:rsid w:val="004B72C4"/>
    <w:rsid w:val="004B7682"/>
    <w:rsid w:val="004C20A9"/>
    <w:rsid w:val="004C26C1"/>
    <w:rsid w:val="004C509C"/>
    <w:rsid w:val="004C52BC"/>
    <w:rsid w:val="004C7302"/>
    <w:rsid w:val="004D17BF"/>
    <w:rsid w:val="004D25C7"/>
    <w:rsid w:val="004D485F"/>
    <w:rsid w:val="004D5379"/>
    <w:rsid w:val="004E03FF"/>
    <w:rsid w:val="004E27E4"/>
    <w:rsid w:val="004E390F"/>
    <w:rsid w:val="004E3948"/>
    <w:rsid w:val="004E5FA0"/>
    <w:rsid w:val="004E699E"/>
    <w:rsid w:val="004E7209"/>
    <w:rsid w:val="004E785D"/>
    <w:rsid w:val="004F1352"/>
    <w:rsid w:val="004F2754"/>
    <w:rsid w:val="004F2C39"/>
    <w:rsid w:val="004F30CB"/>
    <w:rsid w:val="004F67CF"/>
    <w:rsid w:val="00500388"/>
    <w:rsid w:val="00503554"/>
    <w:rsid w:val="00503EBB"/>
    <w:rsid w:val="005053EA"/>
    <w:rsid w:val="00505A88"/>
    <w:rsid w:val="005103A0"/>
    <w:rsid w:val="00510EF5"/>
    <w:rsid w:val="005120FC"/>
    <w:rsid w:val="00512A01"/>
    <w:rsid w:val="005133A5"/>
    <w:rsid w:val="00513FB0"/>
    <w:rsid w:val="00514CCA"/>
    <w:rsid w:val="005152B1"/>
    <w:rsid w:val="00515C8B"/>
    <w:rsid w:val="00520837"/>
    <w:rsid w:val="00523162"/>
    <w:rsid w:val="00523D6F"/>
    <w:rsid w:val="00524F72"/>
    <w:rsid w:val="005268AB"/>
    <w:rsid w:val="00533A38"/>
    <w:rsid w:val="0053518A"/>
    <w:rsid w:val="00535BE7"/>
    <w:rsid w:val="0054106D"/>
    <w:rsid w:val="005417A9"/>
    <w:rsid w:val="005419E3"/>
    <w:rsid w:val="0054315A"/>
    <w:rsid w:val="005460A7"/>
    <w:rsid w:val="00552F13"/>
    <w:rsid w:val="005542BD"/>
    <w:rsid w:val="005547F7"/>
    <w:rsid w:val="00557213"/>
    <w:rsid w:val="00560106"/>
    <w:rsid w:val="00563AB5"/>
    <w:rsid w:val="00564581"/>
    <w:rsid w:val="00564EFE"/>
    <w:rsid w:val="005652A5"/>
    <w:rsid w:val="005658BC"/>
    <w:rsid w:val="00571B25"/>
    <w:rsid w:val="00571F5E"/>
    <w:rsid w:val="005722E3"/>
    <w:rsid w:val="005724E1"/>
    <w:rsid w:val="005758AD"/>
    <w:rsid w:val="00575C30"/>
    <w:rsid w:val="00576FA9"/>
    <w:rsid w:val="0057742D"/>
    <w:rsid w:val="00580B2E"/>
    <w:rsid w:val="00581EE9"/>
    <w:rsid w:val="005832EE"/>
    <w:rsid w:val="0058431D"/>
    <w:rsid w:val="005904F3"/>
    <w:rsid w:val="00590D70"/>
    <w:rsid w:val="005918F6"/>
    <w:rsid w:val="0059245B"/>
    <w:rsid w:val="0059311E"/>
    <w:rsid w:val="00593D9F"/>
    <w:rsid w:val="005948CE"/>
    <w:rsid w:val="00595845"/>
    <w:rsid w:val="005961D4"/>
    <w:rsid w:val="005962B9"/>
    <w:rsid w:val="0059634D"/>
    <w:rsid w:val="00596693"/>
    <w:rsid w:val="00597E53"/>
    <w:rsid w:val="005A019E"/>
    <w:rsid w:val="005A1202"/>
    <w:rsid w:val="005A25CF"/>
    <w:rsid w:val="005A2AC2"/>
    <w:rsid w:val="005A5188"/>
    <w:rsid w:val="005A52BC"/>
    <w:rsid w:val="005A7E8C"/>
    <w:rsid w:val="005B0304"/>
    <w:rsid w:val="005B0515"/>
    <w:rsid w:val="005B2D99"/>
    <w:rsid w:val="005B4CC2"/>
    <w:rsid w:val="005B4D43"/>
    <w:rsid w:val="005B4FD6"/>
    <w:rsid w:val="005B50A2"/>
    <w:rsid w:val="005B5E88"/>
    <w:rsid w:val="005B6130"/>
    <w:rsid w:val="005C070C"/>
    <w:rsid w:val="005C3936"/>
    <w:rsid w:val="005C55EC"/>
    <w:rsid w:val="005C6384"/>
    <w:rsid w:val="005C7A6F"/>
    <w:rsid w:val="005D158C"/>
    <w:rsid w:val="005D1CC0"/>
    <w:rsid w:val="005D4726"/>
    <w:rsid w:val="005D52AD"/>
    <w:rsid w:val="005D5F8A"/>
    <w:rsid w:val="005D6F06"/>
    <w:rsid w:val="005D79DA"/>
    <w:rsid w:val="005D7C77"/>
    <w:rsid w:val="005E08B7"/>
    <w:rsid w:val="005E0D22"/>
    <w:rsid w:val="005E0D57"/>
    <w:rsid w:val="005E256E"/>
    <w:rsid w:val="005E4F6E"/>
    <w:rsid w:val="005E5EF4"/>
    <w:rsid w:val="005E63DD"/>
    <w:rsid w:val="005E73BC"/>
    <w:rsid w:val="005F0A54"/>
    <w:rsid w:val="005F10B2"/>
    <w:rsid w:val="005F2E16"/>
    <w:rsid w:val="005F3D30"/>
    <w:rsid w:val="005F5F25"/>
    <w:rsid w:val="005F71F5"/>
    <w:rsid w:val="006041A8"/>
    <w:rsid w:val="00604B5D"/>
    <w:rsid w:val="0060522D"/>
    <w:rsid w:val="006067FA"/>
    <w:rsid w:val="00610325"/>
    <w:rsid w:val="00610DF8"/>
    <w:rsid w:val="0061169D"/>
    <w:rsid w:val="00613F47"/>
    <w:rsid w:val="0061519B"/>
    <w:rsid w:val="00617B41"/>
    <w:rsid w:val="00623ECE"/>
    <w:rsid w:val="00624351"/>
    <w:rsid w:val="00624FF3"/>
    <w:rsid w:val="00625A78"/>
    <w:rsid w:val="00627667"/>
    <w:rsid w:val="00630485"/>
    <w:rsid w:val="00630EB1"/>
    <w:rsid w:val="0063141B"/>
    <w:rsid w:val="00634893"/>
    <w:rsid w:val="00634E28"/>
    <w:rsid w:val="00636240"/>
    <w:rsid w:val="00636BEC"/>
    <w:rsid w:val="00637709"/>
    <w:rsid w:val="00640732"/>
    <w:rsid w:val="00641019"/>
    <w:rsid w:val="00641377"/>
    <w:rsid w:val="00642A14"/>
    <w:rsid w:val="00642C17"/>
    <w:rsid w:val="00645554"/>
    <w:rsid w:val="00645D0C"/>
    <w:rsid w:val="006469CE"/>
    <w:rsid w:val="00650627"/>
    <w:rsid w:val="006510A6"/>
    <w:rsid w:val="00651D2F"/>
    <w:rsid w:val="00653576"/>
    <w:rsid w:val="0065668C"/>
    <w:rsid w:val="006572AF"/>
    <w:rsid w:val="0065773D"/>
    <w:rsid w:val="00660EDB"/>
    <w:rsid w:val="0066123B"/>
    <w:rsid w:val="00662D98"/>
    <w:rsid w:val="006644F0"/>
    <w:rsid w:val="0066467D"/>
    <w:rsid w:val="00666FA8"/>
    <w:rsid w:val="00671187"/>
    <w:rsid w:val="0067437E"/>
    <w:rsid w:val="006755A7"/>
    <w:rsid w:val="0067604B"/>
    <w:rsid w:val="0067680F"/>
    <w:rsid w:val="00680236"/>
    <w:rsid w:val="00680781"/>
    <w:rsid w:val="00681936"/>
    <w:rsid w:val="006824D0"/>
    <w:rsid w:val="00682A97"/>
    <w:rsid w:val="006835A1"/>
    <w:rsid w:val="00683EF8"/>
    <w:rsid w:val="00684499"/>
    <w:rsid w:val="00686001"/>
    <w:rsid w:val="006861E8"/>
    <w:rsid w:val="00687AAD"/>
    <w:rsid w:val="00690400"/>
    <w:rsid w:val="00690AE9"/>
    <w:rsid w:val="0069188C"/>
    <w:rsid w:val="00692759"/>
    <w:rsid w:val="00692D1C"/>
    <w:rsid w:val="006A06F0"/>
    <w:rsid w:val="006A0D07"/>
    <w:rsid w:val="006A10B7"/>
    <w:rsid w:val="006A1ECA"/>
    <w:rsid w:val="006A21C8"/>
    <w:rsid w:val="006A3563"/>
    <w:rsid w:val="006A3E84"/>
    <w:rsid w:val="006A520F"/>
    <w:rsid w:val="006A5305"/>
    <w:rsid w:val="006A671F"/>
    <w:rsid w:val="006B1116"/>
    <w:rsid w:val="006B17F5"/>
    <w:rsid w:val="006B266A"/>
    <w:rsid w:val="006B29A4"/>
    <w:rsid w:val="006B52B8"/>
    <w:rsid w:val="006B690B"/>
    <w:rsid w:val="006B71A6"/>
    <w:rsid w:val="006C00CF"/>
    <w:rsid w:val="006C0AF0"/>
    <w:rsid w:val="006C2062"/>
    <w:rsid w:val="006C3162"/>
    <w:rsid w:val="006C3753"/>
    <w:rsid w:val="006C3982"/>
    <w:rsid w:val="006C3AAE"/>
    <w:rsid w:val="006C6314"/>
    <w:rsid w:val="006D016C"/>
    <w:rsid w:val="006D3FC2"/>
    <w:rsid w:val="006D4997"/>
    <w:rsid w:val="006D573C"/>
    <w:rsid w:val="006E1AA5"/>
    <w:rsid w:val="006E2649"/>
    <w:rsid w:val="006E2A0E"/>
    <w:rsid w:val="006E4366"/>
    <w:rsid w:val="006E57E5"/>
    <w:rsid w:val="006E5E3E"/>
    <w:rsid w:val="006E784F"/>
    <w:rsid w:val="006F093A"/>
    <w:rsid w:val="006F118D"/>
    <w:rsid w:val="006F3DF6"/>
    <w:rsid w:val="006F51B3"/>
    <w:rsid w:val="006F5E2E"/>
    <w:rsid w:val="006F7E29"/>
    <w:rsid w:val="00701601"/>
    <w:rsid w:val="00704D5C"/>
    <w:rsid w:val="00704E8E"/>
    <w:rsid w:val="00704FD2"/>
    <w:rsid w:val="00705240"/>
    <w:rsid w:val="00710757"/>
    <w:rsid w:val="00713CA7"/>
    <w:rsid w:val="00713D3F"/>
    <w:rsid w:val="00714011"/>
    <w:rsid w:val="0071440E"/>
    <w:rsid w:val="00714730"/>
    <w:rsid w:val="00714FE4"/>
    <w:rsid w:val="00715830"/>
    <w:rsid w:val="00716110"/>
    <w:rsid w:val="00716E48"/>
    <w:rsid w:val="00720298"/>
    <w:rsid w:val="00720597"/>
    <w:rsid w:val="00720947"/>
    <w:rsid w:val="00720F65"/>
    <w:rsid w:val="00721D41"/>
    <w:rsid w:val="00727F46"/>
    <w:rsid w:val="00732496"/>
    <w:rsid w:val="00732606"/>
    <w:rsid w:val="00733553"/>
    <w:rsid w:val="00733BF9"/>
    <w:rsid w:val="00734028"/>
    <w:rsid w:val="00740167"/>
    <w:rsid w:val="00742D5C"/>
    <w:rsid w:val="0074669A"/>
    <w:rsid w:val="00747283"/>
    <w:rsid w:val="00750783"/>
    <w:rsid w:val="00750D96"/>
    <w:rsid w:val="00752F1E"/>
    <w:rsid w:val="007537C2"/>
    <w:rsid w:val="00753CB9"/>
    <w:rsid w:val="00755485"/>
    <w:rsid w:val="00756E47"/>
    <w:rsid w:val="00757E61"/>
    <w:rsid w:val="00762670"/>
    <w:rsid w:val="007628C8"/>
    <w:rsid w:val="00762AB2"/>
    <w:rsid w:val="0076300D"/>
    <w:rsid w:val="00763CD6"/>
    <w:rsid w:val="00764E25"/>
    <w:rsid w:val="0076589F"/>
    <w:rsid w:val="007661B3"/>
    <w:rsid w:val="007665CF"/>
    <w:rsid w:val="007670B4"/>
    <w:rsid w:val="00767DB3"/>
    <w:rsid w:val="00771606"/>
    <w:rsid w:val="007731F3"/>
    <w:rsid w:val="00776F9B"/>
    <w:rsid w:val="007816D6"/>
    <w:rsid w:val="0078195C"/>
    <w:rsid w:val="00783380"/>
    <w:rsid w:val="0078620C"/>
    <w:rsid w:val="007924D6"/>
    <w:rsid w:val="007950D8"/>
    <w:rsid w:val="00795699"/>
    <w:rsid w:val="00795707"/>
    <w:rsid w:val="00795FFB"/>
    <w:rsid w:val="00797177"/>
    <w:rsid w:val="00797FC4"/>
    <w:rsid w:val="007A1876"/>
    <w:rsid w:val="007A1A61"/>
    <w:rsid w:val="007A4A99"/>
    <w:rsid w:val="007A6687"/>
    <w:rsid w:val="007A7893"/>
    <w:rsid w:val="007B0445"/>
    <w:rsid w:val="007B05C9"/>
    <w:rsid w:val="007B0693"/>
    <w:rsid w:val="007B2DB4"/>
    <w:rsid w:val="007B3302"/>
    <w:rsid w:val="007B36F6"/>
    <w:rsid w:val="007B3B0E"/>
    <w:rsid w:val="007B3CE7"/>
    <w:rsid w:val="007B47A3"/>
    <w:rsid w:val="007B5674"/>
    <w:rsid w:val="007B6C60"/>
    <w:rsid w:val="007B7DD2"/>
    <w:rsid w:val="007C34C9"/>
    <w:rsid w:val="007C4979"/>
    <w:rsid w:val="007D004A"/>
    <w:rsid w:val="007D18ED"/>
    <w:rsid w:val="007D4332"/>
    <w:rsid w:val="007D4D80"/>
    <w:rsid w:val="007E0F5B"/>
    <w:rsid w:val="007E1495"/>
    <w:rsid w:val="007E3D02"/>
    <w:rsid w:val="007E3F3C"/>
    <w:rsid w:val="007E4069"/>
    <w:rsid w:val="007E407F"/>
    <w:rsid w:val="007E6F5F"/>
    <w:rsid w:val="007F0456"/>
    <w:rsid w:val="007F1F6A"/>
    <w:rsid w:val="007F2974"/>
    <w:rsid w:val="007F33F0"/>
    <w:rsid w:val="007F37F6"/>
    <w:rsid w:val="007F6237"/>
    <w:rsid w:val="00801036"/>
    <w:rsid w:val="008019A6"/>
    <w:rsid w:val="0080262F"/>
    <w:rsid w:val="00802E2F"/>
    <w:rsid w:val="008035BE"/>
    <w:rsid w:val="0080369F"/>
    <w:rsid w:val="00805EC8"/>
    <w:rsid w:val="0080644F"/>
    <w:rsid w:val="00807791"/>
    <w:rsid w:val="00810234"/>
    <w:rsid w:val="00811A8C"/>
    <w:rsid w:val="00812273"/>
    <w:rsid w:val="008140B9"/>
    <w:rsid w:val="00815617"/>
    <w:rsid w:val="00815668"/>
    <w:rsid w:val="00815A75"/>
    <w:rsid w:val="00817860"/>
    <w:rsid w:val="00820F1F"/>
    <w:rsid w:val="00824576"/>
    <w:rsid w:val="00827C86"/>
    <w:rsid w:val="008301F4"/>
    <w:rsid w:val="008305BE"/>
    <w:rsid w:val="00830692"/>
    <w:rsid w:val="00832E55"/>
    <w:rsid w:val="00833064"/>
    <w:rsid w:val="008341A8"/>
    <w:rsid w:val="00834DB1"/>
    <w:rsid w:val="00835EE3"/>
    <w:rsid w:val="00841BCD"/>
    <w:rsid w:val="00843BB8"/>
    <w:rsid w:val="0084402F"/>
    <w:rsid w:val="00846D37"/>
    <w:rsid w:val="00847042"/>
    <w:rsid w:val="00847259"/>
    <w:rsid w:val="00850540"/>
    <w:rsid w:val="00850C69"/>
    <w:rsid w:val="008511F3"/>
    <w:rsid w:val="008524CC"/>
    <w:rsid w:val="00852789"/>
    <w:rsid w:val="00855BBC"/>
    <w:rsid w:val="0085657D"/>
    <w:rsid w:val="00856D62"/>
    <w:rsid w:val="008573DF"/>
    <w:rsid w:val="00862D62"/>
    <w:rsid w:val="00863243"/>
    <w:rsid w:val="008647A3"/>
    <w:rsid w:val="00865529"/>
    <w:rsid w:val="0086554C"/>
    <w:rsid w:val="00866074"/>
    <w:rsid w:val="008718DA"/>
    <w:rsid w:val="008722D2"/>
    <w:rsid w:val="00880646"/>
    <w:rsid w:val="0088159A"/>
    <w:rsid w:val="008818B0"/>
    <w:rsid w:val="00882663"/>
    <w:rsid w:val="00883DD4"/>
    <w:rsid w:val="00884ED8"/>
    <w:rsid w:val="00885929"/>
    <w:rsid w:val="008946C1"/>
    <w:rsid w:val="008969F6"/>
    <w:rsid w:val="00897701"/>
    <w:rsid w:val="00897B9F"/>
    <w:rsid w:val="008A0824"/>
    <w:rsid w:val="008A1F70"/>
    <w:rsid w:val="008A27A5"/>
    <w:rsid w:val="008A42DE"/>
    <w:rsid w:val="008A5CE0"/>
    <w:rsid w:val="008A6349"/>
    <w:rsid w:val="008B01F1"/>
    <w:rsid w:val="008B1A57"/>
    <w:rsid w:val="008B52AB"/>
    <w:rsid w:val="008C350F"/>
    <w:rsid w:val="008C364F"/>
    <w:rsid w:val="008C3C18"/>
    <w:rsid w:val="008C4824"/>
    <w:rsid w:val="008C49A5"/>
    <w:rsid w:val="008C59A0"/>
    <w:rsid w:val="008C6605"/>
    <w:rsid w:val="008D0107"/>
    <w:rsid w:val="008D2ABD"/>
    <w:rsid w:val="008D318B"/>
    <w:rsid w:val="008D45FE"/>
    <w:rsid w:val="008D4F63"/>
    <w:rsid w:val="008D7467"/>
    <w:rsid w:val="008D77B4"/>
    <w:rsid w:val="008E080B"/>
    <w:rsid w:val="008E2575"/>
    <w:rsid w:val="008E37DF"/>
    <w:rsid w:val="008E5947"/>
    <w:rsid w:val="008E6422"/>
    <w:rsid w:val="008E6472"/>
    <w:rsid w:val="008E6E0A"/>
    <w:rsid w:val="008E746D"/>
    <w:rsid w:val="008F19CF"/>
    <w:rsid w:val="008F3860"/>
    <w:rsid w:val="008F674A"/>
    <w:rsid w:val="008F722C"/>
    <w:rsid w:val="008F79AD"/>
    <w:rsid w:val="00901C19"/>
    <w:rsid w:val="009030FC"/>
    <w:rsid w:val="00905808"/>
    <w:rsid w:val="0090623E"/>
    <w:rsid w:val="00906483"/>
    <w:rsid w:val="00906A73"/>
    <w:rsid w:val="009076FC"/>
    <w:rsid w:val="009108D8"/>
    <w:rsid w:val="00915DD3"/>
    <w:rsid w:val="009210EF"/>
    <w:rsid w:val="0092285C"/>
    <w:rsid w:val="00922D9A"/>
    <w:rsid w:val="009232E1"/>
    <w:rsid w:val="0092607D"/>
    <w:rsid w:val="009264BC"/>
    <w:rsid w:val="009276C7"/>
    <w:rsid w:val="00930A49"/>
    <w:rsid w:val="009312A3"/>
    <w:rsid w:val="00932171"/>
    <w:rsid w:val="0093617B"/>
    <w:rsid w:val="009369C0"/>
    <w:rsid w:val="009377FD"/>
    <w:rsid w:val="0094058E"/>
    <w:rsid w:val="00943B19"/>
    <w:rsid w:val="00944113"/>
    <w:rsid w:val="009451F1"/>
    <w:rsid w:val="009469EB"/>
    <w:rsid w:val="0095003C"/>
    <w:rsid w:val="009523FA"/>
    <w:rsid w:val="00954548"/>
    <w:rsid w:val="0095478F"/>
    <w:rsid w:val="00956163"/>
    <w:rsid w:val="009563A7"/>
    <w:rsid w:val="00956730"/>
    <w:rsid w:val="0095736F"/>
    <w:rsid w:val="00957F59"/>
    <w:rsid w:val="00960BDF"/>
    <w:rsid w:val="009614CA"/>
    <w:rsid w:val="009618B5"/>
    <w:rsid w:val="00962A3B"/>
    <w:rsid w:val="00963681"/>
    <w:rsid w:val="00964493"/>
    <w:rsid w:val="009651A8"/>
    <w:rsid w:val="00965983"/>
    <w:rsid w:val="009661F8"/>
    <w:rsid w:val="00966CB1"/>
    <w:rsid w:val="00966D4F"/>
    <w:rsid w:val="009723E4"/>
    <w:rsid w:val="00974D0D"/>
    <w:rsid w:val="00976195"/>
    <w:rsid w:val="00976F7B"/>
    <w:rsid w:val="0097715A"/>
    <w:rsid w:val="00980465"/>
    <w:rsid w:val="0098588B"/>
    <w:rsid w:val="0098680C"/>
    <w:rsid w:val="00987588"/>
    <w:rsid w:val="00991844"/>
    <w:rsid w:val="009919F1"/>
    <w:rsid w:val="00992409"/>
    <w:rsid w:val="00993E6A"/>
    <w:rsid w:val="00994C49"/>
    <w:rsid w:val="00996A34"/>
    <w:rsid w:val="00997F89"/>
    <w:rsid w:val="009A116E"/>
    <w:rsid w:val="009A1B73"/>
    <w:rsid w:val="009A20FE"/>
    <w:rsid w:val="009A286D"/>
    <w:rsid w:val="009A48A8"/>
    <w:rsid w:val="009A6EFB"/>
    <w:rsid w:val="009A7BED"/>
    <w:rsid w:val="009B0172"/>
    <w:rsid w:val="009B0CE2"/>
    <w:rsid w:val="009B4C4A"/>
    <w:rsid w:val="009B561C"/>
    <w:rsid w:val="009C29F7"/>
    <w:rsid w:val="009C4219"/>
    <w:rsid w:val="009C4225"/>
    <w:rsid w:val="009C6A37"/>
    <w:rsid w:val="009D07DF"/>
    <w:rsid w:val="009D0F8D"/>
    <w:rsid w:val="009D1005"/>
    <w:rsid w:val="009D1307"/>
    <w:rsid w:val="009D174F"/>
    <w:rsid w:val="009D34B6"/>
    <w:rsid w:val="009D48A4"/>
    <w:rsid w:val="009D5EEB"/>
    <w:rsid w:val="009D73D4"/>
    <w:rsid w:val="009E0760"/>
    <w:rsid w:val="009E093A"/>
    <w:rsid w:val="009E21EF"/>
    <w:rsid w:val="009E3A7D"/>
    <w:rsid w:val="009E41BA"/>
    <w:rsid w:val="009E4A6D"/>
    <w:rsid w:val="009E5083"/>
    <w:rsid w:val="009E6192"/>
    <w:rsid w:val="009E70E2"/>
    <w:rsid w:val="009F034A"/>
    <w:rsid w:val="009F09D6"/>
    <w:rsid w:val="009F0ECB"/>
    <w:rsid w:val="009F1238"/>
    <w:rsid w:val="009F2B67"/>
    <w:rsid w:val="00A01783"/>
    <w:rsid w:val="00A02451"/>
    <w:rsid w:val="00A02D96"/>
    <w:rsid w:val="00A03AC7"/>
    <w:rsid w:val="00A03EA5"/>
    <w:rsid w:val="00A04907"/>
    <w:rsid w:val="00A05F42"/>
    <w:rsid w:val="00A063B7"/>
    <w:rsid w:val="00A0646F"/>
    <w:rsid w:val="00A064EF"/>
    <w:rsid w:val="00A070DD"/>
    <w:rsid w:val="00A07C78"/>
    <w:rsid w:val="00A11D8C"/>
    <w:rsid w:val="00A1596A"/>
    <w:rsid w:val="00A1726B"/>
    <w:rsid w:val="00A20C73"/>
    <w:rsid w:val="00A2116A"/>
    <w:rsid w:val="00A21602"/>
    <w:rsid w:val="00A21B6B"/>
    <w:rsid w:val="00A2346A"/>
    <w:rsid w:val="00A23957"/>
    <w:rsid w:val="00A261DF"/>
    <w:rsid w:val="00A26448"/>
    <w:rsid w:val="00A275D8"/>
    <w:rsid w:val="00A302D3"/>
    <w:rsid w:val="00A30F62"/>
    <w:rsid w:val="00A31227"/>
    <w:rsid w:val="00A32D90"/>
    <w:rsid w:val="00A339F3"/>
    <w:rsid w:val="00A345DB"/>
    <w:rsid w:val="00A349A7"/>
    <w:rsid w:val="00A35F84"/>
    <w:rsid w:val="00A3624C"/>
    <w:rsid w:val="00A40400"/>
    <w:rsid w:val="00A40CB2"/>
    <w:rsid w:val="00A42B38"/>
    <w:rsid w:val="00A42BD5"/>
    <w:rsid w:val="00A4349E"/>
    <w:rsid w:val="00A446DA"/>
    <w:rsid w:val="00A447E6"/>
    <w:rsid w:val="00A449EF"/>
    <w:rsid w:val="00A528A3"/>
    <w:rsid w:val="00A53148"/>
    <w:rsid w:val="00A533A8"/>
    <w:rsid w:val="00A542B2"/>
    <w:rsid w:val="00A5551F"/>
    <w:rsid w:val="00A56C48"/>
    <w:rsid w:val="00A56D35"/>
    <w:rsid w:val="00A56F56"/>
    <w:rsid w:val="00A63E3C"/>
    <w:rsid w:val="00A64B6D"/>
    <w:rsid w:val="00A65926"/>
    <w:rsid w:val="00A665F4"/>
    <w:rsid w:val="00A7097A"/>
    <w:rsid w:val="00A75383"/>
    <w:rsid w:val="00A75918"/>
    <w:rsid w:val="00A75E1F"/>
    <w:rsid w:val="00A76738"/>
    <w:rsid w:val="00A76A66"/>
    <w:rsid w:val="00A804FE"/>
    <w:rsid w:val="00A82234"/>
    <w:rsid w:val="00A8290B"/>
    <w:rsid w:val="00A8544D"/>
    <w:rsid w:val="00A87510"/>
    <w:rsid w:val="00A90F62"/>
    <w:rsid w:val="00A923B7"/>
    <w:rsid w:val="00A92511"/>
    <w:rsid w:val="00A93CE0"/>
    <w:rsid w:val="00A94F98"/>
    <w:rsid w:val="00A959D0"/>
    <w:rsid w:val="00A97006"/>
    <w:rsid w:val="00A97049"/>
    <w:rsid w:val="00A971CD"/>
    <w:rsid w:val="00AA1C54"/>
    <w:rsid w:val="00AA1F10"/>
    <w:rsid w:val="00AB0300"/>
    <w:rsid w:val="00AB0313"/>
    <w:rsid w:val="00AB155F"/>
    <w:rsid w:val="00AB2493"/>
    <w:rsid w:val="00AB2AF4"/>
    <w:rsid w:val="00AB313E"/>
    <w:rsid w:val="00AB3195"/>
    <w:rsid w:val="00AB48DF"/>
    <w:rsid w:val="00AB54D9"/>
    <w:rsid w:val="00AB6056"/>
    <w:rsid w:val="00AB678C"/>
    <w:rsid w:val="00AC3487"/>
    <w:rsid w:val="00AC4B3C"/>
    <w:rsid w:val="00AC631C"/>
    <w:rsid w:val="00AC7515"/>
    <w:rsid w:val="00AC7DA7"/>
    <w:rsid w:val="00AD318A"/>
    <w:rsid w:val="00AD433B"/>
    <w:rsid w:val="00AD45F2"/>
    <w:rsid w:val="00AD482C"/>
    <w:rsid w:val="00AE3016"/>
    <w:rsid w:val="00AE5274"/>
    <w:rsid w:val="00AE5402"/>
    <w:rsid w:val="00AE556F"/>
    <w:rsid w:val="00AE5E99"/>
    <w:rsid w:val="00AE756B"/>
    <w:rsid w:val="00AF06F9"/>
    <w:rsid w:val="00AF0A2B"/>
    <w:rsid w:val="00AF0EC8"/>
    <w:rsid w:val="00AF24F5"/>
    <w:rsid w:val="00AF2551"/>
    <w:rsid w:val="00AF2E77"/>
    <w:rsid w:val="00AF3087"/>
    <w:rsid w:val="00AF4714"/>
    <w:rsid w:val="00AF4EFF"/>
    <w:rsid w:val="00AF61CF"/>
    <w:rsid w:val="00AF6C25"/>
    <w:rsid w:val="00AF701C"/>
    <w:rsid w:val="00AF7332"/>
    <w:rsid w:val="00B011E1"/>
    <w:rsid w:val="00B051DB"/>
    <w:rsid w:val="00B0621F"/>
    <w:rsid w:val="00B0737F"/>
    <w:rsid w:val="00B0785E"/>
    <w:rsid w:val="00B079E4"/>
    <w:rsid w:val="00B10757"/>
    <w:rsid w:val="00B10907"/>
    <w:rsid w:val="00B17EEB"/>
    <w:rsid w:val="00B20EC0"/>
    <w:rsid w:val="00B21926"/>
    <w:rsid w:val="00B2193A"/>
    <w:rsid w:val="00B22C6E"/>
    <w:rsid w:val="00B232E6"/>
    <w:rsid w:val="00B252EE"/>
    <w:rsid w:val="00B2745E"/>
    <w:rsid w:val="00B326D4"/>
    <w:rsid w:val="00B32A93"/>
    <w:rsid w:val="00B33670"/>
    <w:rsid w:val="00B35BC6"/>
    <w:rsid w:val="00B3611C"/>
    <w:rsid w:val="00B36476"/>
    <w:rsid w:val="00B36D17"/>
    <w:rsid w:val="00B371BF"/>
    <w:rsid w:val="00B44E1F"/>
    <w:rsid w:val="00B46304"/>
    <w:rsid w:val="00B47C90"/>
    <w:rsid w:val="00B50143"/>
    <w:rsid w:val="00B54C47"/>
    <w:rsid w:val="00B56A97"/>
    <w:rsid w:val="00B61B77"/>
    <w:rsid w:val="00B61EC8"/>
    <w:rsid w:val="00B63783"/>
    <w:rsid w:val="00B64A6C"/>
    <w:rsid w:val="00B67601"/>
    <w:rsid w:val="00B67BA0"/>
    <w:rsid w:val="00B71359"/>
    <w:rsid w:val="00B7291C"/>
    <w:rsid w:val="00B74031"/>
    <w:rsid w:val="00B743D8"/>
    <w:rsid w:val="00B7694F"/>
    <w:rsid w:val="00B76993"/>
    <w:rsid w:val="00B76B22"/>
    <w:rsid w:val="00B774D1"/>
    <w:rsid w:val="00B777C6"/>
    <w:rsid w:val="00B82045"/>
    <w:rsid w:val="00B83CE5"/>
    <w:rsid w:val="00B860C3"/>
    <w:rsid w:val="00B860F4"/>
    <w:rsid w:val="00B90EF3"/>
    <w:rsid w:val="00B912E8"/>
    <w:rsid w:val="00B91E18"/>
    <w:rsid w:val="00B9538D"/>
    <w:rsid w:val="00B96FAD"/>
    <w:rsid w:val="00B97C59"/>
    <w:rsid w:val="00BA13F5"/>
    <w:rsid w:val="00BA3635"/>
    <w:rsid w:val="00BA4165"/>
    <w:rsid w:val="00BA6108"/>
    <w:rsid w:val="00BA6827"/>
    <w:rsid w:val="00BA7310"/>
    <w:rsid w:val="00BB2545"/>
    <w:rsid w:val="00BB3F19"/>
    <w:rsid w:val="00BB42AE"/>
    <w:rsid w:val="00BB50F5"/>
    <w:rsid w:val="00BB700F"/>
    <w:rsid w:val="00BB7072"/>
    <w:rsid w:val="00BC2F9E"/>
    <w:rsid w:val="00BC352C"/>
    <w:rsid w:val="00BC4383"/>
    <w:rsid w:val="00BC57A1"/>
    <w:rsid w:val="00BC7B41"/>
    <w:rsid w:val="00BD008C"/>
    <w:rsid w:val="00BD223B"/>
    <w:rsid w:val="00BD2379"/>
    <w:rsid w:val="00BD32A8"/>
    <w:rsid w:val="00BD4F88"/>
    <w:rsid w:val="00BD5543"/>
    <w:rsid w:val="00BD574B"/>
    <w:rsid w:val="00BD5DAE"/>
    <w:rsid w:val="00BD6860"/>
    <w:rsid w:val="00BD7B5F"/>
    <w:rsid w:val="00BE0875"/>
    <w:rsid w:val="00BE117F"/>
    <w:rsid w:val="00BE1B8F"/>
    <w:rsid w:val="00BE1FE9"/>
    <w:rsid w:val="00BE2A60"/>
    <w:rsid w:val="00BE2E40"/>
    <w:rsid w:val="00BE3957"/>
    <w:rsid w:val="00BE39A6"/>
    <w:rsid w:val="00BE3BBB"/>
    <w:rsid w:val="00BE6FBA"/>
    <w:rsid w:val="00BE749F"/>
    <w:rsid w:val="00BF06EE"/>
    <w:rsid w:val="00BF1856"/>
    <w:rsid w:val="00BF2979"/>
    <w:rsid w:val="00BF3DE2"/>
    <w:rsid w:val="00BF405A"/>
    <w:rsid w:val="00BF5AE0"/>
    <w:rsid w:val="00BF5C42"/>
    <w:rsid w:val="00BF6A3D"/>
    <w:rsid w:val="00C0036C"/>
    <w:rsid w:val="00C00617"/>
    <w:rsid w:val="00C00E4E"/>
    <w:rsid w:val="00C0295C"/>
    <w:rsid w:val="00C06658"/>
    <w:rsid w:val="00C0761C"/>
    <w:rsid w:val="00C07690"/>
    <w:rsid w:val="00C10C78"/>
    <w:rsid w:val="00C15AB9"/>
    <w:rsid w:val="00C16EBA"/>
    <w:rsid w:val="00C17115"/>
    <w:rsid w:val="00C177C0"/>
    <w:rsid w:val="00C222B8"/>
    <w:rsid w:val="00C24032"/>
    <w:rsid w:val="00C2412C"/>
    <w:rsid w:val="00C27C94"/>
    <w:rsid w:val="00C3106F"/>
    <w:rsid w:val="00C32CD1"/>
    <w:rsid w:val="00C346F7"/>
    <w:rsid w:val="00C3482F"/>
    <w:rsid w:val="00C348E4"/>
    <w:rsid w:val="00C35D9C"/>
    <w:rsid w:val="00C376FB"/>
    <w:rsid w:val="00C40690"/>
    <w:rsid w:val="00C430B3"/>
    <w:rsid w:val="00C439AF"/>
    <w:rsid w:val="00C4504E"/>
    <w:rsid w:val="00C45874"/>
    <w:rsid w:val="00C458AB"/>
    <w:rsid w:val="00C45C87"/>
    <w:rsid w:val="00C469D3"/>
    <w:rsid w:val="00C50040"/>
    <w:rsid w:val="00C5035E"/>
    <w:rsid w:val="00C51D75"/>
    <w:rsid w:val="00C60183"/>
    <w:rsid w:val="00C6119E"/>
    <w:rsid w:val="00C61EEF"/>
    <w:rsid w:val="00C62854"/>
    <w:rsid w:val="00C62B27"/>
    <w:rsid w:val="00C63C09"/>
    <w:rsid w:val="00C64320"/>
    <w:rsid w:val="00C655AC"/>
    <w:rsid w:val="00C703AD"/>
    <w:rsid w:val="00C71A54"/>
    <w:rsid w:val="00C722D9"/>
    <w:rsid w:val="00C74872"/>
    <w:rsid w:val="00C75D2F"/>
    <w:rsid w:val="00C75DFF"/>
    <w:rsid w:val="00C820D5"/>
    <w:rsid w:val="00C85FE8"/>
    <w:rsid w:val="00C86CAD"/>
    <w:rsid w:val="00C92531"/>
    <w:rsid w:val="00C93C1E"/>
    <w:rsid w:val="00C9501E"/>
    <w:rsid w:val="00C963E5"/>
    <w:rsid w:val="00C97BC3"/>
    <w:rsid w:val="00CA09F1"/>
    <w:rsid w:val="00CA1A39"/>
    <w:rsid w:val="00CA1ED0"/>
    <w:rsid w:val="00CA1F08"/>
    <w:rsid w:val="00CA3928"/>
    <w:rsid w:val="00CA49EC"/>
    <w:rsid w:val="00CA5B43"/>
    <w:rsid w:val="00CA5BA4"/>
    <w:rsid w:val="00CA6B87"/>
    <w:rsid w:val="00CB174D"/>
    <w:rsid w:val="00CB3811"/>
    <w:rsid w:val="00CB55AF"/>
    <w:rsid w:val="00CB620C"/>
    <w:rsid w:val="00CB74F1"/>
    <w:rsid w:val="00CC0D56"/>
    <w:rsid w:val="00CC1DCF"/>
    <w:rsid w:val="00CC469E"/>
    <w:rsid w:val="00CC5734"/>
    <w:rsid w:val="00CD11B5"/>
    <w:rsid w:val="00CD4092"/>
    <w:rsid w:val="00CD50A5"/>
    <w:rsid w:val="00CD72FC"/>
    <w:rsid w:val="00CE00FC"/>
    <w:rsid w:val="00CE077E"/>
    <w:rsid w:val="00CE1D4D"/>
    <w:rsid w:val="00CE33AA"/>
    <w:rsid w:val="00CE3FE9"/>
    <w:rsid w:val="00CE4841"/>
    <w:rsid w:val="00CE6B91"/>
    <w:rsid w:val="00CF04D3"/>
    <w:rsid w:val="00CF05E4"/>
    <w:rsid w:val="00CF3A93"/>
    <w:rsid w:val="00CF48B8"/>
    <w:rsid w:val="00CF4B78"/>
    <w:rsid w:val="00CF52A4"/>
    <w:rsid w:val="00D003E7"/>
    <w:rsid w:val="00D0058B"/>
    <w:rsid w:val="00D01C95"/>
    <w:rsid w:val="00D0525E"/>
    <w:rsid w:val="00D07484"/>
    <w:rsid w:val="00D11845"/>
    <w:rsid w:val="00D123FD"/>
    <w:rsid w:val="00D13901"/>
    <w:rsid w:val="00D155EF"/>
    <w:rsid w:val="00D20E4A"/>
    <w:rsid w:val="00D20F62"/>
    <w:rsid w:val="00D242DF"/>
    <w:rsid w:val="00D246E4"/>
    <w:rsid w:val="00D24DAF"/>
    <w:rsid w:val="00D25406"/>
    <w:rsid w:val="00D26444"/>
    <w:rsid w:val="00D26CBE"/>
    <w:rsid w:val="00D2753F"/>
    <w:rsid w:val="00D30739"/>
    <w:rsid w:val="00D32081"/>
    <w:rsid w:val="00D34DAF"/>
    <w:rsid w:val="00D351CB"/>
    <w:rsid w:val="00D36DAA"/>
    <w:rsid w:val="00D42D4C"/>
    <w:rsid w:val="00D45499"/>
    <w:rsid w:val="00D5180D"/>
    <w:rsid w:val="00D51EEC"/>
    <w:rsid w:val="00D52FFC"/>
    <w:rsid w:val="00D53F1A"/>
    <w:rsid w:val="00D548F3"/>
    <w:rsid w:val="00D54AAA"/>
    <w:rsid w:val="00D554CA"/>
    <w:rsid w:val="00D567A9"/>
    <w:rsid w:val="00D57007"/>
    <w:rsid w:val="00D600EC"/>
    <w:rsid w:val="00D625AC"/>
    <w:rsid w:val="00D62FDC"/>
    <w:rsid w:val="00D63CD4"/>
    <w:rsid w:val="00D64C04"/>
    <w:rsid w:val="00D66901"/>
    <w:rsid w:val="00D6742E"/>
    <w:rsid w:val="00D70021"/>
    <w:rsid w:val="00D71F0F"/>
    <w:rsid w:val="00D72313"/>
    <w:rsid w:val="00D739B3"/>
    <w:rsid w:val="00D74151"/>
    <w:rsid w:val="00D7416D"/>
    <w:rsid w:val="00D777EB"/>
    <w:rsid w:val="00D77C4C"/>
    <w:rsid w:val="00D77FA7"/>
    <w:rsid w:val="00D80121"/>
    <w:rsid w:val="00D81CA5"/>
    <w:rsid w:val="00D820BD"/>
    <w:rsid w:val="00D8292B"/>
    <w:rsid w:val="00D82FF3"/>
    <w:rsid w:val="00D83F83"/>
    <w:rsid w:val="00D85B9D"/>
    <w:rsid w:val="00D87070"/>
    <w:rsid w:val="00D87148"/>
    <w:rsid w:val="00D87651"/>
    <w:rsid w:val="00D90DE6"/>
    <w:rsid w:val="00D9171C"/>
    <w:rsid w:val="00D9199C"/>
    <w:rsid w:val="00D94576"/>
    <w:rsid w:val="00D946EB"/>
    <w:rsid w:val="00D94C8E"/>
    <w:rsid w:val="00D96FBE"/>
    <w:rsid w:val="00DA0166"/>
    <w:rsid w:val="00DA0929"/>
    <w:rsid w:val="00DA0F96"/>
    <w:rsid w:val="00DA12D6"/>
    <w:rsid w:val="00DA1434"/>
    <w:rsid w:val="00DA45B6"/>
    <w:rsid w:val="00DA47CF"/>
    <w:rsid w:val="00DA6091"/>
    <w:rsid w:val="00DA7948"/>
    <w:rsid w:val="00DB0AC5"/>
    <w:rsid w:val="00DB0DC3"/>
    <w:rsid w:val="00DB2AF8"/>
    <w:rsid w:val="00DB4298"/>
    <w:rsid w:val="00DB46AC"/>
    <w:rsid w:val="00DB47C5"/>
    <w:rsid w:val="00DB56FC"/>
    <w:rsid w:val="00DB5DCF"/>
    <w:rsid w:val="00DB7AF7"/>
    <w:rsid w:val="00DC0ADE"/>
    <w:rsid w:val="00DC17F5"/>
    <w:rsid w:val="00DC2DC2"/>
    <w:rsid w:val="00DC4430"/>
    <w:rsid w:val="00DC6023"/>
    <w:rsid w:val="00DD0202"/>
    <w:rsid w:val="00DD0A74"/>
    <w:rsid w:val="00DD23A9"/>
    <w:rsid w:val="00DD32B2"/>
    <w:rsid w:val="00DD4E4A"/>
    <w:rsid w:val="00DD6544"/>
    <w:rsid w:val="00DE0D80"/>
    <w:rsid w:val="00DE233C"/>
    <w:rsid w:val="00DE39A3"/>
    <w:rsid w:val="00DE4453"/>
    <w:rsid w:val="00DE454E"/>
    <w:rsid w:val="00DE4D38"/>
    <w:rsid w:val="00DE5D74"/>
    <w:rsid w:val="00DE5E87"/>
    <w:rsid w:val="00DE671F"/>
    <w:rsid w:val="00DE708B"/>
    <w:rsid w:val="00DF150C"/>
    <w:rsid w:val="00DF22D7"/>
    <w:rsid w:val="00DF3FC8"/>
    <w:rsid w:val="00DF55E5"/>
    <w:rsid w:val="00DF63C0"/>
    <w:rsid w:val="00E00176"/>
    <w:rsid w:val="00E00900"/>
    <w:rsid w:val="00E00CFD"/>
    <w:rsid w:val="00E01C18"/>
    <w:rsid w:val="00E023DE"/>
    <w:rsid w:val="00E035B0"/>
    <w:rsid w:val="00E050D2"/>
    <w:rsid w:val="00E06885"/>
    <w:rsid w:val="00E07DA4"/>
    <w:rsid w:val="00E105DB"/>
    <w:rsid w:val="00E108B8"/>
    <w:rsid w:val="00E12095"/>
    <w:rsid w:val="00E1254A"/>
    <w:rsid w:val="00E1351E"/>
    <w:rsid w:val="00E14374"/>
    <w:rsid w:val="00E14D35"/>
    <w:rsid w:val="00E153EF"/>
    <w:rsid w:val="00E16BCD"/>
    <w:rsid w:val="00E200D6"/>
    <w:rsid w:val="00E20100"/>
    <w:rsid w:val="00E2158E"/>
    <w:rsid w:val="00E237C1"/>
    <w:rsid w:val="00E251B5"/>
    <w:rsid w:val="00E30C18"/>
    <w:rsid w:val="00E31ADB"/>
    <w:rsid w:val="00E31FB3"/>
    <w:rsid w:val="00E33EE5"/>
    <w:rsid w:val="00E3663F"/>
    <w:rsid w:val="00E37C9F"/>
    <w:rsid w:val="00E40441"/>
    <w:rsid w:val="00E42AF9"/>
    <w:rsid w:val="00E45A12"/>
    <w:rsid w:val="00E461D9"/>
    <w:rsid w:val="00E463F2"/>
    <w:rsid w:val="00E4657C"/>
    <w:rsid w:val="00E46746"/>
    <w:rsid w:val="00E537CF"/>
    <w:rsid w:val="00E5389A"/>
    <w:rsid w:val="00E56210"/>
    <w:rsid w:val="00E567DA"/>
    <w:rsid w:val="00E56C51"/>
    <w:rsid w:val="00E571AC"/>
    <w:rsid w:val="00E5792D"/>
    <w:rsid w:val="00E604AE"/>
    <w:rsid w:val="00E60BE9"/>
    <w:rsid w:val="00E60D2A"/>
    <w:rsid w:val="00E61A8A"/>
    <w:rsid w:val="00E61F62"/>
    <w:rsid w:val="00E6355A"/>
    <w:rsid w:val="00E65E0F"/>
    <w:rsid w:val="00E70EB4"/>
    <w:rsid w:val="00E740E6"/>
    <w:rsid w:val="00E75E73"/>
    <w:rsid w:val="00E85580"/>
    <w:rsid w:val="00E85858"/>
    <w:rsid w:val="00E85C96"/>
    <w:rsid w:val="00E929E0"/>
    <w:rsid w:val="00E92E70"/>
    <w:rsid w:val="00E952C8"/>
    <w:rsid w:val="00E95CA9"/>
    <w:rsid w:val="00E95DBF"/>
    <w:rsid w:val="00E96FEF"/>
    <w:rsid w:val="00EA09F8"/>
    <w:rsid w:val="00EA2924"/>
    <w:rsid w:val="00EA2E65"/>
    <w:rsid w:val="00EA4ADB"/>
    <w:rsid w:val="00EA509C"/>
    <w:rsid w:val="00EA75A2"/>
    <w:rsid w:val="00EB0310"/>
    <w:rsid w:val="00EB4E30"/>
    <w:rsid w:val="00EB559E"/>
    <w:rsid w:val="00EC12B4"/>
    <w:rsid w:val="00EC157C"/>
    <w:rsid w:val="00EC62D0"/>
    <w:rsid w:val="00EC74C5"/>
    <w:rsid w:val="00EC7540"/>
    <w:rsid w:val="00EC775B"/>
    <w:rsid w:val="00EC7A6B"/>
    <w:rsid w:val="00ED08B7"/>
    <w:rsid w:val="00ED0F04"/>
    <w:rsid w:val="00ED0FA4"/>
    <w:rsid w:val="00ED350D"/>
    <w:rsid w:val="00ED3DF9"/>
    <w:rsid w:val="00ED6D89"/>
    <w:rsid w:val="00EE0C60"/>
    <w:rsid w:val="00EE13C2"/>
    <w:rsid w:val="00EE2486"/>
    <w:rsid w:val="00EE2750"/>
    <w:rsid w:val="00EE2A80"/>
    <w:rsid w:val="00EE3704"/>
    <w:rsid w:val="00EE3CF8"/>
    <w:rsid w:val="00EE40A6"/>
    <w:rsid w:val="00EE4704"/>
    <w:rsid w:val="00EE4BFA"/>
    <w:rsid w:val="00EE594E"/>
    <w:rsid w:val="00EE5D79"/>
    <w:rsid w:val="00EE7890"/>
    <w:rsid w:val="00EF19AD"/>
    <w:rsid w:val="00EF509E"/>
    <w:rsid w:val="00EF6416"/>
    <w:rsid w:val="00EF6723"/>
    <w:rsid w:val="00EF702D"/>
    <w:rsid w:val="00F002E3"/>
    <w:rsid w:val="00F004F9"/>
    <w:rsid w:val="00F03052"/>
    <w:rsid w:val="00F03131"/>
    <w:rsid w:val="00F03657"/>
    <w:rsid w:val="00F03DB4"/>
    <w:rsid w:val="00F05110"/>
    <w:rsid w:val="00F05263"/>
    <w:rsid w:val="00F05ED2"/>
    <w:rsid w:val="00F06CC9"/>
    <w:rsid w:val="00F10AB3"/>
    <w:rsid w:val="00F11793"/>
    <w:rsid w:val="00F11F8D"/>
    <w:rsid w:val="00F123FF"/>
    <w:rsid w:val="00F13559"/>
    <w:rsid w:val="00F15D60"/>
    <w:rsid w:val="00F16574"/>
    <w:rsid w:val="00F1700C"/>
    <w:rsid w:val="00F172A8"/>
    <w:rsid w:val="00F2035D"/>
    <w:rsid w:val="00F226AD"/>
    <w:rsid w:val="00F2397C"/>
    <w:rsid w:val="00F23BF1"/>
    <w:rsid w:val="00F24E02"/>
    <w:rsid w:val="00F26AB7"/>
    <w:rsid w:val="00F26FE5"/>
    <w:rsid w:val="00F30082"/>
    <w:rsid w:val="00F305E3"/>
    <w:rsid w:val="00F33226"/>
    <w:rsid w:val="00F33DD5"/>
    <w:rsid w:val="00F340FC"/>
    <w:rsid w:val="00F34A25"/>
    <w:rsid w:val="00F35401"/>
    <w:rsid w:val="00F35EAA"/>
    <w:rsid w:val="00F410E6"/>
    <w:rsid w:val="00F415B3"/>
    <w:rsid w:val="00F45A16"/>
    <w:rsid w:val="00F470A4"/>
    <w:rsid w:val="00F470D0"/>
    <w:rsid w:val="00F510F3"/>
    <w:rsid w:val="00F512D2"/>
    <w:rsid w:val="00F519DF"/>
    <w:rsid w:val="00F5319D"/>
    <w:rsid w:val="00F538F8"/>
    <w:rsid w:val="00F539BA"/>
    <w:rsid w:val="00F53C25"/>
    <w:rsid w:val="00F5523A"/>
    <w:rsid w:val="00F55878"/>
    <w:rsid w:val="00F55E71"/>
    <w:rsid w:val="00F56AD7"/>
    <w:rsid w:val="00F570D8"/>
    <w:rsid w:val="00F57395"/>
    <w:rsid w:val="00F57D51"/>
    <w:rsid w:val="00F60BB8"/>
    <w:rsid w:val="00F60F64"/>
    <w:rsid w:val="00F63C28"/>
    <w:rsid w:val="00F6436A"/>
    <w:rsid w:val="00F66A4B"/>
    <w:rsid w:val="00F70292"/>
    <w:rsid w:val="00F71FD3"/>
    <w:rsid w:val="00F730ED"/>
    <w:rsid w:val="00F7515E"/>
    <w:rsid w:val="00F75A96"/>
    <w:rsid w:val="00F77A65"/>
    <w:rsid w:val="00F81A64"/>
    <w:rsid w:val="00F8251C"/>
    <w:rsid w:val="00F82D20"/>
    <w:rsid w:val="00F82FC5"/>
    <w:rsid w:val="00F85E86"/>
    <w:rsid w:val="00F85EE8"/>
    <w:rsid w:val="00F872BE"/>
    <w:rsid w:val="00F91564"/>
    <w:rsid w:val="00F9190C"/>
    <w:rsid w:val="00F94613"/>
    <w:rsid w:val="00F971F4"/>
    <w:rsid w:val="00FA0554"/>
    <w:rsid w:val="00FA1C85"/>
    <w:rsid w:val="00FA3D32"/>
    <w:rsid w:val="00FA4729"/>
    <w:rsid w:val="00FA4AC3"/>
    <w:rsid w:val="00FA7D5C"/>
    <w:rsid w:val="00FB17FB"/>
    <w:rsid w:val="00FB47A3"/>
    <w:rsid w:val="00FB51AD"/>
    <w:rsid w:val="00FB7F8B"/>
    <w:rsid w:val="00FC08E1"/>
    <w:rsid w:val="00FC0E13"/>
    <w:rsid w:val="00FC1673"/>
    <w:rsid w:val="00FC1FC6"/>
    <w:rsid w:val="00FC34D4"/>
    <w:rsid w:val="00FC3BD6"/>
    <w:rsid w:val="00FC3DE5"/>
    <w:rsid w:val="00FC44D6"/>
    <w:rsid w:val="00FC453A"/>
    <w:rsid w:val="00FC7496"/>
    <w:rsid w:val="00FC7979"/>
    <w:rsid w:val="00FC7FDA"/>
    <w:rsid w:val="00FD1963"/>
    <w:rsid w:val="00FD3855"/>
    <w:rsid w:val="00FD39FA"/>
    <w:rsid w:val="00FD5219"/>
    <w:rsid w:val="00FD58E3"/>
    <w:rsid w:val="00FD726F"/>
    <w:rsid w:val="00FD74CD"/>
    <w:rsid w:val="00FE1892"/>
    <w:rsid w:val="00FE19D4"/>
    <w:rsid w:val="00FE2678"/>
    <w:rsid w:val="00FE28A5"/>
    <w:rsid w:val="00FE2E5C"/>
    <w:rsid w:val="00FE585E"/>
    <w:rsid w:val="00FF0A00"/>
    <w:rsid w:val="00FF6975"/>
    <w:rsid w:val="00FF6FA8"/>
    <w:rsid w:val="053C7FA0"/>
    <w:rsid w:val="0B2E3E24"/>
    <w:rsid w:val="123C4589"/>
    <w:rsid w:val="14707B0C"/>
    <w:rsid w:val="2E0F01A8"/>
    <w:rsid w:val="309E0101"/>
    <w:rsid w:val="4DD52FE5"/>
    <w:rsid w:val="4EC056E3"/>
    <w:rsid w:val="56ED1AAC"/>
    <w:rsid w:val="62C55E34"/>
    <w:rsid w:val="69492B9E"/>
    <w:rsid w:val="7A353E5B"/>
    <w:rsid w:val="7D4C1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2.2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jc w:val="center"/>
      <w:outlineLvl w:val="0"/>
    </w:pPr>
    <w:rPr>
      <w:rFonts w:ascii="宋体"/>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ody Text 3"/>
    <w:basedOn w:val="1"/>
    <w:qFormat/>
    <w:uiPriority w:val="0"/>
    <w:pPr>
      <w:spacing w:after="120"/>
    </w:pPr>
    <w:rPr>
      <w:sz w:val="16"/>
      <w:szCs w:val="16"/>
    </w:rPr>
  </w:style>
  <w:style w:type="paragraph" w:styleId="5">
    <w:name w:val="Body Text"/>
    <w:basedOn w:val="1"/>
    <w:qFormat/>
    <w:uiPriority w:val="0"/>
    <w:pPr>
      <w:jc w:val="center"/>
    </w:pPr>
    <w:rPr>
      <w:b/>
      <w:bCs/>
      <w:sz w:val="44"/>
    </w:rPr>
  </w:style>
  <w:style w:type="paragraph" w:styleId="6">
    <w:name w:val="Body Text Indent"/>
    <w:basedOn w:val="1"/>
    <w:qFormat/>
    <w:uiPriority w:val="0"/>
    <w:pPr>
      <w:ind w:firstLine="645"/>
    </w:p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0"/>
    <w:rPr>
      <w:color w:val="0000FF"/>
      <w:u w:val="single"/>
    </w:rPr>
  </w:style>
  <w:style w:type="character" w:styleId="19">
    <w:name w:val="annotation reference"/>
    <w:semiHidden/>
    <w:qFormat/>
    <w:uiPriority w:val="0"/>
    <w:rPr>
      <w:sz w:val="21"/>
      <w:szCs w:val="21"/>
    </w:rPr>
  </w:style>
  <w:style w:type="character" w:customStyle="1" w:styleId="20">
    <w:name w:val="tpc_content"/>
    <w:basedOn w:val="16"/>
    <w:qFormat/>
    <w:uiPriority w:val="0"/>
  </w:style>
  <w:style w:type="character" w:customStyle="1" w:styleId="21">
    <w:name w:val="page_text"/>
    <w:basedOn w:val="16"/>
    <w:qFormat/>
    <w:uiPriority w:val="0"/>
  </w:style>
  <w:style w:type="character" w:customStyle="1" w:styleId="22">
    <w:name w:val="样式8 Char"/>
    <w:link w:val="23"/>
    <w:qFormat/>
    <w:locked/>
    <w:uiPriority w:val="0"/>
    <w:rPr>
      <w:rFonts w:ascii="方正仿宋_GBK" w:eastAsia="方正仿宋_GBK"/>
      <w:snapToGrid w:val="0"/>
      <w:sz w:val="32"/>
      <w:lang w:bidi="ar-SA"/>
    </w:rPr>
  </w:style>
  <w:style w:type="paragraph" w:customStyle="1" w:styleId="23">
    <w:name w:val="样式8"/>
    <w:basedOn w:val="1"/>
    <w:link w:val="22"/>
    <w:qFormat/>
    <w:uiPriority w:val="0"/>
    <w:pPr>
      <w:autoSpaceDE w:val="0"/>
      <w:autoSpaceDN w:val="0"/>
      <w:snapToGrid w:val="0"/>
      <w:spacing w:line="567" w:lineRule="exact"/>
      <w:ind w:firstLine="200" w:firstLineChars="200"/>
    </w:pPr>
    <w:rPr>
      <w:rFonts w:ascii="方正仿宋_GBK" w:eastAsia="方正仿宋_GBK"/>
      <w:snapToGrid w:val="0"/>
      <w:kern w:val="0"/>
    </w:rPr>
  </w:style>
  <w:style w:type="paragraph" w:customStyle="1" w:styleId="24">
    <w:name w:val="Char"/>
    <w:basedOn w:val="1"/>
    <w:qFormat/>
    <w:uiPriority w:val="0"/>
    <w:rPr>
      <w:rFonts w:ascii="Tahoma" w:hAnsi="Tahoma"/>
      <w:sz w:val="24"/>
    </w:rPr>
  </w:style>
  <w:style w:type="paragraph" w:customStyle="1" w:styleId="25">
    <w:name w:val="Char Char Char"/>
    <w:basedOn w:val="1"/>
    <w:semiHidden/>
    <w:qFormat/>
    <w:uiPriority w:val="0"/>
  </w:style>
  <w:style w:type="paragraph" w:customStyle="1" w:styleId="26">
    <w:name w:val="p0"/>
    <w:basedOn w:val="1"/>
    <w:qFormat/>
    <w:uiPriority w:val="0"/>
    <w:pPr>
      <w:widowControl/>
    </w:pPr>
    <w:rPr>
      <w:kern w:val="0"/>
      <w:szCs w:val="21"/>
    </w:rPr>
  </w:style>
  <w:style w:type="paragraph" w:customStyle="1" w:styleId="27">
    <w:name w:val="Char6 Char Char Char"/>
    <w:basedOn w:val="1"/>
    <w:next w:val="1"/>
    <w:qFormat/>
    <w:uiPriority w:val="0"/>
    <w:pPr>
      <w:widowControl/>
      <w:spacing w:line="360" w:lineRule="auto"/>
      <w:jc w:val="left"/>
    </w:pPr>
    <w:rPr>
      <w:kern w:val="0"/>
      <w:lang w:eastAsia="en-US"/>
    </w:rPr>
  </w:style>
  <w:style w:type="paragraph" w:customStyle="1" w:styleId="28">
    <w:name w:val="WW-普通文字"/>
    <w:basedOn w:val="1"/>
    <w:qFormat/>
    <w:uiPriority w:val="0"/>
    <w:pPr>
      <w:suppressAutoHyphens/>
      <w:overflowPunct w:val="0"/>
    </w:pPr>
    <w:rPr>
      <w:rFonts w:ascii="宋体" w:hAnsi="宋体"/>
      <w:kern w:val="1"/>
      <w:lang w:eastAsia="ar-SA"/>
    </w:rPr>
  </w:style>
  <w:style w:type="paragraph" w:customStyle="1" w:styleId="29">
    <w:name w:val="_Style 3"/>
    <w:basedOn w:val="1"/>
    <w:qFormat/>
    <w:uiPriority w:val="0"/>
  </w:style>
  <w:style w:type="paragraph" w:customStyle="1" w:styleId="30">
    <w:name w:val="Char Char Char Char"/>
    <w:basedOn w:val="1"/>
    <w:qFormat/>
    <w:uiPriority w:val="0"/>
    <w:rPr>
      <w:rFonts w:ascii="Tahoma" w:hAnsi="Tahoma"/>
      <w:sz w:val="24"/>
    </w:rPr>
  </w:style>
  <w:style w:type="paragraph" w:customStyle="1" w:styleId="3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Char Char Char Char Char Char Char Char Char Char"/>
    <w:basedOn w:val="1"/>
    <w:qFormat/>
    <w:uiPriority w:val="0"/>
    <w:rPr>
      <w:szCs w:val="32"/>
    </w:rPr>
  </w:style>
  <w:style w:type="paragraph" w:customStyle="1" w:styleId="33">
    <w:name w:val="Default Paragraph Char Char Char Char"/>
    <w:basedOn w:val="1"/>
    <w:next w:val="1"/>
    <w:qFormat/>
    <w:uiPriority w:val="0"/>
    <w:pPr>
      <w:widowControl/>
      <w:spacing w:line="360" w:lineRule="auto"/>
      <w:jc w:val="left"/>
    </w:pPr>
    <w:rPr>
      <w:kern w:val="0"/>
      <w:lang w:eastAsia="en-US"/>
    </w:rPr>
  </w:style>
  <w:style w:type="paragraph" w:customStyle="1" w:styleId="34">
    <w:name w:val="Char6 Char Char Char1"/>
    <w:basedOn w:val="1"/>
    <w:next w:val="1"/>
    <w:qFormat/>
    <w:uiPriority w:val="0"/>
    <w:pPr>
      <w:widowControl/>
      <w:spacing w:line="360" w:lineRule="auto"/>
      <w:jc w:val="left"/>
    </w:pPr>
    <w:rPr>
      <w:kern w:val="0"/>
      <w:lang w:eastAsia="en-US"/>
    </w:rPr>
  </w:style>
  <w:style w:type="paragraph" w:customStyle="1" w:styleId="35">
    <w:name w:val="Char1"/>
    <w:basedOn w:val="1"/>
    <w:qFormat/>
    <w:uiPriority w:val="0"/>
    <w:pPr>
      <w:spacing w:line="360" w:lineRule="auto"/>
    </w:pPr>
    <w:rPr>
      <w:rFonts w:ascii="仿宋_GB2312"/>
      <w:b/>
    </w:rPr>
  </w:style>
  <w:style w:type="paragraph" w:customStyle="1" w:styleId="36">
    <w:name w:val="列出段落1"/>
    <w:basedOn w:val="1"/>
    <w:qFormat/>
    <w:uiPriority w:val="0"/>
    <w:pPr>
      <w:ind w:firstLine="420" w:firstLineChars="200"/>
    </w:pPr>
    <w:rPr>
      <w:rFonts w:ascii="Calibri" w:hAnsi="Calibri"/>
      <w:szCs w:val="22"/>
    </w:rPr>
  </w:style>
  <w:style w:type="table" w:customStyle="1" w:styleId="37">
    <w:name w:val="网格型2"/>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网格型1"/>
    <w:basedOn w:val="14"/>
    <w:qFormat/>
    <w:uiPriority w:val="39"/>
    <w:pPr>
      <w:jc w:val="both"/>
    </w:pPr>
    <w:rPr>
      <w:rFonts w:eastAsia="仿宋_GB2312"/>
      <w:kern w:val="2"/>
      <w:sz w:val="3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27169;&#26495;2019\&#25206;&#36139;&#21150;\&#25206;&#36139;&#21150;&#65306;&#21512;&#32933;&#24066;&#25206;&#36139;&#21150;&#21512;&#32933;&#24066;&#36130;&#25919;&#23616;&#32852;&#21512;&#21457;&#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扶贫办：合肥市扶贫办合肥市财政局联合发文.dotx</Template>
  <Company>Microsoft</Company>
  <Pages>10</Pages>
  <Words>3834</Words>
  <Characters>4133</Characters>
  <Lines>31</Lines>
  <Paragraphs>8</Paragraphs>
  <TotalTime>0</TotalTime>
  <ScaleCrop>false</ScaleCrop>
  <LinksUpToDate>false</LinksUpToDate>
  <CharactersWithSpaces>4209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2024-08-30T09:26:00Z</dcterms:created>
  <dc:creator>张春凤</dc:creator>
  <cp:lastModifiedBy>米格子花裙子</cp:lastModifiedBy>
  <cp:lastPrinted>2024-08-27T03:11:00Z</cp:lastPrinted>
  <dcterms:modified xsi:type="dcterms:W3CDTF">2024-09-18T01:59:37Z</dcterms:modified>
  <dc:title>word文档</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B4AFA77D4BA94894B7120064F4D787DE_13</vt:lpwstr>
  </property>
</Properties>
</file>