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关于开展瑶海区卫生健康系统安全生产治本攻坚</w:t>
      </w:r>
    </w:p>
    <w:p w14:paraId="364A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三年行动方案（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2024-2026年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）的起草说明</w:t>
      </w:r>
    </w:p>
    <w:p w14:paraId="75D4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37FB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一、制定背景</w:t>
      </w:r>
    </w:p>
    <w:p w14:paraId="1993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为认真贯彻落实习近平总书记关于安全生产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系列重要批示指示精神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，按照党中央、国务院决策部署及省、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工作要求，以高水平安全保障高质量发展，进一步夯实卫健系统安全生产发展基础，坚决防范遏制重特大生产安全事故发生，按照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卫健委《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全市卫</w:t>
      </w:r>
      <w:r>
        <w:rPr>
          <w:rFonts w:hint="eastAsia" w:ascii="仿宋_GB2312" w:hAnsi="仿宋_GB2312" w:eastAsia="仿宋_GB2312" w:cs="仿宋_GB2312"/>
          <w:sz w:val="32"/>
          <w:szCs w:val="32"/>
        </w:rPr>
        <w:t>生健康系统安全生产治本攻坚三年行动方案（2024年—2026年）》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合肥市瑶海区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安全生产治本攻坚三年行动方案（2024年—2026年）》要求，结合我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卫生健康工作实际，制定本方案。</w:t>
      </w:r>
    </w:p>
    <w:p w14:paraId="1D4EBA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主要依据</w:t>
      </w:r>
    </w:p>
    <w:p w14:paraId="0A4B8E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全市卫</w:t>
      </w:r>
      <w:r>
        <w:rPr>
          <w:rFonts w:hint="eastAsia" w:ascii="仿宋_GB2312" w:hAnsi="仿宋_GB2312" w:eastAsia="仿宋_GB2312" w:cs="仿宋_GB2312"/>
          <w:sz w:val="32"/>
          <w:szCs w:val="32"/>
        </w:rPr>
        <w:t>生健康系统安全生产治本攻坚三年行动方案（2024年—2026年）》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合肥市瑶海区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安全生产治本攻坚三年行动方案（2024年—2026年）》</w:t>
      </w:r>
    </w:p>
    <w:p w14:paraId="3D18E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 w14:paraId="71F72C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全面压实安全生产和消防安全主体责任。</w:t>
      </w:r>
      <w:r>
        <w:rPr>
          <w:rFonts w:hint="eastAsia" w:ascii="仿宋_GB2312" w:eastAsia="仿宋_GB2312"/>
          <w:sz w:val="32"/>
          <w:szCs w:val="32"/>
        </w:rPr>
        <w:t>按照国家和省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市、区安全生产</w:t>
      </w:r>
      <w:r>
        <w:rPr>
          <w:rFonts w:hint="eastAsia" w:ascii="仿宋_GB2312" w:eastAsia="仿宋_GB2312"/>
          <w:sz w:val="32"/>
          <w:szCs w:val="32"/>
        </w:rPr>
        <w:t>有关部署，</w:t>
      </w:r>
      <w:r>
        <w:rPr>
          <w:rFonts w:hint="eastAsia" w:ascii="仿宋_GB2312" w:eastAsia="仿宋_GB2312"/>
          <w:color w:val="auto"/>
          <w:sz w:val="32"/>
          <w:szCs w:val="32"/>
        </w:rPr>
        <w:t>强化卫生健康行政部门、</w:t>
      </w:r>
      <w:r>
        <w:rPr>
          <w:rFonts w:hint="eastAsia" w:ascii="仿宋_GB2312" w:eastAsia="仿宋_GB2312"/>
          <w:sz w:val="32"/>
          <w:szCs w:val="32"/>
        </w:rPr>
        <w:t>医疗、托育和医养等各类机构严格落实安全生产责任制，同步抓好安全生产和消防安全。</w:t>
      </w:r>
    </w:p>
    <w:p w14:paraId="2DB2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持续开展安全生产和消防安全风险隐患排查整治。</w:t>
      </w:r>
      <w:r>
        <w:rPr>
          <w:rFonts w:hint="eastAsia" w:ascii="仿宋_GB2312" w:eastAsia="仿宋_GB2312"/>
          <w:color w:val="auto"/>
          <w:sz w:val="32"/>
          <w:szCs w:val="32"/>
        </w:rPr>
        <w:t>卫生健康行政部门</w:t>
      </w:r>
      <w:r>
        <w:rPr>
          <w:rFonts w:hint="eastAsia" w:ascii="仿宋_GB2312" w:eastAsia="仿宋_GB2312"/>
          <w:sz w:val="32"/>
          <w:szCs w:val="32"/>
        </w:rPr>
        <w:t>在政府领导下探索建立与消防、应急、住建、民政等部门的协作机制，明确各自职责任务和联动模式，及时将发现的不属于本部门监管范围的安全问题移交有关责任部门，同步移交医疗机构主办单位，确保消除监管盲区，形成治理重大事故隐患的工作合力。</w:t>
      </w:r>
    </w:p>
    <w:p w14:paraId="7E05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全力防范卫生健康系统重点领域安全风险。</w:t>
      </w:r>
      <w:r>
        <w:rPr>
          <w:rFonts w:hint="eastAsia" w:ascii="仿宋_GB2312" w:eastAsia="仿宋_GB2312"/>
          <w:sz w:val="32"/>
          <w:szCs w:val="32"/>
        </w:rPr>
        <w:t>切实增加“时时放心不下、成绩每天归零”的意识，聚焦重点领域、重点部位、重点环节，全面排查整治风险隐患，从源头上防范遏制重特大事故发生。</w:t>
      </w:r>
    </w:p>
    <w:p w14:paraId="547A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强化安全生产教育培训。</w:t>
      </w:r>
      <w:r>
        <w:rPr>
          <w:rFonts w:hint="eastAsia" w:ascii="仿宋_GB2312" w:eastAsia="仿宋_GB2312"/>
          <w:color w:val="auto"/>
          <w:sz w:val="32"/>
          <w:szCs w:val="32"/>
        </w:rPr>
        <w:t>医疗卫生</w:t>
      </w:r>
      <w:r>
        <w:rPr>
          <w:rFonts w:hint="eastAsia" w:ascii="仿宋_GB2312" w:eastAsia="仿宋_GB2312"/>
          <w:sz w:val="32"/>
          <w:szCs w:val="32"/>
        </w:rPr>
        <w:t>机构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托育机构</w:t>
      </w:r>
      <w:r>
        <w:rPr>
          <w:rFonts w:hint="eastAsia" w:ascii="仿宋_GB2312" w:eastAsia="仿宋_GB2312"/>
          <w:sz w:val="32"/>
          <w:szCs w:val="32"/>
        </w:rPr>
        <w:t>要加强本单位安全生产教育和培训，做到全覆盖。抓好在职人员培常态化训、相关专业人员持证上岗和专业培训等，每年至少开展1次集中培训，重点掌握安全生产知识、规章制度、操作规程和应急处理措施等技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8B05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严格医疗机构规划设计和审批、备案、准入。</w:t>
      </w:r>
      <w:r>
        <w:rPr>
          <w:rFonts w:hint="eastAsia" w:ascii="仿宋_GB2312" w:eastAsia="仿宋_GB2312"/>
          <w:sz w:val="32"/>
          <w:szCs w:val="32"/>
        </w:rPr>
        <w:t>指导各医疗机构严格按照国家现行有关标准做好医疗机构规划、设计、施工和验收等工作，未经验收或验收不合格的建筑不得投入使用。</w:t>
      </w:r>
    </w:p>
    <w:p w14:paraId="6C9CF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强化医疗应急救援能力建设。</w:t>
      </w:r>
      <w:r>
        <w:rPr>
          <w:rFonts w:hint="eastAsia" w:ascii="仿宋_GB2312" w:eastAsia="仿宋_GB2312"/>
          <w:sz w:val="32"/>
          <w:szCs w:val="32"/>
        </w:rPr>
        <w:t>加强医疗应急队伍建设与管理，进一步提升应急队伍的应急处置能力。充实完善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级医疗应急队伍建设，增强快速反应能力，做好事故灾难医疗应急准备工作，切实满足安全生产医疗应急救援需要。</w:t>
      </w:r>
    </w:p>
    <w:p w14:paraId="2319E0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协调过程 </w:t>
      </w:r>
    </w:p>
    <w:p w14:paraId="6012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方案，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已征求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相关区直部门意见，未收到修改意见，现面向社会征求意见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titlePg/>
      <w:rtlGutter w:val="0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6CEEA"/>
    <w:multiLevelType w:val="singleLevel"/>
    <w:tmpl w:val="E136CE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WZlMjBlYTBiMmIzNTAxMzE3Zjg1NzVlZWIzYjQifQ=="/>
  </w:docVars>
  <w:rsids>
    <w:rsidRoot w:val="6F220643"/>
    <w:rsid w:val="2EF43B94"/>
    <w:rsid w:val="5E420983"/>
    <w:rsid w:val="6F22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2024-09-18T02:12:00Z</dcterms:created>
  <dc:creator>T祺</dc:creator>
  <cp:lastModifiedBy>T祺</cp:lastModifiedBy>
  <dcterms:modified xsi:type="dcterms:W3CDTF">2024-09-18T02:35:21Z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6E7BE2DB30CB48D6BF744BF42FD6A3A5_11</vt:lpwstr>
  </property>
</Properties>
</file>