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03C7F"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hint="eastAsia" w:ascii="Times New Roman" w:hAnsi="Times New Roman" w:eastAsia="方正小标宋简体"/>
          <w:bCs/>
          <w:sz w:val="44"/>
          <w:szCs w:val="24"/>
        </w:rPr>
        <w:t>老旧小区后期管理经费</w:t>
      </w:r>
      <w:r>
        <w:rPr>
          <w:rFonts w:ascii="Times New Roman" w:hAnsi="Times New Roman" w:eastAsia="方正小标宋简体"/>
          <w:bCs/>
          <w:sz w:val="44"/>
          <w:szCs w:val="24"/>
        </w:rPr>
        <w:t>项目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部门评价</w:t>
      </w:r>
      <w:r>
        <w:rPr>
          <w:rFonts w:ascii="Times New Roman" w:hAnsi="Times New Roman" w:eastAsia="方正小标宋简体"/>
          <w:bCs/>
          <w:sz w:val="44"/>
          <w:szCs w:val="24"/>
        </w:rPr>
        <w:t>报告</w:t>
      </w:r>
    </w:p>
    <w:p w14:paraId="4152EB15"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 w14:paraId="5B834EBC"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 w14:paraId="16C6B0B4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 w14:paraId="0F4A9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 w14:paraId="51526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根据预算编制要求，长淮街道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围绕区住建局关于做好老旧小区管理有关工作要求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完善老旧小区物业管理水平，改善老旧小区居民生存环境，对配套设施老旧、损坏，地面坑洼不平等进行维修更换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，全力打造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民之所需民之满意幸福长淮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。</w:t>
      </w:r>
    </w:p>
    <w:p w14:paraId="0F148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申请财政专项资金175.712万元，资金类型为区级财政资金。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项目类型为“专项业务经费”。实施周期为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2023年全年，项目实施主管部门为长淮街道城市建设部。</w:t>
      </w:r>
    </w:p>
    <w:p w14:paraId="52F62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项目执行情况</w:t>
      </w:r>
    </w:p>
    <w:p w14:paraId="06C0A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老旧小区后期管理经费项目实际预算投入资金175.712万元，实际预算支出资金175.712万元，预算执行率100%，资金全部用于街道老旧小区后期管理工作。</w:t>
      </w:r>
    </w:p>
    <w:p w14:paraId="7EDBBC40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 w14:paraId="38714B95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 w14:paraId="35063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申请财政资金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175.712万元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，用于进一步深化长淮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老旧小区管理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，切实提升群众满意度，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改善老旧小区居民生存环境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。</w:t>
      </w:r>
    </w:p>
    <w:p w14:paraId="1C52CB92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</w:p>
    <w:p w14:paraId="3E458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支出财政资金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175.712万元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对辖区长淮新村、胜利新村、迎宾花园、胜利北村等23个老旧小区进行管理，配套设施老旧、损坏，堵塞下水管道疏通等项目进行维修更换。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完成了年初设定的各项工作任务。</w:t>
      </w:r>
    </w:p>
    <w:p w14:paraId="37C51986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 w14:paraId="060799AB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 w14:paraId="5D2DF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老旧小区后期管理经费项目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通过申请财政资金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175.712万元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，共完成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辖区内23个老旧小区管理工作，符合老旧小区管理工作要求，通过一系列环境综合整治工作，小区公共基础设施配套得到完善，居民生活环境面貌焕然一新，群众满意度进一步提升。</w:t>
      </w:r>
    </w:p>
    <w:p w14:paraId="4D6F4EF4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 w14:paraId="59E25E38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老旧小区后期管理经费项目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 w14:paraId="1F4B8CD6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 w14:paraId="2337406D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3年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老旧小区后期管理经费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11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 w14:paraId="20C21C92"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  <w:lang w:val="en-US" w:eastAsia="zh-CN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 w14:paraId="5D61ED1F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老旧小区后期管理经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费项目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全年预算安排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175.712万元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175.712万元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0AD11DB7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7FAEA9B5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3CF35EF2">
      <w:pPr>
        <w:spacing w:line="600" w:lineRule="exact"/>
        <w:ind w:firstLine="640" w:firstLineChars="200"/>
        <w:rPr>
          <w:rFonts w:hint="eastAsia" w:ascii="Times New Roman" w:eastAsia="仿宋_GB2312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工程建设类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工作经费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eastAsia="仿宋_GB2312"/>
          <w:color w:val="000000"/>
          <w:sz w:val="32"/>
          <w:szCs w:val="32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其他零星工程、社区配套用房功能性改造、老旧小区及三无小区屋面防水维修等</w:t>
      </w:r>
      <w:r>
        <w:rPr>
          <w:rFonts w:hint="eastAsia" w:ascii="Times New Roman" w:eastAsia="仿宋_GB2312"/>
          <w:color w:val="000000"/>
          <w:sz w:val="32"/>
          <w:szCs w:val="32"/>
        </w:rPr>
        <w:t>相关支出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175.712万元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该项目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支出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175.712万元</w:t>
      </w:r>
      <w:r>
        <w:rPr>
          <w:rFonts w:asci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实际完成率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100%，</w:t>
      </w:r>
      <w:r>
        <w:rPr>
          <w:rFonts w:ascii="Times New Roman" w:eastAsia="仿宋_GB2312"/>
          <w:color w:val="000000"/>
          <w:sz w:val="32"/>
          <w:szCs w:val="32"/>
        </w:rPr>
        <w:t>实际完成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情况为达成预期指标，</w:t>
      </w:r>
      <w:r>
        <w:rPr>
          <w:rFonts w:ascii="Times New Roman" w:eastAsia="仿宋_GB2312"/>
          <w:color w:val="000000"/>
          <w:sz w:val="32"/>
          <w:szCs w:val="32"/>
        </w:rPr>
        <w:t>得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eastAsia="仿宋_GB2312"/>
          <w:color w:val="000000"/>
          <w:sz w:val="32"/>
          <w:szCs w:val="32"/>
        </w:rPr>
        <w:t>分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。</w:t>
      </w:r>
    </w:p>
    <w:p w14:paraId="34A9801A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54004E4C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项目完成率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达成预期指标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42C77E76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.时效指标（满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20606BFB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12月底前完工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1F5838E7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 w14:paraId="457173F1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设定的成本指标为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项目总成本工作</w:t>
      </w:r>
      <w:r>
        <w:rPr>
          <w:rFonts w:hint="eastAsia" w:ascii="Times New Roman" w:eastAsia="仿宋_GB2312"/>
          <w:color w:val="000000"/>
          <w:sz w:val="32"/>
          <w:szCs w:val="32"/>
        </w:rPr>
        <w:t>成本控制在预算金额内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ascii="Times New Roman" w:eastAsia="仿宋_GB2312"/>
          <w:color w:val="000000"/>
          <w:sz w:val="32"/>
          <w:szCs w:val="32"/>
        </w:rPr>
        <w:t>实际完成情况为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完成预期目标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558B28BD"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4D207DBD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1.经济效益指标（满分10分，实得10分）</w:t>
      </w:r>
    </w:p>
    <w:p w14:paraId="6F454C77"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年初设定的经济效益指标为减少市民居住环境投入成本的影响较高。实际完成情况为完成预期目标，得分10分。</w:t>
      </w:r>
    </w:p>
    <w:p w14:paraId="029987FB"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/>
          <w:color w:val="000000"/>
          <w:sz w:val="32"/>
          <w:szCs w:val="32"/>
        </w:rPr>
        <w:t>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6E3D88FC"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hint="eastAsia" w:asci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年初设定的社会效益指标为改善广大市民居住环境改善的影响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较高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。实际完成情况为达成预期目标，得分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10分。</w:t>
      </w:r>
    </w:p>
    <w:p w14:paraId="34C93D54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3.生态效益指标（满分0分，实得0分）</w:t>
      </w:r>
    </w:p>
    <w:p w14:paraId="7C8B742D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该项目本指标不适用</w:t>
      </w:r>
    </w:p>
    <w:p w14:paraId="0355225C"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51AB2EC9">
      <w:pPr>
        <w:pStyle w:val="2"/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年初设定的可持续影响指标为群众改善生活条件，帮助群众提升生活环境的影响程度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较高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。实际完成情况为达成预期目标，得分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10分。</w:t>
      </w:r>
    </w:p>
    <w:p w14:paraId="3A1F0E8A"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248B7E1C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5C425EC9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年初设定的满意度指标为社会评价满意度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大于90%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。该项目经服务对象满意度调查满意率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为100%，实际完成情况为完成预期目标，得分10分。</w:t>
      </w:r>
    </w:p>
    <w:p w14:paraId="0DA3C7B5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 w14:paraId="29C33CD8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老旧小区后期管理经费项目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实施虽取得了一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定的成效，但还存在一些问题和不足，主要表现在：绩效管理不够科学，有的部门对项目绩效目标的设定和各项指标的理解、认识不到位，导致项目绩效目标不够明确、不够细化、不够量化。</w:t>
      </w:r>
    </w:p>
    <w:p w14:paraId="6F364627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 w14:paraId="548A88A9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为进一步提高专项资金使用效益，针对存在的问题，提出如下建议：提高对预算绩效管理的认识，充分理解财政绩效评价指标体系，注重绩效目标、评价指标的关联性，更加科学合理地确定部门绩效目标和评价目标，突出绩效指标的重要性、综合性和可衡量性。</w:t>
      </w:r>
    </w:p>
    <w:p w14:paraId="029BF331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 w14:paraId="6EEED835"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shd w:val="clear" w:color="auto" w:fill="auto"/>
          <w:lang w:eastAsia="zh-CN"/>
        </w:rPr>
        <w:t>《瑶海区全面实施预算绩效管理实施办法的通知》（瑶发【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2020】2号）；《瑶海区预算绩效管理考核问责暂行办法》（瑶政办【2017】52号）；《关于进一步落实全面实施预算绩效管理重点任务的通知》（瑶预绩组【2020】1号；《瑶海区预算绩效管理工作考核实施细则》（瑶财【2020】116号）。</w:t>
      </w:r>
    </w:p>
    <w:p w14:paraId="50464584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 w14:paraId="7907EF82">
      <w:pPr>
        <w:spacing w:line="600" w:lineRule="exact"/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项目支出绩效自评表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109C9">
    <w:pPr>
      <w:pStyle w:val="8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234E7FF0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71F09F">
    <w:pPr>
      <w:pStyle w:val="8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14:paraId="3C000E74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MDg1YTc4Mjk1OWIxNjFmMDJiNjVlM2IyZDUxZWM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5A1F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124CD"/>
    <w:rsid w:val="00220B48"/>
    <w:rsid w:val="00225F36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60E7"/>
    <w:rsid w:val="00E3787E"/>
    <w:rsid w:val="00E43C5C"/>
    <w:rsid w:val="00E46AB6"/>
    <w:rsid w:val="00E54696"/>
    <w:rsid w:val="00E550F4"/>
    <w:rsid w:val="00E56F20"/>
    <w:rsid w:val="00E60097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13B0577"/>
    <w:rsid w:val="032B09E8"/>
    <w:rsid w:val="03D35528"/>
    <w:rsid w:val="0466617C"/>
    <w:rsid w:val="05161C39"/>
    <w:rsid w:val="057F14A1"/>
    <w:rsid w:val="05907041"/>
    <w:rsid w:val="05ED3EB9"/>
    <w:rsid w:val="06223CFD"/>
    <w:rsid w:val="06AD023B"/>
    <w:rsid w:val="07FC49F4"/>
    <w:rsid w:val="08130425"/>
    <w:rsid w:val="09A94EDD"/>
    <w:rsid w:val="0A3833F1"/>
    <w:rsid w:val="0A391C3C"/>
    <w:rsid w:val="0A854E82"/>
    <w:rsid w:val="0B7E2D01"/>
    <w:rsid w:val="0C3443D2"/>
    <w:rsid w:val="0D4C612B"/>
    <w:rsid w:val="0E675CD8"/>
    <w:rsid w:val="0F0859D8"/>
    <w:rsid w:val="0FBB5756"/>
    <w:rsid w:val="0FE771A7"/>
    <w:rsid w:val="10BF01CA"/>
    <w:rsid w:val="12AB56A1"/>
    <w:rsid w:val="14112CD5"/>
    <w:rsid w:val="14875334"/>
    <w:rsid w:val="14D01746"/>
    <w:rsid w:val="1580063C"/>
    <w:rsid w:val="164B595D"/>
    <w:rsid w:val="167113B1"/>
    <w:rsid w:val="16F716AA"/>
    <w:rsid w:val="186C2C3A"/>
    <w:rsid w:val="18900A59"/>
    <w:rsid w:val="18FF04F5"/>
    <w:rsid w:val="19481DDF"/>
    <w:rsid w:val="1AE66320"/>
    <w:rsid w:val="1B5B5755"/>
    <w:rsid w:val="1BD792BA"/>
    <w:rsid w:val="1C445B00"/>
    <w:rsid w:val="1C9D4403"/>
    <w:rsid w:val="23F43032"/>
    <w:rsid w:val="248A7945"/>
    <w:rsid w:val="24CE7BC1"/>
    <w:rsid w:val="25044C6D"/>
    <w:rsid w:val="25783B09"/>
    <w:rsid w:val="263C4B36"/>
    <w:rsid w:val="270B177B"/>
    <w:rsid w:val="279453F3"/>
    <w:rsid w:val="27FA6A3D"/>
    <w:rsid w:val="28242D83"/>
    <w:rsid w:val="28A56DC2"/>
    <w:rsid w:val="29271AF7"/>
    <w:rsid w:val="2A8C5D73"/>
    <w:rsid w:val="2AEA0E71"/>
    <w:rsid w:val="2BE12C1B"/>
    <w:rsid w:val="2DE4028F"/>
    <w:rsid w:val="2F116900"/>
    <w:rsid w:val="2F285C58"/>
    <w:rsid w:val="2F3B2DD9"/>
    <w:rsid w:val="2FB9222F"/>
    <w:rsid w:val="2FFC4CEE"/>
    <w:rsid w:val="328D1DAA"/>
    <w:rsid w:val="32C56556"/>
    <w:rsid w:val="333C0F93"/>
    <w:rsid w:val="33C46C8E"/>
    <w:rsid w:val="33CA3782"/>
    <w:rsid w:val="34A2622D"/>
    <w:rsid w:val="378162E7"/>
    <w:rsid w:val="39605C72"/>
    <w:rsid w:val="39EC3A8B"/>
    <w:rsid w:val="3AB9182B"/>
    <w:rsid w:val="3CFE57A8"/>
    <w:rsid w:val="3D17003D"/>
    <w:rsid w:val="3DB80FA5"/>
    <w:rsid w:val="3E6C5004"/>
    <w:rsid w:val="3EB75BFF"/>
    <w:rsid w:val="42552DB0"/>
    <w:rsid w:val="42C8103A"/>
    <w:rsid w:val="43220336"/>
    <w:rsid w:val="433C7B5A"/>
    <w:rsid w:val="435E40DC"/>
    <w:rsid w:val="46266883"/>
    <w:rsid w:val="46A23316"/>
    <w:rsid w:val="497F11A5"/>
    <w:rsid w:val="4998559C"/>
    <w:rsid w:val="49B0152A"/>
    <w:rsid w:val="49C83E68"/>
    <w:rsid w:val="4A656B53"/>
    <w:rsid w:val="4B005D50"/>
    <w:rsid w:val="4B2B3495"/>
    <w:rsid w:val="4BA426DF"/>
    <w:rsid w:val="4C0849EF"/>
    <w:rsid w:val="4C753F30"/>
    <w:rsid w:val="4CDA2CC4"/>
    <w:rsid w:val="4D2A1B62"/>
    <w:rsid w:val="4E426794"/>
    <w:rsid w:val="4E4F5845"/>
    <w:rsid w:val="4E550D53"/>
    <w:rsid w:val="4E760C97"/>
    <w:rsid w:val="4F64390E"/>
    <w:rsid w:val="4FF52019"/>
    <w:rsid w:val="51281C14"/>
    <w:rsid w:val="51F75C5B"/>
    <w:rsid w:val="54AB3C68"/>
    <w:rsid w:val="5651167C"/>
    <w:rsid w:val="579140C5"/>
    <w:rsid w:val="5819746B"/>
    <w:rsid w:val="5858344B"/>
    <w:rsid w:val="59563C89"/>
    <w:rsid w:val="597543AF"/>
    <w:rsid w:val="59BC5A1F"/>
    <w:rsid w:val="5A1314BD"/>
    <w:rsid w:val="5AE73FE2"/>
    <w:rsid w:val="5B2224C3"/>
    <w:rsid w:val="5B2737C9"/>
    <w:rsid w:val="5B2831E1"/>
    <w:rsid w:val="5C736320"/>
    <w:rsid w:val="5C95407D"/>
    <w:rsid w:val="5D1E2841"/>
    <w:rsid w:val="5D68444C"/>
    <w:rsid w:val="5E873CD3"/>
    <w:rsid w:val="5E8B55C8"/>
    <w:rsid w:val="5F9C8719"/>
    <w:rsid w:val="5FF43F05"/>
    <w:rsid w:val="60242AAE"/>
    <w:rsid w:val="61233CFA"/>
    <w:rsid w:val="61273195"/>
    <w:rsid w:val="6368397F"/>
    <w:rsid w:val="64266808"/>
    <w:rsid w:val="642C2517"/>
    <w:rsid w:val="648017A3"/>
    <w:rsid w:val="65C23A09"/>
    <w:rsid w:val="67C172F2"/>
    <w:rsid w:val="696077C1"/>
    <w:rsid w:val="6ABA7411"/>
    <w:rsid w:val="6B630306"/>
    <w:rsid w:val="6C7D74D3"/>
    <w:rsid w:val="6C95255C"/>
    <w:rsid w:val="6D0D5EB2"/>
    <w:rsid w:val="6DEE7765"/>
    <w:rsid w:val="6DF8D820"/>
    <w:rsid w:val="6F2F65B3"/>
    <w:rsid w:val="6FED328C"/>
    <w:rsid w:val="709B4759"/>
    <w:rsid w:val="71373859"/>
    <w:rsid w:val="766A3CDE"/>
    <w:rsid w:val="76BC1A44"/>
    <w:rsid w:val="779BD1C3"/>
    <w:rsid w:val="79DA2F5E"/>
    <w:rsid w:val="7A590585"/>
    <w:rsid w:val="7B867AA2"/>
    <w:rsid w:val="7BBCDE22"/>
    <w:rsid w:val="7BFA7F72"/>
    <w:rsid w:val="7CAD0B17"/>
    <w:rsid w:val="7ED23A8F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8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 w:eastAsia="zh-CN"/>
    </w:rPr>
  </w:style>
  <w:style w:type="paragraph" w:styleId="4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autoRedefine/>
    <w:unhideWhenUsed/>
    <w:qFormat/>
    <w:uiPriority w:val="1"/>
  </w:style>
  <w:style w:type="table" w:default="1" w:styleId="1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autoRedefine/>
    <w:qFormat/>
    <w:uiPriority w:val="0"/>
    <w:pPr>
      <w:ind w:firstLine="454"/>
      <w:jc w:val="both"/>
      <w:textAlignment w:val="baseline"/>
    </w:pPr>
  </w:style>
  <w:style w:type="paragraph" w:styleId="5">
    <w:name w:val="Normal Indent"/>
    <w:basedOn w:val="1"/>
    <w:link w:val="21"/>
    <w:autoRedefine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6">
    <w:name w:val="Date"/>
    <w:basedOn w:val="1"/>
    <w:next w:val="1"/>
    <w:link w:val="26"/>
    <w:autoRedefine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7">
    <w:name w:val="Balloon Text"/>
    <w:basedOn w:val="1"/>
    <w:link w:val="25"/>
    <w:autoRedefine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8">
    <w:name w:val="footer"/>
    <w:basedOn w:val="1"/>
    <w:link w:val="1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9">
    <w:name w:val="header"/>
    <w:basedOn w:val="1"/>
    <w:link w:val="1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0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1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3">
    <w:name w:val="Table Grid"/>
    <w:basedOn w:val="12"/>
    <w:autoRedefine/>
    <w:qFormat/>
    <w:uiPriority w:val="5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autoRedefine/>
    <w:qFormat/>
    <w:uiPriority w:val="0"/>
  </w:style>
  <w:style w:type="character" w:styleId="16">
    <w:name w:val="Hyperlink"/>
    <w:autoRedefine/>
    <w:qFormat/>
    <w:uiPriority w:val="0"/>
    <w:rPr>
      <w:color w:val="0000FF"/>
      <w:u w:val="single"/>
    </w:rPr>
  </w:style>
  <w:style w:type="character" w:customStyle="1" w:styleId="17">
    <w:name w:val="标题 1 Char"/>
    <w:basedOn w:val="14"/>
    <w:link w:val="3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8">
    <w:name w:val="页脚 Char"/>
    <w:basedOn w:val="14"/>
    <w:link w:val="8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眉 Char"/>
    <w:basedOn w:val="14"/>
    <w:link w:val="9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正文缩进 Char"/>
    <w:link w:val="5"/>
    <w:autoRedefine/>
    <w:qFormat/>
    <w:uiPriority w:val="0"/>
    <w:rPr>
      <w:sz w:val="28"/>
    </w:rPr>
  </w:style>
  <w:style w:type="character" w:customStyle="1" w:styleId="22">
    <w:name w:val="正文啊 Char Char"/>
    <w:link w:val="23"/>
    <w:autoRedefine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3">
    <w:name w:val="正文啊"/>
    <w:basedOn w:val="1"/>
    <w:link w:val="22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4">
    <w:name w:val="Char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5">
    <w:name w:val="批注框文本 Char"/>
    <w:basedOn w:val="14"/>
    <w:link w:val="7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6">
    <w:name w:val="日期 Char"/>
    <w:basedOn w:val="14"/>
    <w:link w:val="6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7">
    <w:name w:val="Default Paragraph Char Char Char Char"/>
    <w:basedOn w:val="1"/>
    <w:next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  <w:style w:type="character" w:customStyle="1" w:styleId="28">
    <w:name w:val="NormalCharacter"/>
    <w:link w:val="1"/>
    <w:autoRedefine/>
    <w:semiHidden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1788</Words>
  <Characters>1948</Characters>
  <Lines>102</Lines>
  <Paragraphs>28</Paragraphs>
  <TotalTime>1</TotalTime>
  <ScaleCrop>false</ScaleCrop>
  <LinksUpToDate>false</LinksUpToDate>
  <CharactersWithSpaces>1949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～</cp:lastModifiedBy>
  <cp:lastPrinted>2022-12-06T16:18:00Z</cp:lastPrinted>
  <dcterms:modified xsi:type="dcterms:W3CDTF">2024-09-03T06:51:51Z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CED02EDA206F41149D597E818FE04422</vt:lpwstr>
  </property>
</Properties>
</file>