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5F590">
      <w:pPr>
        <w:widowControl/>
        <w:jc w:val="lef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 w14:paraId="2F10CB3F"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 w14:paraId="054D0B25">
      <w:pPr>
        <w:ind w:right="120"/>
        <w:jc w:val="right"/>
        <w:rPr>
          <w:rFonts w:hint="default" w:ascii="Times New Roman" w:hAnsi="Times New Roman" w:eastAsia="华文楷体"/>
          <w:bCs/>
          <w:sz w:val="16"/>
          <w:szCs w:val="21"/>
          <w:lang w:val="en-US" w:eastAsia="zh-CN"/>
        </w:rPr>
      </w:pPr>
      <w:r>
        <w:rPr>
          <w:rFonts w:hint="eastAsia" w:ascii="Times New Roman" w:hAnsi="Times New Roman" w:eastAsia="华文楷体"/>
          <w:bCs/>
          <w:sz w:val="16"/>
          <w:szCs w:val="21"/>
          <w:lang w:val="en-US" w:eastAsia="zh-CN"/>
        </w:rPr>
        <w:t>340102222402000100001</w:t>
      </w:r>
    </w:p>
    <w:p w14:paraId="3F0640EE"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 w14:paraId="5A7D0E25">
      <w:pPr>
        <w:jc w:val="center"/>
        <w:rPr>
          <w:rFonts w:ascii="Times New Roman" w:hAnsi="Times New Roman" w:eastAsia="黑体"/>
          <w:bCs/>
          <w:sz w:val="44"/>
        </w:rPr>
      </w:pPr>
    </w:p>
    <w:p w14:paraId="7BA2B868">
      <w:pPr>
        <w:jc w:val="center"/>
        <w:rPr>
          <w:rFonts w:ascii="Times New Roman" w:hAnsi="Times New Roman" w:eastAsia="黑体"/>
          <w:bCs/>
          <w:sz w:val="44"/>
        </w:rPr>
      </w:pPr>
    </w:p>
    <w:p w14:paraId="5725F431">
      <w:pPr>
        <w:spacing w:line="600" w:lineRule="exac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合肥市财政支出项目部门评价报告</w:t>
      </w:r>
    </w:p>
    <w:p w14:paraId="5D446B78">
      <w:pPr>
        <w:jc w:val="center"/>
        <w:rPr>
          <w:rFonts w:ascii="Times New Roman" w:hAnsi="Times New Roman" w:eastAsia="楷体_GB2312"/>
          <w:b/>
          <w:bCs/>
          <w:sz w:val="32"/>
        </w:rPr>
      </w:pPr>
    </w:p>
    <w:p w14:paraId="50EDA489"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 w14:paraId="5A0C13C3"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名   称 ：</w:t>
      </w:r>
      <w:r>
        <w:rPr>
          <w:rFonts w:hint="eastAsia" w:ascii="Times New Roman" w:hAnsi="Times New Roman" w:eastAsia="楷体_GB2312"/>
          <w:sz w:val="32"/>
          <w:u w:val="single"/>
        </w:rPr>
        <w:t>残疾儿童生活补助及特教经费</w:t>
      </w:r>
    </w:p>
    <w:p w14:paraId="5BAAA229"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单   位 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 w14:paraId="352F0D82"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项目责任人 （签字）：</w:t>
      </w:r>
      <w:r>
        <w:rPr>
          <w:rFonts w:hint="eastAsia" w:ascii="楷体_GB2312" w:eastAsia="楷体_GB2312"/>
          <w:sz w:val="32"/>
          <w:u w:val="single"/>
        </w:rPr>
        <w:t xml:space="preserve"> 姜浪平</w:t>
      </w:r>
    </w:p>
    <w:p w14:paraId="17A08995"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主 管 部 门（盖章）：</w:t>
      </w:r>
      <w:r>
        <w:rPr>
          <w:rFonts w:hint="eastAsia" w:ascii="楷体_GB2312" w:eastAsia="楷体_GB2312"/>
          <w:sz w:val="32"/>
          <w:u w:val="single"/>
        </w:rPr>
        <w:t>合肥市瑶海区教育体育局</w:t>
      </w:r>
    </w:p>
    <w:p w14:paraId="047BF2F9"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 w14:paraId="1733E8E4">
      <w:pPr>
        <w:ind w:firstLine="614" w:firstLineChars="192"/>
        <w:jc w:val="center"/>
        <w:rPr>
          <w:rFonts w:ascii="Times New Roman" w:hAnsi="Times New Roman" w:eastAsia="楷体_GB2312"/>
          <w:sz w:val="32"/>
        </w:rPr>
      </w:pPr>
    </w:p>
    <w:p w14:paraId="4B41D98B"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sz w:val="32"/>
        </w:rPr>
        <w:t xml:space="preserve">      202</w:t>
      </w:r>
      <w:r>
        <w:rPr>
          <w:rFonts w:hint="eastAsia" w:ascii="Times New Roman" w:hAnsi="Times New Roman" w:eastAsia="楷体"/>
          <w:sz w:val="32"/>
        </w:rPr>
        <w:t>4</w:t>
      </w:r>
      <w:r>
        <w:rPr>
          <w:rFonts w:ascii="Times New Roman" w:hAnsi="Times New Roman" w:eastAsia="楷体_GB2312"/>
          <w:sz w:val="32"/>
        </w:rPr>
        <w:t>年</w:t>
      </w:r>
      <w:r>
        <w:rPr>
          <w:rFonts w:hint="eastAsia" w:ascii="Times New Roman" w:hAnsi="Times New Roman" w:eastAsia="楷体"/>
          <w:sz w:val="32"/>
        </w:rPr>
        <w:t>3</w:t>
      </w:r>
      <w:r>
        <w:rPr>
          <w:rFonts w:ascii="Times New Roman" w:hAnsi="Times New Roman" w:eastAsia="楷体_GB2312"/>
          <w:sz w:val="32"/>
        </w:rPr>
        <w:t>月</w:t>
      </w:r>
      <w:r>
        <w:rPr>
          <w:rFonts w:ascii="Times New Roman" w:hAnsi="Times New Roman" w:eastAsia="楷体_GB2312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2023年残疾儿童生活补助及特教经费项目部门评价报告</w:t>
      </w:r>
    </w:p>
    <w:p w14:paraId="5C2CF16D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4511B5DF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5165FE90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5C20831C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079FEAD2">
      <w:pPr>
        <w:widowControl/>
        <w:jc w:val="lef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</w:t>
      </w:r>
      <w:r>
        <w:rPr>
          <w:rFonts w:hint="eastAsia" w:ascii="Times New Roman" w:hAnsi="Times New Roman" w:eastAsia="仿宋_GB2312"/>
          <w:snapToGrid w:val="0"/>
          <w:sz w:val="32"/>
          <w:szCs w:val="32"/>
        </w:rPr>
        <w:t>.立项背景：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全面贯彻党中央、国务院以及省市关于办好特殊教育的要求,落实《合肥市人民政府办公厅关于印发合肥市 第二期特殊教育提升计划的通知》</w:t>
      </w:r>
    </w:p>
    <w:p w14:paraId="45564E08">
      <w:pPr>
        <w:widowControl/>
        <w:jc w:val="lef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（2）.立项依据《瑶海区第二期特殊教育提升计划实施方案》</w:t>
      </w:r>
    </w:p>
    <w:p w14:paraId="58DE7D6E">
      <w:pPr>
        <w:widowControl/>
        <w:jc w:val="left"/>
        <w:rPr>
          <w:rFonts w:ascii="Times New Roman" w:hAnsi="Times New Roman" w:eastAsia="仿宋_GB2312"/>
          <w:snapToGrid w:val="0"/>
          <w:color w:val="FF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（3）.主要内容：加大残疾学生资助力度。给予各阶段残疾学生 (幼儿)生活费补助。</w:t>
      </w:r>
    </w:p>
    <w:p w14:paraId="5D0304E5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覆盖面：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全区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 w14:paraId="7E4D8754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资产总量：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万元。</w:t>
      </w:r>
    </w:p>
    <w:p w14:paraId="71B878B9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资金类型：财政资金。</w:t>
      </w:r>
    </w:p>
    <w:p w14:paraId="63B1AF24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项目类型：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经常性业务经费。</w:t>
      </w:r>
    </w:p>
    <w:p w14:paraId="434C8BB6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实施周期：一年。</w:t>
      </w:r>
    </w:p>
    <w:p w14:paraId="14C95C46">
      <w:pPr>
        <w:widowControl/>
        <w:spacing w:line="560" w:lineRule="exact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项目实施主管部门：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 w14:paraId="0E572FBB">
      <w:pPr>
        <w:spacing w:line="560" w:lineRule="exact"/>
        <w:ind w:firstLine="646" w:firstLineChars="202"/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 w14:paraId="45948AAC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项目实施过程：全年按计划实行。</w:t>
      </w:r>
    </w:p>
    <w:p w14:paraId="79C184AF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项目进展及任务完成情况：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年按计划完成任务。</w:t>
      </w:r>
    </w:p>
    <w:p w14:paraId="35565099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预算执行情况：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年预算执行较好。</w:t>
      </w:r>
    </w:p>
    <w:p w14:paraId="27EDE4B3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项目资金投入和使用情况：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年按计划投入与正常使用。</w:t>
      </w:r>
    </w:p>
    <w:p w14:paraId="56EF275C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6BFECD40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11ABBFF4">
      <w:pPr>
        <w:spacing w:line="560" w:lineRule="exact"/>
        <w:ind w:firstLine="646" w:firstLineChars="202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申请100万元财政资金，给予义务教育阶段残疾学生 (幼儿)300人生活费补助。</w:t>
      </w:r>
    </w:p>
    <w:p w14:paraId="4C66F95E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79B51485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全年完成数量：全区义务教育阶段在籍残疾300名学生生活补助100万元。全部完成</w:t>
      </w:r>
    </w:p>
    <w:p w14:paraId="755DA18E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49FBCBA0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620A928F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eastAsia="仿宋_GB2312"/>
          <w:kern w:val="0"/>
          <w:sz w:val="32"/>
          <w:szCs w:val="32"/>
        </w:rPr>
        <w:t>瑶海区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通过申请财政资金</w:t>
      </w:r>
      <w:r>
        <w:rPr>
          <w:rFonts w:hint="eastAsia" w:eastAsia="仿宋_GB2312"/>
          <w:kern w:val="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万元，共完成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300个孩子补助工作。</w:t>
      </w:r>
    </w:p>
    <w:p w14:paraId="39CCD294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0C424F9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残疾儿童生活补助及特教经费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335DCAFF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6E43E19F">
      <w:pPr>
        <w:spacing w:line="600" w:lineRule="exact"/>
        <w:ind w:right="-283"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eastAsia="仿宋_GB2312"/>
          <w:color w:val="000000"/>
          <w:sz w:val="32"/>
          <w:szCs w:val="32"/>
        </w:rPr>
        <w:t>督导工作经费项目绩效</w:t>
      </w:r>
      <w:r>
        <w:rPr>
          <w:rFonts w:ascii="Times New Roman" w:eastAsia="仿宋_GB2312"/>
          <w:color w:val="000000"/>
          <w:sz w:val="32"/>
          <w:szCs w:val="32"/>
        </w:rPr>
        <w:t>自评指标体系共设置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eastAsia="仿宋_GB2312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eastAsia="仿宋_GB2312"/>
          <w:color w:val="000000"/>
          <w:sz w:val="32"/>
          <w:szCs w:val="32"/>
        </w:rPr>
        <w:t>9</w:t>
      </w:r>
      <w:r>
        <w:rPr>
          <w:rFonts w:asci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79086C21">
      <w:pPr>
        <w:spacing w:line="560" w:lineRule="exact"/>
        <w:ind w:firstLine="646" w:firstLineChars="202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申请100万元财政资金，给予义务教育阶段残疾学生 (幼儿)生活费补助。</w:t>
      </w:r>
    </w:p>
    <w:p w14:paraId="4D109EA9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6C3C8ACA">
      <w:pPr>
        <w:spacing w:line="592" w:lineRule="exact"/>
        <w:ind w:right="-283" w:firstLine="643" w:firstLineChars="200"/>
        <w:rPr>
          <w:rFonts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，</w:t>
      </w:r>
      <w:r>
        <w:rPr>
          <w:rFonts w:hint="eastAsia" w:ascii="Times New Roman" w:eastAsia="仿宋_GB2312"/>
          <w:b/>
          <w:bCs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分。</w:t>
      </w:r>
    </w:p>
    <w:p w14:paraId="6F1006EF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4B2703D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实得13分）</w:t>
      </w:r>
    </w:p>
    <w:p w14:paraId="7CA7B56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涉及补助人数300人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完成300人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，实际完成率为100%，得分13分。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 w14:paraId="067ADDE4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DC674F7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时效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完成及时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 w14:paraId="38029EF1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3分）</w:t>
      </w:r>
    </w:p>
    <w:p w14:paraId="1D82050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质量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经费支出的合规性，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合规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，得分13分。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 w14:paraId="70DD720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04224EBA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成本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项目总成本》100万元。实际完成100万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 w14:paraId="4E98E42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实际需求少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2A797A51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1C6B5F40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7648FCB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BFA39D2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不适用</w:t>
      </w:r>
    </w:p>
    <w:p w14:paraId="53F11372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1204FC0C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6B2AC9B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指标（满分10分，实得10分）</w:t>
      </w:r>
    </w:p>
    <w:p w14:paraId="6D99AC64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7A43C36B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无</w:t>
      </w:r>
    </w:p>
    <w:p w14:paraId="4ABCE92D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27EA5793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无</w:t>
      </w:r>
    </w:p>
    <w:p w14:paraId="7A671CBC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6211F80A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根据关于印发《合肥市瑶海区2023年义务教育经费保障实施方案》的通知及“关于报送2023 年部门整体支出和项目支出绩效自评（部门评价）结果的通知”等。</w:t>
      </w:r>
    </w:p>
    <w:p w14:paraId="73C2062D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47AED6A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</w:p>
    <w:p w14:paraId="0E8156A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00867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14:paraId="059465A1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7C88E"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4578745D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07DC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1664E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0A1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1F5B74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5D99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3246A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352F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77D85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2472"/>
    <w:rsid w:val="005E4262"/>
    <w:rsid w:val="005E55E1"/>
    <w:rsid w:val="005F3419"/>
    <w:rsid w:val="005F3CBA"/>
    <w:rsid w:val="005F5137"/>
    <w:rsid w:val="006355FE"/>
    <w:rsid w:val="00656197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6469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3833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8F79D0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4A5F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65AA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3C1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87D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4941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F4189"/>
    <w:rsid w:val="1580063C"/>
    <w:rsid w:val="16F716AA"/>
    <w:rsid w:val="1BD792BA"/>
    <w:rsid w:val="1D5346C9"/>
    <w:rsid w:val="27FA6A3D"/>
    <w:rsid w:val="2F1B4A9E"/>
    <w:rsid w:val="2FC40521"/>
    <w:rsid w:val="2FFC4CEE"/>
    <w:rsid w:val="397C58E8"/>
    <w:rsid w:val="39EC3A8B"/>
    <w:rsid w:val="3CFE57A8"/>
    <w:rsid w:val="3D17003D"/>
    <w:rsid w:val="3EB75BFF"/>
    <w:rsid w:val="41FF10FA"/>
    <w:rsid w:val="42632B67"/>
    <w:rsid w:val="44605C3C"/>
    <w:rsid w:val="44C06BEE"/>
    <w:rsid w:val="54AB3C68"/>
    <w:rsid w:val="5628137A"/>
    <w:rsid w:val="5B2737C9"/>
    <w:rsid w:val="5C736320"/>
    <w:rsid w:val="5E8F794D"/>
    <w:rsid w:val="5F9C8719"/>
    <w:rsid w:val="5FF43749"/>
    <w:rsid w:val="5FF43F05"/>
    <w:rsid w:val="64266808"/>
    <w:rsid w:val="6D0D5EB2"/>
    <w:rsid w:val="6DF8D820"/>
    <w:rsid w:val="6FED328C"/>
    <w:rsid w:val="71373859"/>
    <w:rsid w:val="732453BC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6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5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8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3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5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1302</Words>
  <Characters>1424</Characters>
  <Lines>10</Lines>
  <Paragraphs>3</Paragraphs>
  <TotalTime>30</TotalTime>
  <ScaleCrop>false</ScaleCrop>
  <LinksUpToDate>false</LinksUpToDate>
  <CharactersWithSpaces>1461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2024-05-28T08:24:00Z</cp:lastPrinted>
  <dcterms:modified xsi:type="dcterms:W3CDTF">2024-09-03T06:46:35Z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E8D2A318D3814D279EC0837FC89CE0B4_13</vt:lpwstr>
  </property>
</Properties>
</file>