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/>
          <w:bCs/>
          <w:sz w:val="32"/>
          <w:szCs w:val="32"/>
          <w:lang w:val="en-US" w:eastAsia="zh-CN"/>
        </w:rPr>
      </w:pPr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2</w:t>
      </w:r>
    </w:p>
    <w:p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sz w:val="44"/>
        </w:rPr>
      </w:pPr>
    </w:p>
    <w:p>
      <w:pPr>
        <w:jc w:val="center"/>
        <w:rPr>
          <w:rFonts w:ascii="Times New Roman" w:hAnsi="Times New Roman" w:eastAsia="黑体"/>
          <w:bCs/>
          <w:sz w:val="44"/>
        </w:rPr>
      </w:pPr>
    </w:p>
    <w:p>
      <w:pPr>
        <w:spacing w:line="600" w:lineRule="exact"/>
        <w:jc w:val="center"/>
        <w:rPr>
          <w:rFonts w:hint="eastAsia"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合肥市财政支出项目部门评价报告</w:t>
      </w:r>
    </w:p>
    <w:p>
      <w:pPr>
        <w:spacing w:line="600" w:lineRule="exact"/>
        <w:jc w:val="center"/>
        <w:rPr>
          <w:rFonts w:hint="eastAsia"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（参考格式）</w:t>
      </w:r>
    </w:p>
    <w:p>
      <w:pPr>
        <w:jc w:val="center"/>
        <w:rPr>
          <w:rFonts w:ascii="Times New Roman" w:hAnsi="Times New Roman" w:eastAsia="楷体_GB2312"/>
          <w:b/>
          <w:bCs/>
          <w:sz w:val="32"/>
        </w:rPr>
      </w:pPr>
    </w:p>
    <w:p>
      <w:pPr>
        <w:spacing w:before="156" w:beforeLines="50" w:after="156" w:afterLines="50"/>
        <w:ind w:firstLine="614" w:firstLineChars="192"/>
        <w:rPr>
          <w:rFonts w:ascii="Times New Roman" w:hAnsi="Times New Roman" w:eastAsia="楷体_GB2312"/>
          <w:sz w:val="32"/>
        </w:rPr>
      </w:pPr>
    </w:p>
    <w:p>
      <w:pPr>
        <w:spacing w:before="156" w:beforeLines="50" w:after="156" w:afterLines="50"/>
        <w:ind w:left="2207" w:leftChars="289" w:hanging="1600" w:hangingChars="5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   目   名   称 ：</w:t>
      </w:r>
      <w:r>
        <w:rPr>
          <w:rFonts w:ascii="Times New Roman" w:hAnsi="Times New Roman" w:eastAsia="楷体_GB2312"/>
          <w:sz w:val="32"/>
          <w:u w:val="single"/>
        </w:rPr>
        <w:t xml:space="preserve">                           </w:t>
      </w:r>
    </w:p>
    <w:p>
      <w:pPr>
        <w:spacing w:before="156" w:beforeLines="50" w:after="156" w:afterLines="50"/>
        <w:ind w:left="1887" w:leftChars="289" w:hanging="1280" w:hangingChars="4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   目   单   位 ：</w:t>
      </w:r>
      <w:r>
        <w:rPr>
          <w:rFonts w:ascii="Times New Roman" w:hAnsi="Times New Roman" w:eastAsia="楷体_GB2312"/>
          <w:sz w:val="32"/>
          <w:u w:val="single"/>
        </w:rPr>
        <w:t xml:space="preserve">                           </w:t>
      </w:r>
    </w:p>
    <w:p>
      <w:pPr>
        <w:spacing w:before="156" w:beforeLines="50" w:after="156" w:afterLines="50"/>
        <w:ind w:left="1887" w:leftChars="289" w:hanging="1280" w:hangingChars="4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项目责任人 （签字）：</w:t>
      </w:r>
      <w:r>
        <w:rPr>
          <w:rFonts w:ascii="Times New Roman" w:hAnsi="Times New Roman" w:eastAsia="楷体_GB2312"/>
          <w:sz w:val="32"/>
          <w:u w:val="single"/>
        </w:rPr>
        <w:t xml:space="preserve">                           </w:t>
      </w:r>
    </w:p>
    <w:p>
      <w:pPr>
        <w:spacing w:before="156" w:beforeLines="50" w:after="156" w:afterLines="50"/>
        <w:ind w:firstLine="614" w:firstLineChars="192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主 管 部 门（盖章）：</w:t>
      </w:r>
      <w:r>
        <w:rPr>
          <w:rFonts w:ascii="Times New Roman" w:hAnsi="Times New Roman" w:eastAsia="楷体_GB2312"/>
          <w:sz w:val="32"/>
          <w:u w:val="single"/>
        </w:rPr>
        <w:t xml:space="preserve">                           </w:t>
      </w:r>
    </w:p>
    <w:p>
      <w:pPr>
        <w:spacing w:before="156" w:beforeLines="50" w:after="156" w:afterLines="50"/>
        <w:ind w:firstLine="614" w:firstLineChars="192"/>
        <w:rPr>
          <w:rFonts w:ascii="Times New Roman" w:hAnsi="Times New Roman" w:eastAsia="楷体_GB2312"/>
          <w:sz w:val="32"/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sz w:val="32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ascii="Times New Roman" w:hAnsi="Times New Roman" w:eastAsia="楷体"/>
          <w:sz w:val="32"/>
        </w:rPr>
        <w:t xml:space="preserve">      202</w:t>
      </w:r>
      <w:r>
        <w:rPr>
          <w:rFonts w:hint="eastAsia" w:ascii="Times New Roman" w:hAnsi="Times New Roman" w:eastAsia="楷体"/>
          <w:sz w:val="32"/>
          <w:lang w:val="en-US" w:eastAsia="zh-CN"/>
        </w:rPr>
        <w:t>4</w:t>
      </w:r>
      <w:r>
        <w:rPr>
          <w:rFonts w:ascii="Times New Roman" w:hAnsi="Times New Roman" w:eastAsia="楷体_GB2312"/>
          <w:sz w:val="32"/>
        </w:rPr>
        <w:t>年</w:t>
      </w:r>
      <w:r>
        <w:rPr>
          <w:rFonts w:hint="eastAsia" w:ascii="Times New Roman" w:hAnsi="Times New Roman" w:eastAsia="楷体"/>
          <w:sz w:val="32"/>
          <w:lang w:val="en-US" w:eastAsia="zh-CN"/>
        </w:rPr>
        <w:t>3</w:t>
      </w:r>
      <w:r>
        <w:rPr>
          <w:rFonts w:ascii="Times New Roman" w:hAnsi="Times New Roman" w:eastAsia="楷体_GB2312"/>
          <w:sz w:val="32"/>
        </w:rPr>
        <w:t>月</w:t>
      </w:r>
      <w:r>
        <w:rPr>
          <w:rFonts w:ascii="Times New Roman" w:hAnsi="Times New Roman" w:eastAsia="楷体_GB2312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  <w:lang w:eastAsia="zh-CN"/>
        </w:rPr>
        <w:t>2023</w:t>
      </w:r>
      <w:r>
        <w:rPr>
          <w:rFonts w:hint="eastAsia" w:ascii="黑体" w:hAnsi="黑体" w:eastAsia="黑体" w:cs="黑体"/>
          <w:bCs/>
          <w:sz w:val="44"/>
          <w:szCs w:val="24"/>
        </w:rPr>
        <w:t>年XX项目部门评价报告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>
      <w:pPr>
        <w:spacing w:line="56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</w:p>
    <w:p>
      <w:pPr>
        <w:spacing w:line="560" w:lineRule="exact"/>
        <w:ind w:firstLine="646" w:firstLineChars="20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【撰写提示：1.项目立项情况包括项目立项背景、立项依据、主要内容、覆盖面、资金总量、资金类型（财政资金、其它资金或各级财政比例）、项目类型（包括</w:t>
      </w:r>
      <w:r>
        <w:rPr>
          <w:rFonts w:ascii="Times New Roman" w:hAnsi="Times New Roman" w:eastAsia="仿宋_GB2312"/>
          <w:sz w:val="32"/>
          <w:szCs w:val="32"/>
        </w:rPr>
        <w:t>经常性业务经费、</w:t>
      </w:r>
      <w:r>
        <w:rPr>
          <w:rFonts w:ascii="Times New Roman" w:hAnsi="Times New Roman" w:eastAsia="仿宋_GB2312"/>
          <w:color w:val="000000"/>
          <w:sz w:val="32"/>
          <w:szCs w:val="32"/>
        </w:rPr>
        <w:t>专项业务经费、专项资产购置类项目、政府性投资公益性项目、公共设施维修类项目、公共服务类项目、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支出政策</w:t>
      </w:r>
      <w:r>
        <w:rPr>
          <w:rFonts w:ascii="Times New Roman" w:hAnsi="Times New Roman" w:eastAsia="仿宋_GB2312"/>
          <w:color w:val="000000"/>
          <w:sz w:val="32"/>
          <w:szCs w:val="32"/>
        </w:rPr>
        <w:t>类项目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类)、实施周期、项目实施主管部门等；2.项目执行情况包括</w:t>
      </w:r>
      <w:r>
        <w:rPr>
          <w:rFonts w:ascii="Times New Roman" w:hAnsi="Times New Roman" w:eastAsia="仿宋_GB2312"/>
          <w:sz w:val="32"/>
          <w:szCs w:val="32"/>
        </w:rPr>
        <w:t>项目实施过程、</w:t>
      </w:r>
      <w:r>
        <w:rPr>
          <w:rFonts w:ascii="Times New Roman" w:hAnsi="Times New Roman" w:eastAsia="仿宋_GB2312"/>
          <w:color w:val="000000"/>
          <w:sz w:val="32"/>
          <w:szCs w:val="32"/>
        </w:rPr>
        <w:t>项</w:t>
      </w:r>
      <w:r>
        <w:rPr>
          <w:rFonts w:ascii="Times New Roman" w:hAnsi="Times New Roman" w:eastAsia="仿宋_GB2312"/>
          <w:sz w:val="32"/>
          <w:szCs w:val="32"/>
        </w:rPr>
        <w:t>目进展及任务完成情况，预算执行情况、项目资金投入和使用情况等。】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【撰写提示：1.项目年度总体目标为年度设定的绩效总体目标；2.总体目标完成情况为年度设定的绩效总体目标完成情况，应包含任务具体完成数量。】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ascii="Times New Roman" w:hAnsi="Times New Roman" w:eastAsia="仿宋_GB2312"/>
          <w:color w:val="000000"/>
          <w:sz w:val="32"/>
          <w:szCs w:val="32"/>
        </w:rPr>
        <w:t>XX项目通过申请财政资金XX万元，共完成……等工作【撰写提示：根据项目的主要产出，归纳提炼完成的主要工作，尽量以定量方式表述】，已（未）完成年度设定的绩效目标，达到（未达到）项目预期效果。具体包括：一是……；二是……；三是……。【撰写提示：1.达到预期效果的项目，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归纳提炼项目主要实施成效和经验做法</w:t>
      </w:r>
      <w:r>
        <w:rPr>
          <w:rFonts w:ascii="Times New Roman" w:hAnsi="Times New Roman" w:eastAsia="仿宋_GB2312"/>
          <w:color w:val="000000"/>
          <w:sz w:val="32"/>
          <w:szCs w:val="32"/>
        </w:rPr>
        <w:t>；2.未达到预期效果的项目，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归纳</w:t>
      </w:r>
      <w:r>
        <w:rPr>
          <w:rFonts w:ascii="Times New Roman" w:hAnsi="Times New Roman" w:eastAsia="仿宋_GB2312"/>
          <w:color w:val="000000"/>
          <w:sz w:val="32"/>
          <w:szCs w:val="32"/>
        </w:rPr>
        <w:t>概括存在的主要问题并说明原因。】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ascii="Times New Roman" w:hAnsi="Times New Roman" w:eastAsia="仿宋_GB2312"/>
          <w:sz w:val="32"/>
          <w:szCs w:val="32"/>
        </w:rPr>
        <w:t>XX项目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综合得分为XX分，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z w:val="32"/>
          <w:szCs w:val="32"/>
        </w:rPr>
        <w:t>XX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结果分为：90（含）-100分为优、80（含）-90分为良、60（含）-80分为中、60分以下为差。】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年度XX项目绩效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个一级指标，XX个二级指标，XX个三级指标，各项指标评分情况分析如下：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【指标得分评定方法：1.</w:t>
      </w:r>
      <w:r>
        <w:rPr>
          <w:rFonts w:ascii="Times New Roman" w:hAnsi="Times New Roman" w:eastAsia="仿宋_GB2312"/>
          <w:sz w:val="32"/>
          <w:szCs w:val="32"/>
        </w:rPr>
        <w:t>定量指标：与年度指标值相比，完成指标值的，记该指标所赋全部分值；对完成值高于指标值较多的，要分析原因，如因年度指标值设定明显偏低导致的，要按照偏离度适度调减分值；未完成指标值的，按照完成值与指标值的比例记分。</w:t>
      </w:r>
      <w:r>
        <w:rPr>
          <w:rFonts w:ascii="Times New Roman" w:hAnsi="Times New Roman" w:eastAsia="仿宋_GB2312"/>
          <w:color w:val="000000"/>
          <w:sz w:val="32"/>
          <w:szCs w:val="32"/>
        </w:rPr>
        <w:t>2.</w:t>
      </w:r>
      <w:r>
        <w:rPr>
          <w:rFonts w:ascii="Times New Roman" w:hAnsi="Times New Roman" w:eastAsia="仿宋_GB2312"/>
          <w:sz w:val="32"/>
          <w:szCs w:val="32"/>
        </w:rPr>
        <w:t>定性指标：根据指标完成情况分为达成年度指标、部分达成年度指标并具有一定效果、未达成年度指标且效果较差三档，分别按照该指标对应分值区间100%-80%（含）、80%-60%（含）、60%-0%合理确定分值。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】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（一）预算执行率（满分10分，实得XX分）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，XX项目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全年预算安排XX万元，全年执行XX万元，预算执行率XX%，得分XX分。未完成的主要原因是……。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</w:t>
      </w:r>
      <w:r>
        <w:rPr>
          <w:rFonts w:ascii="Times New Roman" w:hAnsi="Times New Roman" w:eastAsia="仿宋_GB2312"/>
          <w:sz w:val="32"/>
          <w:szCs w:val="32"/>
        </w:rPr>
        <w:t>预算执行率=（全年执行数/全年预算数）×100%，用以反映和考核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/>
          <w:sz w:val="32"/>
          <w:szCs w:val="32"/>
        </w:rPr>
        <w:t>预算执行情况。</w:t>
      </w:r>
      <w:r>
        <w:rPr>
          <w:rFonts w:ascii="Times New Roman" w:hAnsi="Times New Roman" w:eastAsia="仿宋_GB2312"/>
          <w:color w:val="000000"/>
          <w:sz w:val="32"/>
          <w:szCs w:val="32"/>
        </w:rPr>
        <w:t>】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分，实得XX分）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实得X分）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年度设定的数量指标为……；截至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年底….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仿宋_GB2312"/>
          <w:color w:val="000000"/>
          <w:sz w:val="32"/>
          <w:szCs w:val="32"/>
        </w:rPr>
        <w:t>【撰写提示：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项目实际提供的公共产品和服务数量</w:t>
      </w:r>
      <w:r>
        <w:rPr>
          <w:rFonts w:ascii="Times New Roman" w:hAnsi="Times New Roman" w:eastAsia="仿宋_GB2312"/>
          <w:color w:val="000000"/>
          <w:sz w:val="32"/>
          <w:szCs w:val="32"/>
        </w:rPr>
        <w:t>】，实际完成率为XX%，得分X分。未完成的主要原因是……。完成值高于指标值较多的主要原因是……。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分，实得X分）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年度设定的时效指标为……；实际完成情况为……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得分X分。未完成的主要原因是……。完成值高于指标值较多的主要原因是……。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分，实得X分）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年度设定的质量指标为……；实际完成情况为……，得分X分。未完成的主要原因是……。完成值高于指标值较多的主要原因是……。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分，实得X分）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年度设定的成本指标为……；实际完成情况为……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得分X分。未完成的主要原因是……。完成值高于指标值较多的主要原因是……。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</w:t>
      </w:r>
      <w:r>
        <w:rPr>
          <w:rFonts w:ascii="Times New Roman" w:hAnsi="Times New Roman" w:eastAsia="仿宋_GB2312"/>
          <w:sz w:val="32"/>
          <w:szCs w:val="32"/>
        </w:rPr>
        <w:t>撰写提示：产出指标的实际完成情况，为年度设定相应指标的实际落实情况。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】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）效益指标（满分30分，实得XX分）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1.经济效益指标（满分XX分，实得XX分）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2.社会效益指标（满分XX分，实得XX分）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3.生态效益指标（满分XX分，实得XX分）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4.可持续影响指标（满分XX分，实得XX分）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</w:t>
      </w:r>
      <w:r>
        <w:rPr>
          <w:rFonts w:ascii="Times New Roman" w:hAnsi="Times New Roman" w:eastAsia="仿宋_GB2312"/>
          <w:sz w:val="32"/>
          <w:szCs w:val="32"/>
        </w:rPr>
        <w:t>撰写提示：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效益</w:t>
      </w:r>
      <w:r>
        <w:rPr>
          <w:rFonts w:ascii="Times New Roman" w:hAnsi="Times New Roman" w:eastAsia="仿宋_GB2312"/>
          <w:sz w:val="32"/>
          <w:szCs w:val="32"/>
        </w:rPr>
        <w:t>指标应根据年度指标设定情况，合理设置分值权重，实际完成情况为年度设定相应指标的实际落实情况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。满意度指标须开展社会公众或服务（受益）对象满意度问卷调查。</w:t>
      </w:r>
      <w:r>
        <w:rPr>
          <w:rFonts w:ascii="Times New Roman" w:hAnsi="Times New Roman" w:eastAsia="仿宋_GB2312"/>
          <w:color w:val="000000"/>
          <w:sz w:val="32"/>
          <w:szCs w:val="32"/>
        </w:rPr>
        <w:t>】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分，实得XX分）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指标（满分XX分，实得XX分）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</w:t>
      </w:r>
      <w:r>
        <w:rPr>
          <w:rFonts w:ascii="Times New Roman" w:hAnsi="Times New Roman" w:eastAsia="仿宋_GB2312"/>
          <w:sz w:val="32"/>
          <w:szCs w:val="32"/>
        </w:rPr>
        <w:t>撰写提示：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满意度指标须开展社会公众或服务（受益）对象满意度问卷调查。</w:t>
      </w:r>
      <w:r>
        <w:rPr>
          <w:rFonts w:ascii="Times New Roman" w:hAnsi="Times New Roman" w:eastAsia="仿宋_GB2312"/>
          <w:color w:val="000000"/>
          <w:sz w:val="32"/>
          <w:szCs w:val="32"/>
        </w:rPr>
        <w:t>】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年度XX项目实施虽取得了一定的成效，但还存在一些问题和不足，主要表现在：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一是</w:t>
      </w:r>
      <w:r>
        <w:rPr>
          <w:rFonts w:ascii="Times New Roman" w:hAnsi="Times New Roman" w:eastAsia="仿宋_GB2312"/>
          <w:color w:val="000000"/>
          <w:sz w:val="32"/>
          <w:szCs w:val="32"/>
        </w:rPr>
        <w:t>……；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二是</w:t>
      </w:r>
      <w:r>
        <w:rPr>
          <w:rFonts w:ascii="Times New Roman" w:hAnsi="Times New Roman" w:eastAsia="仿宋_GB2312"/>
          <w:color w:val="000000"/>
          <w:sz w:val="32"/>
          <w:szCs w:val="32"/>
        </w:rPr>
        <w:t>……；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三是</w:t>
      </w:r>
      <w:r>
        <w:rPr>
          <w:rFonts w:ascii="Times New Roman" w:hAnsi="Times New Roman" w:eastAsia="仿宋_GB2312"/>
          <w:color w:val="000000"/>
          <w:sz w:val="32"/>
          <w:szCs w:val="32"/>
        </w:rPr>
        <w:t>……；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……。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【撰写提示：要围绕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指标，结合未完成原因和完成值高于指标值较多原因，对存在问题进行分析；要高度概括，分类提出，明确精炼，按照重要程度顺序提出，与指标分析相联系，又不能相重复。】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一要</w:t>
      </w:r>
      <w:r>
        <w:rPr>
          <w:rFonts w:ascii="Times New Roman" w:hAnsi="Times New Roman" w:eastAsia="仿宋_GB2312"/>
          <w:color w:val="000000"/>
          <w:sz w:val="32"/>
          <w:szCs w:val="32"/>
        </w:rPr>
        <w:t>……；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二要</w:t>
      </w:r>
      <w:r>
        <w:rPr>
          <w:rFonts w:ascii="Times New Roman" w:hAnsi="Times New Roman" w:eastAsia="仿宋_GB2312"/>
          <w:color w:val="000000"/>
          <w:sz w:val="32"/>
          <w:szCs w:val="32"/>
        </w:rPr>
        <w:t>……；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三要</w:t>
      </w:r>
      <w:r>
        <w:rPr>
          <w:rFonts w:ascii="Times New Roman" w:hAnsi="Times New Roman" w:eastAsia="仿宋_GB2312"/>
          <w:color w:val="000000"/>
          <w:sz w:val="32"/>
          <w:szCs w:val="32"/>
        </w:rPr>
        <w:t>……；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……。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</w:t>
      </w:r>
      <w:r>
        <w:rPr>
          <w:rFonts w:ascii="Times New Roman" w:hAnsi="Times New Roman" w:eastAsia="仿宋_GB2312"/>
          <w:sz w:val="32"/>
          <w:szCs w:val="32"/>
        </w:rPr>
        <w:t>撰写提示：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要针对上述存在问题，根据相关法律法规、政策要求和项目实际提出意见和建议；要有针对性和可操作性，</w:t>
      </w:r>
      <w:r>
        <w:rPr>
          <w:rFonts w:ascii="Times New Roman" w:hAnsi="Times New Roman" w:eastAsia="仿宋_GB2312"/>
          <w:sz w:val="32"/>
          <w:szCs w:val="32"/>
        </w:rPr>
        <w:t>按照重要程度顺序提出，与提出的问题相对应。</w:t>
      </w:r>
      <w:r>
        <w:rPr>
          <w:rFonts w:ascii="Times New Roman" w:hAnsi="Times New Roman" w:eastAsia="仿宋_GB2312"/>
          <w:color w:val="000000"/>
          <w:sz w:val="32"/>
          <w:szCs w:val="32"/>
        </w:rPr>
        <w:t>】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【</w:t>
      </w:r>
      <w:r>
        <w:rPr>
          <w:rFonts w:ascii="Times New Roman" w:hAnsi="Times New Roman" w:eastAsia="仿宋_GB2312"/>
          <w:sz w:val="32"/>
          <w:szCs w:val="32"/>
        </w:rPr>
        <w:t>撰写提示：列出与</w:t>
      </w:r>
      <w:r>
        <w:rPr>
          <w:rFonts w:hint="eastAsia" w:ascii="Times New Roman" w:hAnsi="Times New Roman" w:eastAsia="仿宋_GB2312"/>
          <w:sz w:val="32"/>
          <w:szCs w:val="32"/>
        </w:rPr>
        <w:t>评价</w:t>
      </w:r>
      <w:r>
        <w:rPr>
          <w:rFonts w:ascii="Times New Roman" w:hAnsi="Times New Roman" w:eastAsia="仿宋_GB2312"/>
          <w:sz w:val="32"/>
          <w:szCs w:val="32"/>
        </w:rPr>
        <w:t>直接相关的评价依据，</w:t>
      </w:r>
      <w:r>
        <w:rPr>
          <w:rFonts w:ascii="Times New Roman" w:hAnsi="Times New Roman" w:eastAsia="仿宋_GB2312"/>
          <w:color w:val="000000"/>
          <w:sz w:val="32"/>
          <w:szCs w:val="32"/>
        </w:rPr>
        <w:t>如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区</w:t>
      </w:r>
      <w:r>
        <w:rPr>
          <w:rFonts w:ascii="Times New Roman" w:hAnsi="Times New Roman" w:eastAsia="仿宋_GB2312"/>
          <w:color w:val="000000"/>
          <w:sz w:val="32"/>
          <w:szCs w:val="32"/>
        </w:rPr>
        <w:t>委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区</w:t>
      </w:r>
      <w:r>
        <w:rPr>
          <w:rFonts w:ascii="Times New Roman" w:hAnsi="Times New Roman" w:eastAsia="仿宋_GB2312"/>
          <w:color w:val="000000"/>
          <w:sz w:val="32"/>
          <w:szCs w:val="32"/>
        </w:rPr>
        <w:t>政府布置该项工作的文件，项目管理办法、专项资金管理办法等。】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1.项目支出绩效自评表（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从一体化系统导出</w:t>
      </w:r>
      <w:r>
        <w:rPr>
          <w:rFonts w:ascii="Times New Roman" w:hAnsi="Times New Roman" w:eastAsia="仿宋_GB2312"/>
          <w:color w:val="000000"/>
          <w:sz w:val="32"/>
          <w:szCs w:val="32"/>
        </w:rPr>
        <w:t>）；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2.服务对象满意度调查问卷统计分析表（有明确服务对象或受益人的项目）；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3.与报告相关的其他附件。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13F4189"/>
    <w:rsid w:val="1580063C"/>
    <w:rsid w:val="16F716AA"/>
    <w:rsid w:val="1BD792BA"/>
    <w:rsid w:val="1D5346C9"/>
    <w:rsid w:val="27FA6A3D"/>
    <w:rsid w:val="2F1B4A9E"/>
    <w:rsid w:val="2FC40521"/>
    <w:rsid w:val="2FFC4CEE"/>
    <w:rsid w:val="397C58E8"/>
    <w:rsid w:val="39EC3A8B"/>
    <w:rsid w:val="3CFE57A8"/>
    <w:rsid w:val="3D17003D"/>
    <w:rsid w:val="3EB75BFF"/>
    <w:rsid w:val="41FF10FA"/>
    <w:rsid w:val="44C06BEE"/>
    <w:rsid w:val="54AB3C68"/>
    <w:rsid w:val="5628137A"/>
    <w:rsid w:val="5B2737C9"/>
    <w:rsid w:val="5C736320"/>
    <w:rsid w:val="5E8F794D"/>
    <w:rsid w:val="5F9C8719"/>
    <w:rsid w:val="5FF43F05"/>
    <w:rsid w:val="64266808"/>
    <w:rsid w:val="6D0D5EB2"/>
    <w:rsid w:val="6DF8D820"/>
    <w:rsid w:val="6FED328C"/>
    <w:rsid w:val="71373859"/>
    <w:rsid w:val="732453BC"/>
    <w:rsid w:val="779BD1C3"/>
    <w:rsid w:val="7BBCDE22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0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5">
    <w:name w:val="Date"/>
    <w:basedOn w:val="1"/>
    <w:next w:val="1"/>
    <w:link w:val="25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6">
    <w:name w:val="Balloon Text"/>
    <w:basedOn w:val="1"/>
    <w:link w:val="24"/>
    <w:autoRedefine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7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8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9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autoRedefine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customStyle="1" w:styleId="16">
    <w:name w:val="标题 1 Char"/>
    <w:basedOn w:val="13"/>
    <w:link w:val="2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7">
    <w:name w:val="页脚 Char"/>
    <w:basedOn w:val="13"/>
    <w:link w:val="7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Char"/>
    <w:basedOn w:val="13"/>
    <w:link w:val="8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缩进 Char"/>
    <w:link w:val="4"/>
    <w:autoRedefine/>
    <w:qFormat/>
    <w:uiPriority w:val="0"/>
    <w:rPr>
      <w:sz w:val="28"/>
    </w:rPr>
  </w:style>
  <w:style w:type="character" w:customStyle="1" w:styleId="21">
    <w:name w:val="正文啊 Char Char"/>
    <w:link w:val="22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2">
    <w:name w:val="正文啊"/>
    <w:basedOn w:val="1"/>
    <w:link w:val="21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3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4">
    <w:name w:val="批注框文本 Char"/>
    <w:basedOn w:val="13"/>
    <w:link w:val="6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5">
    <w:name w:val="日期 Char"/>
    <w:basedOn w:val="13"/>
    <w:link w:val="5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6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5304</Words>
  <Characters>5654</Characters>
  <Lines>102</Lines>
  <Paragraphs>28</Paragraphs>
  <TotalTime>68</TotalTime>
  <ScaleCrop>false</ScaleCrop>
  <LinksUpToDate>false</LinksUpToDate>
  <CharactersWithSpaces>5862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L</cp:lastModifiedBy>
  <cp:lastPrinted>2022-12-06T16:18:00Z</cp:lastPrinted>
  <dcterms:modified xsi:type="dcterms:W3CDTF">2024-03-05T06:37:33Z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CED02EDA206F41149D597E818FE04422</vt:lpwstr>
  </property>
</Properties>
</file>