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Times New Roman" w:hAnsi="Times New Roman" w:eastAsia="黑体"/>
          <w:bCs/>
          <w:sz w:val="32"/>
          <w:szCs w:val="32"/>
        </w:rPr>
      </w:pPr>
      <w:r>
        <w:rPr>
          <w:rFonts w:ascii="Times New Roman" w:hAnsi="Times New Roman" w:eastAsia="黑体"/>
          <w:bCs/>
          <w:sz w:val="32"/>
          <w:szCs w:val="32"/>
        </w:rPr>
        <w:t>附件</w:t>
      </w:r>
      <w:r>
        <w:rPr>
          <w:rFonts w:hint="eastAsia" w:ascii="Times New Roman" w:hAnsi="Times New Roman" w:eastAsia="黑体"/>
          <w:bCs/>
          <w:sz w:val="32"/>
          <w:szCs w:val="32"/>
        </w:rPr>
        <w:t>1</w:t>
      </w:r>
    </w:p>
    <w:p>
      <w:pPr>
        <w:spacing w:before="120" w:line="600" w:lineRule="exact"/>
        <w:ind w:right="119"/>
        <w:jc w:val="right"/>
        <w:rPr>
          <w:rFonts w:ascii="Times New Roman" w:hAnsi="Times New Roman" w:eastAsia="华文楷体"/>
          <w:bCs/>
          <w:sz w:val="18"/>
          <w:szCs w:val="18"/>
        </w:rPr>
      </w:pPr>
    </w:p>
    <w:p>
      <w:pPr>
        <w:ind w:right="120"/>
        <w:jc w:val="right"/>
        <w:rPr>
          <w:rFonts w:ascii="Times New Roman" w:hAnsi="Times New Roman" w:eastAsia="华文楷体"/>
          <w:bCs/>
          <w:sz w:val="16"/>
          <w:szCs w:val="21"/>
        </w:rPr>
      </w:pPr>
    </w:p>
    <w:p>
      <w:pPr>
        <w:jc w:val="center"/>
        <w:rPr>
          <w:rFonts w:ascii="Times New Roman" w:hAnsi="Times New Roman" w:eastAsia="黑体"/>
          <w:bCs/>
          <w:sz w:val="44"/>
        </w:rPr>
      </w:pPr>
    </w:p>
    <w:p>
      <w:pPr>
        <w:jc w:val="center"/>
        <w:rPr>
          <w:rFonts w:ascii="Times New Roman" w:hAnsi="Times New Roman" w:eastAsia="黑体"/>
          <w:bCs/>
          <w:sz w:val="44"/>
        </w:rPr>
      </w:pPr>
    </w:p>
    <w:p>
      <w:pPr>
        <w:jc w:val="center"/>
        <w:rPr>
          <w:rFonts w:ascii="黑体" w:hAnsi="黑体" w:eastAsia="黑体" w:cs="黑体"/>
          <w:bCs/>
          <w:sz w:val="44"/>
        </w:rPr>
      </w:pPr>
    </w:p>
    <w:p>
      <w:pPr>
        <w:spacing w:line="600" w:lineRule="exact"/>
        <w:jc w:val="center"/>
        <w:rPr>
          <w:rFonts w:ascii="黑体" w:hAnsi="黑体" w:eastAsia="黑体" w:cs="黑体"/>
          <w:bCs/>
          <w:sz w:val="44"/>
          <w:szCs w:val="44"/>
        </w:rPr>
      </w:pPr>
      <w:r>
        <w:rPr>
          <w:rFonts w:hint="eastAsia" w:ascii="黑体" w:hAnsi="黑体" w:eastAsia="黑体" w:cs="黑体"/>
          <w:bCs/>
          <w:sz w:val="44"/>
          <w:szCs w:val="44"/>
        </w:rPr>
        <w:t>合肥市部门整体支出绩效自评报告</w:t>
      </w:r>
    </w:p>
    <w:p>
      <w:pPr>
        <w:jc w:val="center"/>
        <w:rPr>
          <w:rFonts w:ascii="Times New Roman" w:hAnsi="Times New Roman" w:eastAsia="楷体_GB2312"/>
          <w:b/>
          <w:bCs/>
          <w:sz w:val="32"/>
        </w:rPr>
      </w:pPr>
    </w:p>
    <w:p>
      <w:pPr>
        <w:jc w:val="center"/>
        <w:rPr>
          <w:rFonts w:ascii="Times New Roman" w:hAnsi="Times New Roman" w:eastAsia="楷体_GB2312"/>
          <w:b/>
          <w:bCs/>
          <w:sz w:val="32"/>
        </w:rPr>
      </w:pPr>
    </w:p>
    <w:p>
      <w:pPr>
        <w:spacing w:beforeLines="50" w:afterLines="50"/>
        <w:ind w:left="1887" w:leftChars="289" w:hanging="1280" w:hangingChars="400"/>
        <w:rPr>
          <w:rFonts w:ascii="Times New Roman" w:hAnsi="Times New Roman" w:eastAsia="楷体_GB2312"/>
          <w:sz w:val="32"/>
        </w:rPr>
      </w:pPr>
    </w:p>
    <w:p>
      <w:pPr>
        <w:spacing w:beforeLines="50" w:afterLines="50"/>
        <w:ind w:left="1887" w:leftChars="289" w:hanging="1280" w:hangingChars="400"/>
        <w:rPr>
          <w:rFonts w:ascii="Times New Roman" w:hAnsi="Times New Roman" w:eastAsia="楷体_GB2312"/>
          <w:sz w:val="32"/>
          <w:u w:val="single"/>
        </w:rPr>
      </w:pPr>
      <w:r>
        <w:rPr>
          <w:rFonts w:ascii="Times New Roman" w:hAnsi="Times New Roman" w:eastAsia="楷体_GB2312"/>
          <w:sz w:val="32"/>
        </w:rPr>
        <w:t>部 门 负 责 人（签字）：</w:t>
      </w:r>
      <w:r>
        <w:rPr>
          <w:rFonts w:hint="eastAsia" w:ascii="Times New Roman" w:hAnsi="Times New Roman" w:eastAsia="楷体_GB2312"/>
          <w:sz w:val="32"/>
          <w:u w:val="single"/>
        </w:rPr>
        <w:t>袁乃玉</w:t>
      </w:r>
    </w:p>
    <w:p>
      <w:pPr>
        <w:spacing w:beforeLines="50" w:afterLines="50"/>
        <w:ind w:firstLine="460" w:firstLineChars="192"/>
        <w:rPr>
          <w:rFonts w:ascii="Times New Roman" w:hAnsi="Times New Roman" w:eastAsia="楷体_GB2312"/>
          <w:sz w:val="24"/>
        </w:rPr>
      </w:pPr>
    </w:p>
    <w:p>
      <w:pPr>
        <w:spacing w:beforeLines="50" w:afterLines="50"/>
        <w:ind w:firstLine="614" w:firstLineChars="192"/>
        <w:rPr>
          <w:rFonts w:ascii="Times New Roman" w:hAnsi="Times New Roman" w:eastAsia="楷体_GB2312"/>
          <w:sz w:val="32"/>
          <w:u w:val="single"/>
        </w:rPr>
      </w:pPr>
      <w:r>
        <w:rPr>
          <w:rFonts w:ascii="Times New Roman" w:hAnsi="Times New Roman" w:eastAsia="楷体_GB2312"/>
          <w:sz w:val="32"/>
        </w:rPr>
        <w:t>主  管  部  门（盖章）：</w:t>
      </w:r>
      <w:r>
        <w:rPr>
          <w:rFonts w:hint="eastAsia" w:ascii="Times New Roman" w:hAnsi="Times New Roman" w:eastAsia="楷体_GB2312"/>
          <w:sz w:val="32"/>
          <w:u w:val="single"/>
        </w:rPr>
        <w:t>瑶海区教育体育局</w:t>
      </w:r>
    </w:p>
    <w:p>
      <w:pPr>
        <w:spacing w:beforeLines="50" w:afterLines="50"/>
        <w:ind w:left="1887" w:leftChars="289" w:hanging="1280" w:hangingChars="400"/>
        <w:rPr>
          <w:rFonts w:ascii="Times New Roman" w:hAnsi="Times New Roman" w:eastAsia="楷体_GB2312"/>
          <w:sz w:val="32"/>
        </w:rPr>
      </w:pPr>
    </w:p>
    <w:p>
      <w:pPr>
        <w:spacing w:beforeLines="50" w:afterLines="50"/>
        <w:ind w:firstLine="614" w:firstLineChars="192"/>
        <w:rPr>
          <w:rFonts w:ascii="Times New Roman" w:hAnsi="Times New Roman" w:eastAsia="楷体_GB2312"/>
          <w:sz w:val="32"/>
          <w:u w:val="single"/>
        </w:rPr>
      </w:pPr>
    </w:p>
    <w:p>
      <w:pPr>
        <w:ind w:firstLine="614" w:firstLineChars="192"/>
        <w:rPr>
          <w:rFonts w:ascii="Times New Roman" w:hAnsi="Times New Roman" w:eastAsia="楷体_GB2312"/>
          <w:sz w:val="32"/>
        </w:rPr>
      </w:pPr>
    </w:p>
    <w:p>
      <w:pPr>
        <w:jc w:val="center"/>
        <w:rPr>
          <w:rFonts w:ascii="Times New Roman" w:hAnsi="Times New Roman" w:eastAsia="楷体_GB2312"/>
          <w:sz w:val="32"/>
        </w:rPr>
      </w:pPr>
      <w:r>
        <w:rPr>
          <w:rFonts w:ascii="Times New Roman" w:hAnsi="Times New Roman" w:eastAsia="楷体_GB2312"/>
          <w:sz w:val="32"/>
        </w:rPr>
        <w:t>202</w:t>
      </w:r>
      <w:r>
        <w:rPr>
          <w:rFonts w:hint="eastAsia" w:ascii="Times New Roman" w:hAnsi="Times New Roman" w:eastAsia="楷体_GB2312"/>
          <w:sz w:val="32"/>
        </w:rPr>
        <w:t>4</w:t>
      </w:r>
      <w:r>
        <w:rPr>
          <w:rFonts w:ascii="Times New Roman" w:hAnsi="Times New Roman" w:eastAsia="楷体_GB2312"/>
          <w:sz w:val="32"/>
        </w:rPr>
        <w:t>年</w:t>
      </w:r>
      <w:r>
        <w:rPr>
          <w:rFonts w:hint="eastAsia" w:ascii="Times New Roman" w:hAnsi="Times New Roman" w:eastAsia="楷体_GB2312"/>
          <w:sz w:val="32"/>
        </w:rPr>
        <w:t>3</w:t>
      </w:r>
      <w:r>
        <w:rPr>
          <w:rFonts w:ascii="Times New Roman" w:hAnsi="Times New Roman" w:eastAsia="楷体_GB2312"/>
          <w:sz w:val="32"/>
        </w:rPr>
        <w:t>月</w:t>
      </w:r>
    </w:p>
    <w:p>
      <w:pPr>
        <w:widowControl/>
        <w:jc w:val="left"/>
        <w:rPr>
          <w:rFonts w:ascii="Times New Roman" w:hAnsi="Times New Roman" w:eastAsia="方正小标宋简体"/>
          <w:bCs/>
          <w:sz w:val="44"/>
        </w:rPr>
      </w:pPr>
      <w:r>
        <w:rPr>
          <w:rFonts w:ascii="Times New Roman" w:hAnsi="Times New Roman" w:eastAsia="方正小标宋简体"/>
          <w:bCs/>
          <w:sz w:val="44"/>
        </w:rPr>
        <w:br w:type="page"/>
      </w:r>
    </w:p>
    <w:p>
      <w:pPr>
        <w:spacing w:line="600" w:lineRule="exact"/>
        <w:jc w:val="center"/>
        <w:rPr>
          <w:rFonts w:ascii="黑体" w:hAnsi="黑体" w:eastAsia="黑体" w:cs="黑体"/>
          <w:bCs/>
          <w:sz w:val="44"/>
        </w:rPr>
      </w:pPr>
      <w:r>
        <w:rPr>
          <w:rFonts w:hint="eastAsia" w:ascii="黑体" w:hAnsi="黑体" w:eastAsia="黑体" w:cs="黑体"/>
          <w:bCs/>
          <w:sz w:val="44"/>
        </w:rPr>
        <w:t>2023年部门整体支出绩效自评报告</w:t>
      </w:r>
    </w:p>
    <w:p>
      <w:pPr>
        <w:spacing w:line="580" w:lineRule="exact"/>
        <w:ind w:firstLine="617" w:firstLineChars="192"/>
        <w:jc w:val="center"/>
        <w:rPr>
          <w:rFonts w:ascii="Times New Roman" w:hAnsi="Times New Roman"/>
          <w:b/>
          <w:bCs/>
          <w:sz w:val="32"/>
        </w:rPr>
      </w:pPr>
    </w:p>
    <w:p>
      <w:pPr>
        <w:spacing w:line="600" w:lineRule="exact"/>
        <w:ind w:firstLine="640" w:firstLineChars="200"/>
        <w:rPr>
          <w:rFonts w:ascii="Times New Roman" w:hAnsi="Times New Roman" w:eastAsia="黑体"/>
          <w:bCs/>
          <w:sz w:val="32"/>
        </w:rPr>
      </w:pPr>
      <w:r>
        <w:rPr>
          <w:rFonts w:ascii="Times New Roman" w:hAnsi="Times New Roman" w:eastAsia="黑体"/>
          <w:bCs/>
          <w:sz w:val="32"/>
        </w:rPr>
        <w:t>一、部门基本情况</w:t>
      </w:r>
    </w:p>
    <w:p>
      <w:pPr>
        <w:spacing w:line="560" w:lineRule="exact"/>
        <w:ind w:firstLine="640" w:firstLineChars="200"/>
        <w:rPr>
          <w:rFonts w:ascii="Times New Roman" w:hAnsi="Times New Roman" w:eastAsia="仿宋_GB2312"/>
          <w:bCs/>
          <w:sz w:val="32"/>
        </w:rPr>
      </w:pPr>
      <w:r>
        <w:rPr>
          <w:rFonts w:hint="eastAsia" w:ascii="Times New Roman" w:hAnsi="Times New Roman" w:eastAsia="仿宋_GB2312"/>
          <w:bCs/>
          <w:sz w:val="32"/>
        </w:rPr>
        <w:t>区教育体育局</w:t>
      </w:r>
      <w:r>
        <w:rPr>
          <w:rFonts w:ascii="Times New Roman" w:hAnsi="Times New Roman" w:eastAsia="仿宋_GB2312"/>
          <w:bCs/>
          <w:sz w:val="32"/>
        </w:rPr>
        <w:t>为</w:t>
      </w:r>
      <w:r>
        <w:rPr>
          <w:rFonts w:hint="eastAsia" w:ascii="Times New Roman" w:hAnsi="Times New Roman" w:eastAsia="仿宋_GB2312"/>
          <w:bCs/>
          <w:sz w:val="32"/>
        </w:rPr>
        <w:t>区</w:t>
      </w:r>
      <w:r>
        <w:rPr>
          <w:rFonts w:ascii="Times New Roman" w:hAnsi="Times New Roman" w:eastAsia="仿宋_GB2312"/>
          <w:bCs/>
          <w:sz w:val="32"/>
        </w:rPr>
        <w:t>级财政一级预算单位，内设</w:t>
      </w:r>
      <w:r>
        <w:rPr>
          <w:rFonts w:hint="eastAsia" w:ascii="Times New Roman" w:hAnsi="Times New Roman" w:eastAsia="仿宋_GB2312"/>
          <w:bCs/>
          <w:sz w:val="32"/>
        </w:rPr>
        <w:t>15</w:t>
      </w:r>
      <w:r>
        <w:rPr>
          <w:rFonts w:ascii="Times New Roman" w:hAnsi="Times New Roman" w:eastAsia="仿宋_GB2312"/>
          <w:bCs/>
          <w:sz w:val="32"/>
        </w:rPr>
        <w:t>个职能部门，下设</w:t>
      </w:r>
      <w:r>
        <w:rPr>
          <w:rFonts w:hint="eastAsia" w:ascii="Times New Roman" w:hAnsi="Times New Roman" w:eastAsia="仿宋_GB2312"/>
          <w:bCs/>
          <w:sz w:val="32"/>
        </w:rPr>
        <w:t>中小学校、幼儿园、活动中心</w:t>
      </w:r>
      <w:r>
        <w:rPr>
          <w:rFonts w:ascii="Times New Roman" w:hAnsi="Times New Roman" w:eastAsia="仿宋_GB2312"/>
          <w:bCs/>
          <w:sz w:val="32"/>
        </w:rPr>
        <w:t>等</w:t>
      </w:r>
      <w:r>
        <w:rPr>
          <w:rFonts w:hint="eastAsia" w:ascii="Times New Roman" w:hAnsi="Times New Roman" w:eastAsia="仿宋_GB2312"/>
          <w:bCs/>
          <w:sz w:val="32"/>
        </w:rPr>
        <w:t>51</w:t>
      </w:r>
      <w:r>
        <w:rPr>
          <w:rFonts w:ascii="Times New Roman" w:hAnsi="Times New Roman" w:eastAsia="仿宋_GB2312"/>
          <w:bCs/>
          <w:sz w:val="32"/>
        </w:rPr>
        <w:t>个二级单位。</w:t>
      </w:r>
      <w:r>
        <w:rPr>
          <w:rFonts w:ascii="Times New Roman" w:hAnsi="Times New Roman" w:eastAsia="仿宋_GB2312"/>
          <w:sz w:val="32"/>
          <w:szCs w:val="32"/>
        </w:rPr>
        <w:t>截至</w:t>
      </w:r>
      <w:r>
        <w:rPr>
          <w:rFonts w:hint="eastAsia" w:ascii="Times New Roman" w:hAnsi="Times New Roman" w:eastAsia="仿宋_GB2312"/>
          <w:sz w:val="32"/>
          <w:szCs w:val="32"/>
        </w:rPr>
        <w:t>2023年</w:t>
      </w:r>
      <w:r>
        <w:rPr>
          <w:rFonts w:ascii="Times New Roman" w:hAnsi="Times New Roman" w:eastAsia="仿宋_GB2312"/>
          <w:sz w:val="32"/>
          <w:szCs w:val="32"/>
        </w:rPr>
        <w:t>12月31日，合肥市瑶海区教育体育局实有各类人员</w:t>
      </w:r>
      <w:r>
        <w:rPr>
          <w:rFonts w:hint="eastAsia" w:ascii="Times New Roman" w:hAnsi="Times New Roman" w:eastAsia="仿宋_GB2312"/>
          <w:sz w:val="32"/>
          <w:szCs w:val="32"/>
        </w:rPr>
        <w:t>8763</w:t>
      </w:r>
      <w:r>
        <w:rPr>
          <w:rFonts w:ascii="Times New Roman" w:hAnsi="Times New Roman" w:eastAsia="仿宋_GB2312"/>
          <w:sz w:val="32"/>
          <w:szCs w:val="32"/>
        </w:rPr>
        <w:t>人，其中在职</w:t>
      </w:r>
      <w:r>
        <w:rPr>
          <w:rFonts w:hint="eastAsia" w:ascii="Times New Roman" w:hAnsi="Times New Roman" w:eastAsia="仿宋_GB2312"/>
          <w:sz w:val="32"/>
          <w:szCs w:val="32"/>
        </w:rPr>
        <w:t>6715</w:t>
      </w:r>
      <w:r>
        <w:rPr>
          <w:rFonts w:ascii="Times New Roman" w:hAnsi="Times New Roman" w:eastAsia="仿宋_GB2312"/>
          <w:sz w:val="32"/>
          <w:szCs w:val="32"/>
        </w:rPr>
        <w:t>人、离休</w:t>
      </w:r>
      <w:r>
        <w:rPr>
          <w:rFonts w:hint="eastAsia" w:ascii="Times New Roman" w:hAnsi="Times New Roman" w:eastAsia="仿宋_GB2312"/>
          <w:sz w:val="32"/>
          <w:szCs w:val="32"/>
        </w:rPr>
        <w:t>2</w:t>
      </w:r>
      <w:r>
        <w:rPr>
          <w:rFonts w:ascii="Times New Roman" w:hAnsi="Times New Roman" w:eastAsia="仿宋_GB2312"/>
          <w:sz w:val="32"/>
          <w:szCs w:val="32"/>
        </w:rPr>
        <w:t>人、退休</w:t>
      </w:r>
      <w:r>
        <w:rPr>
          <w:rFonts w:hint="eastAsia" w:ascii="Times New Roman" w:hAnsi="Times New Roman" w:eastAsia="仿宋_GB2312"/>
          <w:sz w:val="32"/>
          <w:szCs w:val="32"/>
        </w:rPr>
        <w:t>2046</w:t>
      </w:r>
      <w:r>
        <w:rPr>
          <w:rFonts w:ascii="Times New Roman" w:hAnsi="Times New Roman" w:eastAsia="仿宋_GB2312"/>
          <w:sz w:val="32"/>
          <w:szCs w:val="32"/>
        </w:rPr>
        <w:t>人。</w:t>
      </w:r>
    </w:p>
    <w:p>
      <w:pPr>
        <w:spacing w:line="592" w:lineRule="exact"/>
        <w:ind w:firstLine="643" w:firstLineChars="200"/>
        <w:rPr>
          <w:rFonts w:ascii="Times New Roman" w:hAnsi="Times New Roman" w:eastAsia="楷体_GB2312"/>
          <w:b/>
          <w:bCs/>
          <w:sz w:val="32"/>
        </w:rPr>
      </w:pPr>
      <w:r>
        <w:rPr>
          <w:rFonts w:ascii="Times New Roman" w:hAnsi="Times New Roman" w:eastAsia="楷体_GB2312"/>
          <w:b/>
          <w:bCs/>
          <w:sz w:val="32"/>
        </w:rPr>
        <w:t>（一）部门主要职责</w:t>
      </w:r>
    </w:p>
    <w:p>
      <w:pPr>
        <w:spacing w:line="592"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区教育体育局</w:t>
      </w:r>
      <w:r>
        <w:rPr>
          <w:rFonts w:ascii="Times New Roman" w:hAnsi="Times New Roman" w:eastAsia="仿宋_GB2312"/>
          <w:color w:val="000000"/>
          <w:sz w:val="32"/>
          <w:szCs w:val="32"/>
        </w:rPr>
        <w:t>主要职责是</w:t>
      </w:r>
      <w:r>
        <w:rPr>
          <w:rFonts w:hint="eastAsia" w:ascii="Times New Roman" w:hAnsi="Times New Roman" w:eastAsia="仿宋_GB2312"/>
          <w:color w:val="000000"/>
          <w:sz w:val="32"/>
          <w:szCs w:val="32"/>
        </w:rPr>
        <w:t>：</w:t>
      </w:r>
    </w:p>
    <w:p>
      <w:pPr>
        <w:pStyle w:val="12"/>
        <w:widowControl w:val="0"/>
        <w:adjustRightInd w:val="0"/>
        <w:snapToGrid w:val="0"/>
        <w:spacing w:before="0" w:beforeAutospacing="0" w:after="0" w:afterAutospacing="0" w:line="560" w:lineRule="exact"/>
        <w:ind w:firstLine="627" w:firstLineChars="196"/>
        <w:jc w:val="both"/>
        <w:rPr>
          <w:rFonts w:ascii="Times New Roman" w:hAnsi="Times New Roman" w:eastAsia="仿宋_GB2312" w:cs="Times New Roman"/>
          <w:bCs/>
          <w:color w:val="000000" w:themeColor="text1"/>
          <w:sz w:val="32"/>
          <w:szCs w:val="32"/>
        </w:rPr>
      </w:pPr>
      <w:r>
        <w:rPr>
          <w:rFonts w:hint="eastAsia" w:ascii="Times New Roman" w:hAnsi="Times New Roman" w:eastAsia="仿宋_GB2312" w:cs="Times New Roman"/>
          <w:bCs/>
          <w:color w:val="000000" w:themeColor="text1"/>
          <w:sz w:val="32"/>
          <w:szCs w:val="32"/>
        </w:rPr>
        <w:t xml:space="preserve">1. </w:t>
      </w:r>
      <w:r>
        <w:rPr>
          <w:rFonts w:ascii="Times New Roman" w:hAnsi="Times New Roman" w:eastAsia="仿宋_GB2312" w:cs="Times New Roman"/>
          <w:bCs/>
          <w:color w:val="000000" w:themeColor="text1"/>
          <w:sz w:val="32"/>
          <w:szCs w:val="32"/>
        </w:rPr>
        <w:t>全面贯彻党和国家的教育方针政策，落实立德树人根本任务。认真执行国家和上级教育体育行政部门的法令、法规、决议、制度；积极探索现代</w:t>
      </w:r>
      <w:r>
        <w:rPr>
          <w:rFonts w:hint="eastAsia" w:ascii="Times New Roman" w:hAnsi="Times New Roman" w:eastAsia="仿宋_GB2312" w:cs="Times New Roman"/>
          <w:bCs/>
          <w:color w:val="000000" w:themeColor="text1"/>
          <w:sz w:val="32"/>
          <w:szCs w:val="32"/>
        </w:rPr>
        <w:t>化发展路径</w:t>
      </w:r>
      <w:r>
        <w:rPr>
          <w:rFonts w:ascii="Times New Roman" w:hAnsi="Times New Roman" w:eastAsia="仿宋_GB2312" w:cs="Times New Roman"/>
          <w:bCs/>
          <w:color w:val="000000" w:themeColor="text1"/>
          <w:sz w:val="32"/>
          <w:szCs w:val="32"/>
        </w:rPr>
        <w:t>，完善治理结构，不断深化各项教育教学改革；</w:t>
      </w:r>
      <w:r>
        <w:rPr>
          <w:rFonts w:hint="eastAsia" w:ascii="Times New Roman" w:hAnsi="Times New Roman" w:eastAsia="仿宋_GB2312" w:cs="Times New Roman"/>
          <w:bCs/>
          <w:color w:val="000000" w:themeColor="text1"/>
          <w:sz w:val="32"/>
          <w:szCs w:val="32"/>
        </w:rPr>
        <w:t>推进全区教体系统政风行风和效能建设，加强依法行政，</w:t>
      </w:r>
      <w:r>
        <w:rPr>
          <w:rFonts w:ascii="Times New Roman" w:hAnsi="Times New Roman" w:eastAsia="仿宋_GB2312" w:cs="Times New Roman"/>
          <w:bCs/>
          <w:color w:val="000000" w:themeColor="text1"/>
          <w:sz w:val="32"/>
          <w:szCs w:val="32"/>
        </w:rPr>
        <w:t>加快建设高质量教育体系。</w:t>
      </w:r>
    </w:p>
    <w:p>
      <w:pPr>
        <w:pStyle w:val="12"/>
        <w:widowControl w:val="0"/>
        <w:adjustRightInd w:val="0"/>
        <w:snapToGrid w:val="0"/>
        <w:spacing w:before="0" w:beforeAutospacing="0" w:after="0" w:afterAutospacing="0" w:line="560" w:lineRule="exact"/>
        <w:ind w:firstLine="627" w:firstLineChars="196"/>
        <w:jc w:val="both"/>
        <w:rPr>
          <w:rFonts w:ascii="Times New Roman" w:hAnsi="Times New Roman" w:eastAsia="仿宋_GB2312" w:cs="Times New Roman"/>
          <w:bCs/>
          <w:color w:val="000000" w:themeColor="text1"/>
          <w:sz w:val="32"/>
          <w:szCs w:val="32"/>
        </w:rPr>
      </w:pPr>
      <w:r>
        <w:rPr>
          <w:rFonts w:hint="eastAsia" w:ascii="Times New Roman" w:hAnsi="Times New Roman" w:eastAsia="仿宋_GB2312" w:cs="Times New Roman"/>
          <w:bCs/>
          <w:color w:val="000000" w:themeColor="text1"/>
          <w:sz w:val="32"/>
          <w:szCs w:val="32"/>
        </w:rPr>
        <w:t xml:space="preserve">2. </w:t>
      </w:r>
      <w:r>
        <w:rPr>
          <w:rFonts w:ascii="Times New Roman" w:hAnsi="Times New Roman" w:eastAsia="仿宋_GB2312" w:cs="Times New Roman"/>
          <w:bCs/>
          <w:color w:val="000000" w:themeColor="text1"/>
          <w:sz w:val="32"/>
          <w:szCs w:val="32"/>
        </w:rPr>
        <w:t>坚持</w:t>
      </w:r>
      <w:r>
        <w:rPr>
          <w:rFonts w:hint="eastAsia" w:ascii="Times New Roman" w:hAnsi="Times New Roman" w:eastAsia="仿宋_GB2312" w:cs="Times New Roman"/>
          <w:bCs/>
          <w:color w:val="000000" w:themeColor="text1"/>
          <w:sz w:val="32"/>
          <w:szCs w:val="32"/>
        </w:rPr>
        <w:t>五育并举</w:t>
      </w:r>
      <w:r>
        <w:rPr>
          <w:rFonts w:ascii="Times New Roman" w:hAnsi="Times New Roman" w:eastAsia="仿宋_GB2312" w:cs="Times New Roman"/>
          <w:bCs/>
          <w:color w:val="000000" w:themeColor="text1"/>
          <w:sz w:val="32"/>
          <w:szCs w:val="32"/>
        </w:rPr>
        <w:t>、全面发展的办学宗旨，拟</w:t>
      </w:r>
      <w:r>
        <w:rPr>
          <w:rFonts w:hint="eastAsia" w:ascii="Times New Roman" w:hAnsi="Times New Roman" w:eastAsia="仿宋_GB2312" w:cs="Times New Roman"/>
          <w:bCs/>
          <w:color w:val="000000" w:themeColor="text1"/>
          <w:sz w:val="32"/>
          <w:szCs w:val="32"/>
        </w:rPr>
        <w:t>定全区教育改革与发展的政策规划并监督实施；规划指导中小学、幼儿园布局建设工作；推进义务教育优质均衡发展，促进教育公平，</w:t>
      </w:r>
      <w:r>
        <w:rPr>
          <w:rFonts w:ascii="Times New Roman" w:hAnsi="Times New Roman" w:eastAsia="仿宋_GB2312" w:cs="Times New Roman"/>
          <w:bCs/>
          <w:color w:val="000000" w:themeColor="text1"/>
          <w:sz w:val="32"/>
          <w:szCs w:val="32"/>
        </w:rPr>
        <w:t>办好人民满意的教育，</w:t>
      </w:r>
      <w:r>
        <w:rPr>
          <w:rFonts w:hint="eastAsia" w:ascii="Times New Roman" w:hAnsi="Times New Roman" w:eastAsia="仿宋_GB2312" w:cs="Times New Roman"/>
          <w:bCs/>
          <w:color w:val="000000" w:themeColor="text1"/>
          <w:sz w:val="32"/>
          <w:szCs w:val="32"/>
        </w:rPr>
        <w:t>服务全区经济高质量发展、城市功能提升和社会全面进步。</w:t>
      </w:r>
    </w:p>
    <w:p>
      <w:pPr>
        <w:pStyle w:val="12"/>
        <w:widowControl w:val="0"/>
        <w:adjustRightInd w:val="0"/>
        <w:snapToGrid w:val="0"/>
        <w:spacing w:before="0" w:beforeAutospacing="0" w:after="0" w:afterAutospacing="0" w:line="560" w:lineRule="exact"/>
        <w:ind w:firstLine="627" w:firstLineChars="196"/>
        <w:jc w:val="both"/>
        <w:rPr>
          <w:rFonts w:ascii="Times New Roman" w:hAnsi="Times New Roman" w:eastAsia="仿宋_GB2312" w:cs="Times New Roman"/>
          <w:bCs/>
          <w:color w:val="000000" w:themeColor="text1"/>
          <w:sz w:val="32"/>
          <w:szCs w:val="32"/>
        </w:rPr>
      </w:pPr>
      <w:r>
        <w:rPr>
          <w:rFonts w:hint="eastAsia" w:ascii="Times New Roman" w:hAnsi="Times New Roman" w:eastAsia="仿宋_GB2312" w:cs="Times New Roman"/>
          <w:bCs/>
          <w:color w:val="000000" w:themeColor="text1"/>
          <w:sz w:val="32"/>
          <w:szCs w:val="32"/>
        </w:rPr>
        <w:t>3. 统筹管理和指导全区各级各类教育体育，执行教育体育纲要和课程计划，深化教育综合改革，开展教育教学研究，实施新课程改革，全面推进素质教育；加强社会力量办学资格审批及学历教育培训机构办学资格审批和监管。</w:t>
      </w:r>
    </w:p>
    <w:p>
      <w:pPr>
        <w:pStyle w:val="12"/>
        <w:widowControl w:val="0"/>
        <w:adjustRightInd w:val="0"/>
        <w:snapToGrid w:val="0"/>
        <w:spacing w:before="0" w:beforeAutospacing="0" w:after="0" w:afterAutospacing="0" w:line="560" w:lineRule="exact"/>
        <w:ind w:firstLine="627" w:firstLineChars="196"/>
        <w:jc w:val="both"/>
        <w:rPr>
          <w:rFonts w:ascii="Times New Roman" w:hAnsi="Times New Roman" w:eastAsia="仿宋_GB2312" w:cs="Times New Roman"/>
          <w:bCs/>
          <w:color w:val="000000" w:themeColor="text1"/>
          <w:sz w:val="32"/>
          <w:szCs w:val="32"/>
        </w:rPr>
      </w:pPr>
      <w:r>
        <w:rPr>
          <w:rFonts w:hint="eastAsia" w:ascii="Times New Roman" w:hAnsi="Times New Roman" w:eastAsia="仿宋_GB2312" w:cs="Times New Roman"/>
          <w:bCs/>
          <w:color w:val="000000" w:themeColor="text1"/>
          <w:sz w:val="32"/>
          <w:szCs w:val="32"/>
        </w:rPr>
        <w:t>4. 加快教育事业体制机制改革，统筹规划并指导校（园）和直属单位干部、师资及其他专业技术人员培训，指导实施区教体系统人才伍建设。</w:t>
      </w:r>
    </w:p>
    <w:p>
      <w:pPr>
        <w:pStyle w:val="12"/>
        <w:widowControl w:val="0"/>
        <w:adjustRightInd w:val="0"/>
        <w:snapToGrid w:val="0"/>
        <w:spacing w:before="0" w:beforeAutospacing="0" w:after="0" w:afterAutospacing="0" w:line="560" w:lineRule="exact"/>
        <w:ind w:firstLine="627" w:firstLineChars="196"/>
        <w:jc w:val="both"/>
        <w:rPr>
          <w:rFonts w:ascii="Times New Roman" w:hAnsi="Times New Roman" w:eastAsia="仿宋_GB2312" w:cs="Times New Roman"/>
          <w:bCs/>
          <w:color w:val="000000" w:themeColor="text1"/>
          <w:sz w:val="32"/>
          <w:szCs w:val="32"/>
        </w:rPr>
      </w:pPr>
      <w:r>
        <w:rPr>
          <w:rFonts w:hint="eastAsia" w:ascii="Times New Roman" w:hAnsi="Times New Roman" w:eastAsia="仿宋_GB2312" w:cs="Times New Roman"/>
          <w:bCs/>
          <w:color w:val="000000" w:themeColor="text1"/>
          <w:sz w:val="32"/>
          <w:szCs w:val="32"/>
        </w:rPr>
        <w:t>5. 落实</w:t>
      </w:r>
      <w:r>
        <w:rPr>
          <w:rFonts w:ascii="仿宋" w:hAnsi="仿宋" w:eastAsia="仿宋" w:cs="仿宋_GB2312"/>
          <w:bCs/>
          <w:sz w:val="32"/>
          <w:szCs w:val="32"/>
        </w:rPr>
        <w:t>教育领域财政事权和支出责任划分改革</w:t>
      </w:r>
      <w:r>
        <w:rPr>
          <w:rFonts w:hint="eastAsia" w:ascii="仿宋" w:hAnsi="仿宋" w:eastAsia="仿宋" w:cs="仿宋_GB2312"/>
          <w:bCs/>
          <w:sz w:val="32"/>
          <w:szCs w:val="32"/>
        </w:rPr>
        <w:t>要求</w:t>
      </w:r>
      <w:r>
        <w:rPr>
          <w:rFonts w:ascii="仿宋" w:hAnsi="仿宋" w:eastAsia="仿宋" w:cs="仿宋_GB2312"/>
          <w:bCs/>
          <w:sz w:val="32"/>
          <w:szCs w:val="32"/>
        </w:rPr>
        <w:t>，</w:t>
      </w:r>
      <w:r>
        <w:rPr>
          <w:rFonts w:hint="eastAsia" w:ascii="Times New Roman" w:hAnsi="Times New Roman" w:eastAsia="仿宋_GB2312" w:cs="Times New Roman"/>
          <w:bCs/>
          <w:color w:val="000000" w:themeColor="text1"/>
          <w:sz w:val="32"/>
          <w:szCs w:val="32"/>
        </w:rPr>
        <w:t>负责教育体育</w:t>
      </w:r>
      <w:r>
        <w:rPr>
          <w:rFonts w:ascii="Times New Roman" w:hAnsi="Times New Roman" w:eastAsia="仿宋_GB2312" w:cs="Times New Roman"/>
          <w:bCs/>
          <w:color w:val="000000" w:themeColor="text1"/>
          <w:sz w:val="32"/>
          <w:szCs w:val="32"/>
        </w:rPr>
        <w:t>经费统筹，</w:t>
      </w:r>
      <w:r>
        <w:rPr>
          <w:rFonts w:hint="eastAsia" w:ascii="Times New Roman" w:hAnsi="Times New Roman" w:eastAsia="仿宋_GB2312" w:cs="Times New Roman"/>
          <w:bCs/>
          <w:color w:val="000000" w:themeColor="text1"/>
          <w:sz w:val="32"/>
          <w:szCs w:val="32"/>
        </w:rPr>
        <w:t>协调管理直属单位的财务和国有资产</w:t>
      </w:r>
      <w:r>
        <w:rPr>
          <w:rFonts w:ascii="Times New Roman" w:hAnsi="Times New Roman" w:eastAsia="仿宋_GB2312" w:cs="Times New Roman"/>
          <w:bCs/>
          <w:color w:val="000000" w:themeColor="text1"/>
          <w:sz w:val="32"/>
          <w:szCs w:val="32"/>
        </w:rPr>
        <w:t>，合理</w:t>
      </w:r>
      <w:r>
        <w:rPr>
          <w:rFonts w:hint="eastAsia" w:ascii="Times New Roman" w:hAnsi="Times New Roman" w:eastAsia="仿宋_GB2312" w:cs="Times New Roman"/>
          <w:bCs/>
          <w:color w:val="000000" w:themeColor="text1"/>
          <w:sz w:val="32"/>
          <w:szCs w:val="32"/>
        </w:rPr>
        <w:t>编制指导全系统</w:t>
      </w:r>
      <w:r>
        <w:rPr>
          <w:rFonts w:ascii="Times New Roman" w:hAnsi="Times New Roman" w:eastAsia="仿宋_GB2312" w:cs="Times New Roman"/>
          <w:bCs/>
          <w:color w:val="000000" w:themeColor="text1"/>
          <w:sz w:val="32"/>
          <w:szCs w:val="32"/>
        </w:rPr>
        <w:t>经费预决算；杜绝滥发</w:t>
      </w:r>
      <w:r>
        <w:rPr>
          <w:rFonts w:hint="eastAsia" w:ascii="Times New Roman" w:hAnsi="Times New Roman" w:eastAsia="仿宋_GB2312" w:cs="Times New Roman"/>
          <w:bCs/>
          <w:color w:val="000000" w:themeColor="text1"/>
          <w:sz w:val="32"/>
          <w:szCs w:val="32"/>
        </w:rPr>
        <w:t>津补贴</w:t>
      </w:r>
      <w:r>
        <w:rPr>
          <w:rFonts w:ascii="Times New Roman" w:hAnsi="Times New Roman" w:eastAsia="仿宋_GB2312" w:cs="Times New Roman"/>
          <w:bCs/>
          <w:color w:val="000000" w:themeColor="text1"/>
          <w:sz w:val="32"/>
          <w:szCs w:val="32"/>
        </w:rPr>
        <w:t>等行为，厉行节约、合理</w:t>
      </w:r>
      <w:r>
        <w:rPr>
          <w:rFonts w:hint="eastAsia" w:ascii="Times New Roman" w:hAnsi="Times New Roman" w:eastAsia="仿宋_GB2312" w:cs="Times New Roman"/>
          <w:bCs/>
          <w:color w:val="000000" w:themeColor="text1"/>
          <w:sz w:val="32"/>
          <w:szCs w:val="32"/>
        </w:rPr>
        <w:t>支出、</w:t>
      </w:r>
      <w:r>
        <w:rPr>
          <w:rFonts w:ascii="Times New Roman" w:hAnsi="Times New Roman" w:eastAsia="仿宋_GB2312" w:cs="Times New Roman"/>
          <w:bCs/>
          <w:color w:val="000000" w:themeColor="text1"/>
          <w:sz w:val="32"/>
          <w:szCs w:val="32"/>
        </w:rPr>
        <w:t>确保收支平衡和资金使用规范、透明、公开。</w:t>
      </w:r>
    </w:p>
    <w:p>
      <w:pPr>
        <w:pStyle w:val="12"/>
        <w:widowControl w:val="0"/>
        <w:adjustRightInd w:val="0"/>
        <w:snapToGrid w:val="0"/>
        <w:spacing w:before="0" w:beforeAutospacing="0" w:after="0" w:afterAutospacing="0" w:line="560" w:lineRule="exact"/>
        <w:ind w:firstLine="627" w:firstLineChars="196"/>
        <w:jc w:val="both"/>
        <w:rPr>
          <w:rFonts w:ascii="Times New Roman" w:hAnsi="Times New Roman" w:eastAsia="仿宋_GB2312" w:cs="Times New Roman"/>
          <w:bCs/>
          <w:color w:val="000000" w:themeColor="text1"/>
          <w:sz w:val="32"/>
          <w:szCs w:val="32"/>
        </w:rPr>
      </w:pPr>
      <w:r>
        <w:rPr>
          <w:rFonts w:hint="eastAsia" w:ascii="Times New Roman" w:hAnsi="Times New Roman" w:eastAsia="仿宋_GB2312" w:cs="Times New Roman"/>
          <w:bCs/>
          <w:color w:val="000000" w:themeColor="text1"/>
          <w:sz w:val="32"/>
          <w:szCs w:val="32"/>
        </w:rPr>
        <w:t>6. 指导监督配合全区各部门、行业、社会团体、各校（园）开展体育活动；会同有关部门规划、指导、协调全区体育设施及全民健身工程的建设和管理。</w:t>
      </w:r>
    </w:p>
    <w:p>
      <w:pPr>
        <w:pStyle w:val="12"/>
        <w:widowControl w:val="0"/>
        <w:adjustRightInd w:val="0"/>
        <w:snapToGrid w:val="0"/>
        <w:spacing w:before="0" w:beforeAutospacing="0" w:after="0" w:afterAutospacing="0" w:line="560" w:lineRule="exact"/>
        <w:ind w:firstLine="627" w:firstLineChars="196"/>
        <w:jc w:val="both"/>
        <w:rPr>
          <w:rFonts w:ascii="Times New Roman" w:hAnsi="Times New Roman" w:eastAsia="仿宋_GB2312" w:cs="Times New Roman"/>
          <w:bCs/>
          <w:color w:val="000000" w:themeColor="text1"/>
          <w:sz w:val="32"/>
          <w:szCs w:val="32"/>
        </w:rPr>
      </w:pPr>
      <w:r>
        <w:rPr>
          <w:rFonts w:hint="eastAsia" w:ascii="Times New Roman" w:hAnsi="Times New Roman" w:eastAsia="仿宋_GB2312" w:cs="Times New Roman"/>
          <w:bCs/>
          <w:color w:val="000000" w:themeColor="text1"/>
          <w:sz w:val="32"/>
          <w:szCs w:val="32"/>
        </w:rPr>
        <w:t xml:space="preserve">7. </w:t>
      </w:r>
      <w:r>
        <w:rPr>
          <w:rFonts w:ascii="Times New Roman" w:hAnsi="Times New Roman" w:eastAsia="仿宋_GB2312" w:cs="Times New Roman"/>
          <w:bCs/>
          <w:color w:val="000000" w:themeColor="text1"/>
          <w:sz w:val="32"/>
          <w:szCs w:val="32"/>
        </w:rPr>
        <w:t>确保正常的教学和生活秩序，保障师生的合法权益。定期向上级教育体育行政部门请示、汇报工作，主动接受上级主管部门指导和督查。</w:t>
      </w:r>
    </w:p>
    <w:p>
      <w:pPr>
        <w:spacing w:line="592" w:lineRule="exact"/>
        <w:ind w:firstLine="643" w:firstLineChars="200"/>
        <w:rPr>
          <w:rFonts w:ascii="Times New Roman" w:hAnsi="Times New Roman" w:eastAsia="楷体_GB2312"/>
          <w:b/>
          <w:bCs/>
          <w:sz w:val="32"/>
        </w:rPr>
      </w:pPr>
      <w:r>
        <w:rPr>
          <w:rFonts w:ascii="Times New Roman" w:hAnsi="Times New Roman" w:eastAsia="楷体_GB2312"/>
          <w:b/>
          <w:bCs/>
          <w:sz w:val="32"/>
        </w:rPr>
        <w:t>（二）部门预算执行情况</w:t>
      </w:r>
    </w:p>
    <w:p>
      <w:pPr>
        <w:spacing w:line="600" w:lineRule="exact"/>
        <w:ind w:firstLine="640" w:firstLineChars="200"/>
        <w:rPr>
          <w:rFonts w:ascii="Times New Roman" w:hAnsi="Times New Roman" w:eastAsia="仿宋_GB2312"/>
          <w:bCs/>
          <w:color w:val="000000" w:themeColor="text1"/>
          <w:kern w:val="0"/>
          <w:sz w:val="32"/>
          <w:szCs w:val="32"/>
        </w:rPr>
      </w:pPr>
      <w:r>
        <w:rPr>
          <w:rFonts w:ascii="Times New Roman" w:hAnsi="Times New Roman" w:eastAsia="仿宋_GB2312"/>
          <w:bCs/>
          <w:color w:val="000000" w:themeColor="text1"/>
          <w:kern w:val="0"/>
          <w:sz w:val="32"/>
          <w:szCs w:val="32"/>
        </w:rPr>
        <w:t>2023年区教育体育局年初部门预算安排</w:t>
      </w:r>
      <w:r>
        <w:rPr>
          <w:rFonts w:hint="eastAsia" w:ascii="Times New Roman" w:hAnsi="Times New Roman" w:eastAsia="仿宋_GB2312"/>
          <w:bCs/>
          <w:color w:val="000000" w:themeColor="text1"/>
          <w:kern w:val="0"/>
          <w:sz w:val="32"/>
          <w:szCs w:val="32"/>
        </w:rPr>
        <w:t>282806.02</w:t>
      </w:r>
      <w:r>
        <w:rPr>
          <w:rFonts w:ascii="Times New Roman" w:hAnsi="Times New Roman" w:eastAsia="仿宋_GB2312"/>
          <w:bCs/>
          <w:color w:val="000000" w:themeColor="text1"/>
          <w:kern w:val="0"/>
          <w:sz w:val="32"/>
          <w:szCs w:val="32"/>
        </w:rPr>
        <w:t>万元，全年预算安排</w:t>
      </w:r>
      <w:r>
        <w:rPr>
          <w:rFonts w:hint="eastAsia" w:ascii="Times New Roman" w:hAnsi="Times New Roman" w:eastAsia="仿宋_GB2312"/>
          <w:bCs/>
          <w:color w:val="000000" w:themeColor="text1"/>
          <w:kern w:val="0"/>
          <w:sz w:val="32"/>
          <w:szCs w:val="32"/>
        </w:rPr>
        <w:t>267931.16</w:t>
      </w:r>
      <w:r>
        <w:rPr>
          <w:rFonts w:ascii="Times New Roman" w:hAnsi="Times New Roman" w:eastAsia="仿宋_GB2312"/>
          <w:bCs/>
          <w:color w:val="000000" w:themeColor="text1"/>
          <w:kern w:val="0"/>
          <w:sz w:val="32"/>
          <w:szCs w:val="32"/>
        </w:rPr>
        <w:t>万元，全年执行</w:t>
      </w:r>
      <w:r>
        <w:rPr>
          <w:rFonts w:hint="eastAsia" w:ascii="Times New Roman" w:hAnsi="Times New Roman" w:eastAsia="仿宋_GB2312"/>
          <w:bCs/>
          <w:color w:val="000000" w:themeColor="text1"/>
          <w:kern w:val="0"/>
          <w:sz w:val="32"/>
          <w:szCs w:val="32"/>
        </w:rPr>
        <w:t>264237.61</w:t>
      </w:r>
      <w:r>
        <w:rPr>
          <w:rFonts w:ascii="Times New Roman" w:hAnsi="Times New Roman" w:eastAsia="仿宋_GB2312"/>
          <w:bCs/>
          <w:color w:val="000000" w:themeColor="text1"/>
          <w:kern w:val="0"/>
          <w:sz w:val="32"/>
          <w:szCs w:val="32"/>
        </w:rPr>
        <w:t>万元，其中，基本支出115,082.33万元，项目支出</w:t>
      </w:r>
      <w:r>
        <w:rPr>
          <w:rFonts w:hint="eastAsia" w:ascii="Times New Roman" w:hAnsi="Times New Roman" w:eastAsia="仿宋_GB2312"/>
          <w:bCs/>
          <w:color w:val="000000" w:themeColor="text1"/>
          <w:kern w:val="0"/>
          <w:sz w:val="32"/>
          <w:szCs w:val="32"/>
        </w:rPr>
        <w:t>149155.28</w:t>
      </w:r>
      <w:r>
        <w:rPr>
          <w:rFonts w:ascii="Times New Roman" w:hAnsi="Times New Roman" w:eastAsia="仿宋_GB2312"/>
          <w:bCs/>
          <w:color w:val="000000" w:themeColor="text1"/>
          <w:kern w:val="0"/>
          <w:sz w:val="32"/>
          <w:szCs w:val="32"/>
        </w:rPr>
        <w:t>万元。</w:t>
      </w:r>
    </w:p>
    <w:p>
      <w:pPr>
        <w:spacing w:line="600" w:lineRule="exact"/>
        <w:ind w:firstLine="643" w:firstLineChars="200"/>
        <w:rPr>
          <w:rFonts w:ascii="Times New Roman" w:hAnsi="Times New Roman" w:eastAsia="楷体_GB2312"/>
          <w:b/>
          <w:bCs/>
          <w:sz w:val="32"/>
        </w:rPr>
      </w:pPr>
      <w:r>
        <w:rPr>
          <w:rFonts w:ascii="Times New Roman" w:hAnsi="Times New Roman" w:eastAsia="楷体_GB2312"/>
          <w:b/>
          <w:bCs/>
          <w:sz w:val="32"/>
        </w:rPr>
        <w:t>（三）部门年度预算绩效目标任务及完成情况</w:t>
      </w:r>
    </w:p>
    <w:p>
      <w:pPr>
        <w:spacing w:line="600" w:lineRule="exact"/>
        <w:ind w:firstLine="640" w:firstLineChars="200"/>
        <w:rPr>
          <w:rFonts w:ascii="Times New Roman" w:hAnsi="Times New Roman" w:eastAsia="仿宋_GB2312"/>
          <w:bCs/>
          <w:color w:val="000000" w:themeColor="text1"/>
          <w:kern w:val="0"/>
          <w:sz w:val="32"/>
          <w:szCs w:val="32"/>
        </w:rPr>
      </w:pPr>
      <w:r>
        <w:rPr>
          <w:rFonts w:ascii="Times New Roman" w:hAnsi="Times New Roman" w:eastAsia="仿宋_GB2312"/>
          <w:bCs/>
          <w:color w:val="000000" w:themeColor="text1"/>
          <w:kern w:val="0"/>
          <w:sz w:val="32"/>
          <w:szCs w:val="32"/>
        </w:rPr>
        <w:t>1.部门年度总体目标，部门预算绩效年度总体项目241（来源23年预算公开）个，金额为10618.59（来源23年预算公开）万元，</w:t>
      </w:r>
    </w:p>
    <w:p>
      <w:pPr>
        <w:spacing w:line="600" w:lineRule="exact"/>
        <w:ind w:firstLine="640" w:firstLineChars="200"/>
        <w:rPr>
          <w:rFonts w:ascii="Times New Roman" w:hAnsi="Times New Roman" w:eastAsia="仿宋_GB2312"/>
          <w:bCs/>
          <w:color w:val="000000" w:themeColor="text1"/>
          <w:kern w:val="0"/>
          <w:sz w:val="32"/>
          <w:szCs w:val="32"/>
        </w:rPr>
      </w:pPr>
      <w:r>
        <w:rPr>
          <w:rFonts w:ascii="Times New Roman" w:hAnsi="Times New Roman" w:eastAsia="仿宋_GB2312"/>
          <w:bCs/>
          <w:color w:val="000000" w:themeColor="text1"/>
          <w:kern w:val="0"/>
          <w:sz w:val="32"/>
          <w:szCs w:val="32"/>
        </w:rPr>
        <w:t>2.总体目标完成情况，完成预算绩效目标</w:t>
      </w:r>
      <w:r>
        <w:rPr>
          <w:rFonts w:hint="eastAsia" w:ascii="Times New Roman" w:hAnsi="Times New Roman" w:eastAsia="仿宋_GB2312"/>
          <w:bCs/>
          <w:color w:val="000000" w:themeColor="text1"/>
          <w:kern w:val="0"/>
          <w:sz w:val="32"/>
          <w:szCs w:val="32"/>
        </w:rPr>
        <w:t>241</w:t>
      </w:r>
      <w:r>
        <w:rPr>
          <w:rFonts w:ascii="Times New Roman" w:hAnsi="Times New Roman" w:eastAsia="仿宋_GB2312"/>
          <w:bCs/>
          <w:color w:val="000000" w:themeColor="text1"/>
          <w:kern w:val="0"/>
          <w:sz w:val="32"/>
          <w:szCs w:val="32"/>
        </w:rPr>
        <w:t>个，后期又追加金额</w:t>
      </w:r>
      <w:r>
        <w:rPr>
          <w:rFonts w:hint="eastAsia" w:ascii="Times New Roman" w:hAnsi="Times New Roman" w:eastAsia="仿宋_GB2312"/>
          <w:bCs/>
          <w:color w:val="000000" w:themeColor="text1"/>
          <w:kern w:val="0"/>
          <w:sz w:val="32"/>
          <w:szCs w:val="32"/>
        </w:rPr>
        <w:t>47136.4</w:t>
      </w:r>
      <w:r>
        <w:rPr>
          <w:rFonts w:ascii="Times New Roman" w:hAnsi="Times New Roman" w:eastAsia="仿宋_GB2312"/>
          <w:bCs/>
          <w:color w:val="000000" w:themeColor="text1"/>
          <w:kern w:val="0"/>
          <w:sz w:val="32"/>
          <w:szCs w:val="32"/>
        </w:rPr>
        <w:t>万元，当年全部完成绩效自评结论</w:t>
      </w:r>
      <w:r>
        <w:rPr>
          <w:rFonts w:hint="eastAsia" w:ascii="Times New Roman" w:hAnsi="Times New Roman" w:eastAsia="仿宋_GB2312"/>
          <w:bCs/>
          <w:color w:val="000000" w:themeColor="text1"/>
          <w:kern w:val="0"/>
          <w:sz w:val="32"/>
          <w:szCs w:val="32"/>
        </w:rPr>
        <w:t>。</w:t>
      </w:r>
    </w:p>
    <w:p>
      <w:pPr>
        <w:spacing w:line="600" w:lineRule="exact"/>
        <w:ind w:firstLine="643" w:firstLineChars="200"/>
        <w:rPr>
          <w:rFonts w:ascii="Times New Roman" w:hAnsi="Times New Roman" w:eastAsia="楷体_GB2312"/>
          <w:b/>
          <w:bCs/>
          <w:sz w:val="32"/>
          <w:szCs w:val="24"/>
        </w:rPr>
      </w:pPr>
      <w:r>
        <w:rPr>
          <w:rFonts w:hint="eastAsia" w:ascii="Times New Roman" w:hAnsi="Times New Roman" w:eastAsia="楷体_GB2312"/>
          <w:b/>
          <w:bCs/>
          <w:sz w:val="32"/>
          <w:szCs w:val="24"/>
        </w:rPr>
        <w:t>三、绩效自评结论</w:t>
      </w:r>
    </w:p>
    <w:p>
      <w:pPr>
        <w:spacing w:line="600" w:lineRule="exact"/>
        <w:ind w:firstLine="643" w:firstLineChars="200"/>
        <w:rPr>
          <w:rFonts w:ascii="Times New Roman" w:hAnsi="Times New Roman" w:eastAsia="楷体_GB2312"/>
          <w:b/>
          <w:bCs/>
          <w:sz w:val="32"/>
          <w:szCs w:val="24"/>
        </w:rPr>
      </w:pPr>
      <w:r>
        <w:rPr>
          <w:rFonts w:ascii="Times New Roman" w:hAnsi="Times New Roman" w:eastAsia="楷体_GB2312"/>
          <w:b/>
          <w:bCs/>
          <w:sz w:val="32"/>
          <w:szCs w:val="24"/>
        </w:rPr>
        <w:t>（一）总体结论</w:t>
      </w:r>
    </w:p>
    <w:p>
      <w:pPr>
        <w:spacing w:line="592" w:lineRule="exact"/>
        <w:ind w:firstLine="640" w:firstLineChars="200"/>
        <w:rPr>
          <w:rFonts w:ascii="Times New Roman" w:hAnsi="Times New Roman" w:eastAsia="仿宋_GB2312"/>
          <w:color w:val="000000"/>
          <w:sz w:val="32"/>
          <w:szCs w:val="32"/>
        </w:rPr>
      </w:pPr>
      <w:r>
        <w:rPr>
          <w:rFonts w:ascii="Times New Roman" w:hAnsi="Times New Roman" w:eastAsia="仿宋_GB2312"/>
          <w:bCs/>
          <w:sz w:val="32"/>
        </w:rPr>
        <w:t>202</w:t>
      </w:r>
      <w:r>
        <w:rPr>
          <w:rFonts w:hint="eastAsia" w:ascii="Times New Roman" w:hAnsi="Times New Roman" w:eastAsia="仿宋_GB2312"/>
          <w:bCs/>
          <w:sz w:val="32"/>
        </w:rPr>
        <w:t>3</w:t>
      </w:r>
      <w:r>
        <w:rPr>
          <w:rFonts w:ascii="Times New Roman" w:hAnsi="Times New Roman" w:eastAsia="仿宋_GB2312"/>
          <w:sz w:val="32"/>
          <w:szCs w:val="32"/>
        </w:rPr>
        <w:t>年度，</w:t>
      </w:r>
      <w:r>
        <w:rPr>
          <w:rFonts w:hint="eastAsia" w:ascii="Times New Roman" w:hAnsi="Times New Roman" w:eastAsia="仿宋_GB2312"/>
          <w:color w:val="000000"/>
          <w:sz w:val="32"/>
          <w:szCs w:val="32"/>
        </w:rPr>
        <w:t>区教体局</w:t>
      </w:r>
      <w:r>
        <w:rPr>
          <w:rFonts w:ascii="Times New Roman" w:hAnsi="Times New Roman" w:eastAsia="仿宋_GB2312"/>
          <w:sz w:val="32"/>
          <w:szCs w:val="32"/>
        </w:rPr>
        <w:t>预算执行良好</w:t>
      </w:r>
      <w:r>
        <w:rPr>
          <w:rFonts w:hint="eastAsia" w:ascii="Times New Roman" w:hAnsi="Times New Roman" w:eastAsia="仿宋_GB2312"/>
          <w:sz w:val="32"/>
          <w:szCs w:val="32"/>
        </w:rPr>
        <w:t>，</w:t>
      </w:r>
      <w:r>
        <w:rPr>
          <w:rFonts w:ascii="Times New Roman" w:hAnsi="Times New Roman" w:eastAsia="仿宋_GB2312"/>
          <w:sz w:val="32"/>
          <w:szCs w:val="32"/>
        </w:rPr>
        <w:t>年初设定的部门整体支出绩效目标全部完成，部门整体支出效益良好</w:t>
      </w:r>
      <w:r>
        <w:rPr>
          <w:rFonts w:hint="eastAsia" w:ascii="Times New Roman" w:hAnsi="Times New Roman" w:eastAsia="仿宋_GB2312"/>
          <w:sz w:val="32"/>
          <w:szCs w:val="32"/>
        </w:rPr>
        <w:t>：</w:t>
      </w:r>
      <w:r>
        <w:rPr>
          <w:rFonts w:ascii="Times New Roman" w:hAnsi="Times New Roman" w:eastAsia="仿宋_GB2312"/>
          <w:color w:val="000000"/>
          <w:sz w:val="32"/>
          <w:szCs w:val="32"/>
        </w:rPr>
        <w:t>1.完成年初设定部门整体支出绩效目标且效益良好</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主要实施成效和经验做法</w:t>
      </w:r>
      <w:r>
        <w:rPr>
          <w:rFonts w:hint="eastAsia" w:ascii="Times New Roman" w:hAnsi="Times New Roman" w:eastAsia="仿宋_GB2312"/>
          <w:color w:val="000000"/>
          <w:sz w:val="32"/>
          <w:szCs w:val="32"/>
        </w:rPr>
        <w:t>是各项目的实施科室能及时完成各项任务及资金支付进度。</w:t>
      </w:r>
    </w:p>
    <w:p>
      <w:pPr>
        <w:spacing w:line="600" w:lineRule="exact"/>
        <w:ind w:firstLine="643" w:firstLineChars="200"/>
        <w:rPr>
          <w:rFonts w:ascii="Times New Roman" w:hAnsi="Times New Roman" w:eastAsia="楷体_GB2312"/>
          <w:b/>
          <w:bCs/>
          <w:sz w:val="32"/>
          <w:szCs w:val="24"/>
        </w:rPr>
      </w:pPr>
      <w:r>
        <w:rPr>
          <w:rFonts w:ascii="Times New Roman" w:hAnsi="Times New Roman" w:eastAsia="楷体_GB2312"/>
          <w:b/>
          <w:bCs/>
          <w:sz w:val="32"/>
          <w:szCs w:val="24"/>
        </w:rPr>
        <w:t>（二）自评结果</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经自评，</w:t>
      </w:r>
      <w:r>
        <w:rPr>
          <w:rFonts w:ascii="Times New Roman" w:hAnsi="Times New Roman" w:eastAsia="仿宋_GB2312"/>
          <w:bCs/>
          <w:sz w:val="32"/>
        </w:rPr>
        <w:t>202</w:t>
      </w:r>
      <w:r>
        <w:rPr>
          <w:rFonts w:hint="eastAsia" w:ascii="Times New Roman" w:hAnsi="Times New Roman" w:eastAsia="仿宋_GB2312"/>
          <w:bCs/>
          <w:sz w:val="32"/>
        </w:rPr>
        <w:t>3</w:t>
      </w:r>
      <w:r>
        <w:rPr>
          <w:rFonts w:ascii="Times New Roman" w:hAnsi="Times New Roman" w:eastAsia="仿宋_GB2312"/>
          <w:color w:val="000000"/>
          <w:sz w:val="32"/>
          <w:szCs w:val="32"/>
        </w:rPr>
        <w:t>年度</w:t>
      </w:r>
      <w:r>
        <w:rPr>
          <w:rFonts w:hint="eastAsia" w:ascii="Times New Roman" w:hAnsi="Times New Roman" w:eastAsia="仿宋_GB2312"/>
          <w:sz w:val="32"/>
          <w:szCs w:val="32"/>
        </w:rPr>
        <w:t>区教育体育局</w:t>
      </w:r>
      <w:r>
        <w:rPr>
          <w:rFonts w:ascii="Times New Roman" w:hAnsi="Times New Roman" w:eastAsia="仿宋_GB2312"/>
          <w:sz w:val="32"/>
          <w:szCs w:val="32"/>
        </w:rPr>
        <w:t>部门整体支出</w:t>
      </w:r>
      <w:r>
        <w:rPr>
          <w:rFonts w:ascii="Times New Roman" w:hAnsi="Times New Roman" w:eastAsia="仿宋_GB2312"/>
          <w:color w:val="000000"/>
          <w:sz w:val="32"/>
          <w:szCs w:val="32"/>
        </w:rPr>
        <w:t>绩效自评综合得分为</w:t>
      </w:r>
      <w:r>
        <w:rPr>
          <w:rFonts w:hint="eastAsia" w:ascii="Times New Roman" w:hAnsi="Times New Roman" w:eastAsia="仿宋_GB2312"/>
          <w:color w:val="000000"/>
          <w:sz w:val="32"/>
          <w:szCs w:val="32"/>
        </w:rPr>
        <w:t>98.62</w:t>
      </w:r>
      <w:r>
        <w:rPr>
          <w:rFonts w:ascii="Times New Roman" w:hAnsi="Times New Roman" w:eastAsia="仿宋_GB2312"/>
          <w:color w:val="000000"/>
          <w:sz w:val="32"/>
          <w:szCs w:val="32"/>
        </w:rPr>
        <w:t>分，自评结果为“</w:t>
      </w:r>
      <w:r>
        <w:rPr>
          <w:rFonts w:hint="eastAsia" w:ascii="Times New Roman" w:hAnsi="Times New Roman" w:eastAsia="仿宋_GB2312"/>
          <w:color w:val="000000"/>
          <w:sz w:val="32"/>
          <w:szCs w:val="32"/>
        </w:rPr>
        <w:t>优</w:t>
      </w:r>
      <w:r>
        <w:rPr>
          <w:rFonts w:ascii="Times New Roman" w:hAnsi="Times New Roman" w:eastAsia="仿宋_GB2312"/>
          <w:color w:val="000000"/>
          <w:sz w:val="32"/>
          <w:szCs w:val="32"/>
        </w:rPr>
        <w:t>”。</w:t>
      </w:r>
    </w:p>
    <w:p>
      <w:pPr>
        <w:spacing w:line="600" w:lineRule="exact"/>
        <w:ind w:firstLine="640" w:firstLineChars="200"/>
        <w:rPr>
          <w:rFonts w:ascii="Times New Roman" w:hAnsi="Times New Roman" w:eastAsia="黑体"/>
          <w:bCs/>
          <w:sz w:val="32"/>
        </w:rPr>
      </w:pPr>
      <w:r>
        <w:rPr>
          <w:rFonts w:ascii="Times New Roman" w:hAnsi="Times New Roman" w:eastAsia="黑体"/>
          <w:bCs/>
          <w:sz w:val="32"/>
        </w:rPr>
        <w:t>三、指标分析</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bCs/>
          <w:sz w:val="32"/>
        </w:rPr>
        <w:t>202</w:t>
      </w:r>
      <w:r>
        <w:rPr>
          <w:rFonts w:hint="eastAsia" w:ascii="Times New Roman" w:hAnsi="Times New Roman" w:eastAsia="仿宋_GB2312"/>
          <w:bCs/>
          <w:sz w:val="32"/>
        </w:rPr>
        <w:t>3</w:t>
      </w:r>
      <w:r>
        <w:rPr>
          <w:rFonts w:ascii="Times New Roman" w:hAnsi="Times New Roman" w:eastAsia="仿宋_GB2312"/>
          <w:color w:val="000000"/>
          <w:sz w:val="32"/>
          <w:szCs w:val="32"/>
        </w:rPr>
        <w:t>年度</w:t>
      </w:r>
      <w:r>
        <w:rPr>
          <w:rFonts w:hint="eastAsia" w:ascii="Times New Roman" w:hAnsi="Times New Roman" w:eastAsia="仿宋_GB2312"/>
          <w:color w:val="000000"/>
          <w:sz w:val="32"/>
          <w:szCs w:val="32"/>
        </w:rPr>
        <w:t>，区教育体育局</w:t>
      </w:r>
      <w:r>
        <w:rPr>
          <w:rFonts w:ascii="Times New Roman" w:hAnsi="Times New Roman" w:eastAsia="仿宋_GB2312"/>
          <w:color w:val="000000"/>
          <w:sz w:val="32"/>
          <w:szCs w:val="32"/>
        </w:rPr>
        <w:t>部门整体支出绩效自评指标体系设置</w:t>
      </w:r>
      <w:r>
        <w:rPr>
          <w:rFonts w:hint="eastAsia" w:ascii="Times New Roman" w:hAnsi="Times New Roman" w:eastAsia="仿宋_GB2312"/>
          <w:color w:val="000000"/>
          <w:sz w:val="32"/>
          <w:szCs w:val="32"/>
        </w:rPr>
        <w:t>预算执行率和</w:t>
      </w:r>
      <w:r>
        <w:rPr>
          <w:rFonts w:ascii="Times New Roman" w:hAnsi="Times New Roman" w:eastAsia="仿宋_GB2312"/>
          <w:bCs/>
          <w:sz w:val="32"/>
        </w:rPr>
        <w:t>3</w:t>
      </w:r>
      <w:r>
        <w:rPr>
          <w:rFonts w:ascii="Times New Roman" w:hAnsi="Times New Roman" w:eastAsia="仿宋_GB2312"/>
          <w:color w:val="000000"/>
          <w:sz w:val="32"/>
          <w:szCs w:val="32"/>
        </w:rPr>
        <w:t>个一级指标，</w:t>
      </w:r>
      <w:r>
        <w:rPr>
          <w:rFonts w:hint="eastAsia" w:ascii="Times New Roman" w:hAnsi="Times New Roman" w:eastAsia="仿宋_GB2312"/>
          <w:color w:val="000000"/>
          <w:sz w:val="32"/>
          <w:szCs w:val="32"/>
        </w:rPr>
        <w:t>9</w:t>
      </w:r>
      <w:r>
        <w:rPr>
          <w:rFonts w:ascii="Times New Roman" w:hAnsi="Times New Roman" w:eastAsia="仿宋_GB2312"/>
          <w:color w:val="000000"/>
          <w:sz w:val="32"/>
          <w:szCs w:val="32"/>
        </w:rPr>
        <w:t>个二级指标，</w:t>
      </w:r>
      <w:r>
        <w:rPr>
          <w:rFonts w:hint="eastAsia" w:ascii="Times New Roman" w:hAnsi="Times New Roman" w:eastAsia="仿宋_GB2312"/>
          <w:color w:val="000000"/>
          <w:sz w:val="32"/>
          <w:szCs w:val="32"/>
        </w:rPr>
        <w:t>9</w:t>
      </w:r>
      <w:r>
        <w:rPr>
          <w:rFonts w:ascii="Times New Roman" w:hAnsi="Times New Roman" w:eastAsia="仿宋_GB2312"/>
          <w:color w:val="000000"/>
          <w:sz w:val="32"/>
          <w:szCs w:val="32"/>
        </w:rPr>
        <w:t>个三级指标，</w:t>
      </w:r>
      <w:r>
        <w:rPr>
          <w:rFonts w:hint="eastAsia" w:ascii="Times New Roman" w:hAnsi="Times New Roman" w:eastAsia="仿宋_GB2312"/>
          <w:color w:val="000000"/>
          <w:sz w:val="32"/>
          <w:szCs w:val="32"/>
        </w:rPr>
        <w:t>即：</w:t>
      </w:r>
      <w:r>
        <w:rPr>
          <w:rFonts w:hint="eastAsia" w:ascii="Times New Roman" w:hAnsi="Times New Roman" w:eastAsia="仿宋_GB2312"/>
          <w:b/>
          <w:bCs/>
          <w:color w:val="000000"/>
          <w:sz w:val="32"/>
          <w:szCs w:val="32"/>
        </w:rPr>
        <w:t>产出指标</w:t>
      </w:r>
      <w:r>
        <w:rPr>
          <w:rFonts w:hint="eastAsia" w:ascii="Times New Roman" w:hAnsi="Times New Roman" w:eastAsia="仿宋_GB2312"/>
          <w:color w:val="000000"/>
          <w:sz w:val="32"/>
          <w:szCs w:val="32"/>
        </w:rPr>
        <w:t>：数量指标（完成数）、质量指标（项目完成合格率）、时效指标（经费支出时效性）、成本指标（项目总成本）；</w:t>
      </w:r>
      <w:r>
        <w:rPr>
          <w:rFonts w:hint="eastAsia" w:ascii="Times New Roman" w:hAnsi="Times New Roman" w:eastAsia="仿宋_GB2312"/>
          <w:b/>
          <w:bCs/>
          <w:color w:val="000000"/>
          <w:sz w:val="32"/>
          <w:szCs w:val="32"/>
        </w:rPr>
        <w:t>效益指标</w:t>
      </w:r>
      <w:r>
        <w:rPr>
          <w:rFonts w:hint="eastAsia" w:ascii="Times New Roman" w:hAnsi="Times New Roman" w:eastAsia="仿宋_GB2312"/>
          <w:color w:val="000000"/>
          <w:sz w:val="32"/>
          <w:szCs w:val="32"/>
        </w:rPr>
        <w:t>：经济效益指标（对减少财政投资成本的改善程度）、社会效益指标（对教育服务水平提高程度）、生态效益指标（对环境保护程度）、可持续影响指标（对提高教育水平的持续影程度）；</w:t>
      </w:r>
      <w:r>
        <w:rPr>
          <w:rFonts w:hint="eastAsia" w:ascii="Times New Roman" w:hAnsi="Times New Roman" w:eastAsia="仿宋_GB2312"/>
          <w:b/>
          <w:bCs/>
          <w:color w:val="000000"/>
          <w:sz w:val="32"/>
          <w:szCs w:val="32"/>
        </w:rPr>
        <w:t>满意度指标</w:t>
      </w:r>
      <w:r>
        <w:rPr>
          <w:rFonts w:hint="eastAsia" w:ascii="Times New Roman" w:hAnsi="Times New Roman" w:eastAsia="仿宋_GB2312"/>
          <w:color w:val="000000"/>
          <w:sz w:val="32"/>
          <w:szCs w:val="32"/>
        </w:rPr>
        <w:t>：满意度指标（家长（老师）满意度）。</w:t>
      </w:r>
      <w:r>
        <w:rPr>
          <w:rFonts w:ascii="Times New Roman" w:hAnsi="Times New Roman" w:eastAsia="仿宋_GB2312"/>
          <w:color w:val="000000"/>
          <w:sz w:val="32"/>
          <w:szCs w:val="32"/>
        </w:rPr>
        <w:t>各项指标评分情况分析如下：</w:t>
      </w:r>
    </w:p>
    <w:p>
      <w:pPr>
        <w:spacing w:line="592" w:lineRule="exact"/>
        <w:ind w:firstLine="643" w:firstLineChars="200"/>
        <w:rPr>
          <w:rFonts w:ascii="Times New Roman" w:hAnsi="Times New Roman" w:eastAsia="楷体_GB2312"/>
          <w:b/>
          <w:bCs/>
          <w:sz w:val="32"/>
        </w:rPr>
      </w:pPr>
      <w:r>
        <w:rPr>
          <w:rFonts w:ascii="Times New Roman" w:hAnsi="Times New Roman" w:eastAsia="楷体_GB2312"/>
          <w:b/>
          <w:bCs/>
          <w:sz w:val="32"/>
        </w:rPr>
        <w:t>（一）预算执行率（满分10分，实得</w:t>
      </w:r>
      <w:r>
        <w:rPr>
          <w:rFonts w:hint="eastAsia" w:ascii="Times New Roman" w:hAnsi="Times New Roman" w:eastAsia="楷体_GB2312"/>
          <w:b/>
          <w:bCs/>
          <w:sz w:val="32"/>
        </w:rPr>
        <w:t>10</w:t>
      </w:r>
      <w:r>
        <w:rPr>
          <w:rFonts w:ascii="Times New Roman" w:hAnsi="Times New Roman" w:eastAsia="楷体_GB2312"/>
          <w:b/>
          <w:bCs/>
          <w:sz w:val="32"/>
        </w:rPr>
        <w:t>分）</w:t>
      </w:r>
    </w:p>
    <w:p>
      <w:pPr>
        <w:spacing w:line="592" w:lineRule="exact"/>
        <w:ind w:right="-283"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202</w:t>
      </w:r>
      <w:r>
        <w:rPr>
          <w:rFonts w:hint="eastAsia" w:ascii="Times New Roman" w:hAnsi="Times New Roman" w:eastAsia="仿宋_GB2312"/>
          <w:color w:val="000000"/>
          <w:sz w:val="32"/>
          <w:szCs w:val="32"/>
        </w:rPr>
        <w:t>3</w:t>
      </w:r>
      <w:r>
        <w:rPr>
          <w:rFonts w:ascii="Times New Roman" w:hAnsi="Times New Roman" w:eastAsia="仿宋_GB2312"/>
          <w:color w:val="000000"/>
          <w:sz w:val="32"/>
          <w:szCs w:val="32"/>
        </w:rPr>
        <w:t>年</w:t>
      </w:r>
      <w:r>
        <w:rPr>
          <w:rFonts w:hint="eastAsia" w:ascii="Times New Roman" w:hAnsi="Times New Roman" w:eastAsia="仿宋_GB2312"/>
          <w:color w:val="000000"/>
          <w:sz w:val="32"/>
          <w:szCs w:val="32"/>
        </w:rPr>
        <w:t>，区教育体育局</w:t>
      </w:r>
      <w:r>
        <w:rPr>
          <w:rFonts w:ascii="Times New Roman" w:hAnsi="Times New Roman" w:eastAsia="仿宋_GB2312"/>
          <w:color w:val="000000"/>
          <w:sz w:val="32"/>
          <w:szCs w:val="32"/>
        </w:rPr>
        <w:t>全年预算安排</w:t>
      </w:r>
      <w:r>
        <w:rPr>
          <w:rFonts w:hint="eastAsia" w:ascii="Times New Roman" w:hAnsi="Times New Roman" w:eastAsia="仿宋_GB2312"/>
          <w:bCs/>
          <w:color w:val="000000" w:themeColor="text1"/>
          <w:kern w:val="0"/>
          <w:sz w:val="32"/>
          <w:szCs w:val="32"/>
        </w:rPr>
        <w:t>282806.02</w:t>
      </w:r>
      <w:r>
        <w:rPr>
          <w:rFonts w:ascii="Times New Roman" w:hAnsi="Times New Roman" w:eastAsia="仿宋_GB2312"/>
          <w:color w:val="000000"/>
          <w:sz w:val="32"/>
          <w:szCs w:val="32"/>
        </w:rPr>
        <w:t>万元，全年执行</w:t>
      </w:r>
      <w:r>
        <w:rPr>
          <w:rFonts w:hint="eastAsia" w:ascii="Times New Roman" w:hAnsi="Times New Roman" w:eastAsia="仿宋_GB2312"/>
          <w:bCs/>
          <w:color w:val="000000" w:themeColor="text1"/>
          <w:kern w:val="0"/>
          <w:sz w:val="32"/>
          <w:szCs w:val="32"/>
        </w:rPr>
        <w:t>264237.61</w:t>
      </w:r>
      <w:r>
        <w:rPr>
          <w:rFonts w:ascii="Times New Roman" w:hAnsi="Times New Roman" w:eastAsia="仿宋_GB2312"/>
          <w:color w:val="000000"/>
          <w:sz w:val="32"/>
          <w:szCs w:val="32"/>
        </w:rPr>
        <w:t>万元，预算执行率</w:t>
      </w:r>
      <w:r>
        <w:rPr>
          <w:rFonts w:hint="eastAsia" w:ascii="Times New Roman" w:hAnsi="Times New Roman" w:eastAsia="仿宋_GB2312"/>
          <w:color w:val="000000"/>
          <w:sz w:val="32"/>
          <w:szCs w:val="32"/>
        </w:rPr>
        <w:t>98.62%</w:t>
      </w:r>
      <w:r>
        <w:rPr>
          <w:rFonts w:ascii="Times New Roman" w:hAnsi="Times New Roman" w:eastAsia="仿宋_GB2312"/>
          <w:color w:val="000000"/>
          <w:sz w:val="32"/>
          <w:szCs w:val="32"/>
        </w:rPr>
        <w:t>，得分</w:t>
      </w:r>
      <w:r>
        <w:rPr>
          <w:rFonts w:hint="eastAsia" w:ascii="Times New Roman" w:hAnsi="Times New Roman" w:eastAsia="仿宋_GB2312"/>
          <w:color w:val="000000"/>
          <w:sz w:val="32"/>
          <w:szCs w:val="32"/>
        </w:rPr>
        <w:t>9.86</w:t>
      </w:r>
      <w:r>
        <w:rPr>
          <w:rFonts w:ascii="Times New Roman" w:hAnsi="Times New Roman" w:eastAsia="仿宋_GB2312"/>
          <w:color w:val="000000"/>
          <w:sz w:val="32"/>
          <w:szCs w:val="32"/>
        </w:rPr>
        <w:t>分。</w:t>
      </w:r>
    </w:p>
    <w:p>
      <w:pPr>
        <w:spacing w:line="600" w:lineRule="exact"/>
        <w:ind w:firstLine="643" w:firstLineChars="200"/>
        <w:rPr>
          <w:rFonts w:ascii="Times New Roman" w:hAnsi="Times New Roman" w:eastAsia="楷体_GB2312"/>
          <w:b/>
          <w:bCs/>
          <w:sz w:val="32"/>
          <w:szCs w:val="24"/>
        </w:rPr>
      </w:pPr>
      <w:r>
        <w:rPr>
          <w:rFonts w:ascii="Times New Roman" w:hAnsi="Times New Roman" w:eastAsia="楷体_GB2312"/>
          <w:b/>
          <w:bCs/>
          <w:sz w:val="32"/>
          <w:szCs w:val="24"/>
        </w:rPr>
        <w:t>（</w:t>
      </w:r>
      <w:r>
        <w:rPr>
          <w:rFonts w:ascii="Times New Roman" w:hAnsi="Times New Roman" w:eastAsia="楷体_GB2312"/>
          <w:b/>
          <w:bCs/>
          <w:sz w:val="32"/>
        </w:rPr>
        <w:t>二</w:t>
      </w:r>
      <w:r>
        <w:rPr>
          <w:rFonts w:ascii="Times New Roman" w:hAnsi="Times New Roman" w:eastAsia="楷体_GB2312"/>
          <w:b/>
          <w:bCs/>
          <w:sz w:val="32"/>
          <w:szCs w:val="24"/>
        </w:rPr>
        <w:t>）产出指标（满分</w:t>
      </w:r>
      <w:r>
        <w:rPr>
          <w:rFonts w:ascii="Times New Roman" w:hAnsi="Times New Roman" w:eastAsia="楷体_GB2312"/>
          <w:b/>
          <w:bCs/>
          <w:sz w:val="32"/>
        </w:rPr>
        <w:t>5</w:t>
      </w:r>
      <w:r>
        <w:rPr>
          <w:rFonts w:ascii="Times New Roman" w:hAnsi="Times New Roman" w:eastAsia="楷体_GB2312"/>
          <w:b/>
          <w:bCs/>
          <w:sz w:val="32"/>
          <w:szCs w:val="24"/>
        </w:rPr>
        <w:t>0分，实得</w:t>
      </w:r>
      <w:r>
        <w:rPr>
          <w:rFonts w:hint="eastAsia" w:ascii="Times New Roman" w:hAnsi="Times New Roman" w:eastAsia="楷体_GB2312"/>
          <w:b/>
          <w:bCs/>
          <w:sz w:val="32"/>
          <w:szCs w:val="24"/>
        </w:rPr>
        <w:t>50</w:t>
      </w:r>
      <w:r>
        <w:rPr>
          <w:rFonts w:ascii="Times New Roman" w:hAnsi="Times New Roman" w:eastAsia="楷体_GB2312"/>
          <w:b/>
          <w:bCs/>
          <w:sz w:val="32"/>
          <w:szCs w:val="24"/>
        </w:rPr>
        <w:t>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bCs/>
          <w:sz w:val="32"/>
        </w:rPr>
        <w:t>1.数量指标</w:t>
      </w:r>
      <w:r>
        <w:rPr>
          <w:rFonts w:hint="eastAsia" w:ascii="Times New Roman" w:hAnsi="Times New Roman" w:eastAsia="仿宋_GB2312"/>
          <w:bCs/>
          <w:sz w:val="32"/>
          <w:lang w:val="en-US" w:eastAsia="zh-CN"/>
        </w:rPr>
        <w:t xml:space="preserve">  个.人 50个单位 </w:t>
      </w:r>
      <w:r>
        <w:rPr>
          <w:rFonts w:hint="eastAsia" w:ascii="Times New Roman" w:hAnsi="Times New Roman" w:eastAsia="仿宋_GB2312"/>
          <w:bCs/>
          <w:sz w:val="32"/>
        </w:rPr>
        <w:t xml:space="preserve"> 达到预期指标</w:t>
      </w:r>
      <w:r>
        <w:rPr>
          <w:rFonts w:ascii="Times New Roman" w:hAnsi="Times New Roman" w:eastAsia="仿宋_GB2312"/>
          <w:bCs/>
          <w:sz w:val="32"/>
        </w:rPr>
        <w:t>（满分13分</w:t>
      </w:r>
      <w:r>
        <w:rPr>
          <w:rFonts w:ascii="Times New Roman" w:hAnsi="Times New Roman" w:eastAsia="仿宋_GB2312"/>
          <w:color w:val="000000"/>
          <w:sz w:val="32"/>
          <w:szCs w:val="32"/>
        </w:rPr>
        <w:t>，实得</w:t>
      </w:r>
      <w:r>
        <w:rPr>
          <w:rFonts w:hint="eastAsia" w:ascii="Times New Roman" w:hAnsi="Times New Roman" w:eastAsia="仿宋_GB2312"/>
          <w:color w:val="000000"/>
          <w:sz w:val="32"/>
          <w:szCs w:val="32"/>
        </w:rPr>
        <w:t>13</w:t>
      </w:r>
      <w:r>
        <w:rPr>
          <w:rFonts w:ascii="Times New Roman" w:hAnsi="Times New Roman" w:eastAsia="仿宋_GB2312"/>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bCs/>
          <w:sz w:val="32"/>
        </w:rPr>
        <w:t>2.时效指标</w:t>
      </w:r>
      <w:r>
        <w:rPr>
          <w:rFonts w:hint="eastAsia" w:ascii="Times New Roman" w:hAnsi="Times New Roman" w:eastAsia="仿宋_GB2312"/>
          <w:bCs/>
          <w:sz w:val="32"/>
        </w:rPr>
        <w:t xml:space="preserve"> </w:t>
      </w:r>
      <w:r>
        <w:rPr>
          <w:rFonts w:hint="eastAsia" w:ascii="Times New Roman" w:hAnsi="Times New Roman" w:eastAsia="仿宋_GB2312"/>
          <w:bCs/>
          <w:sz w:val="32"/>
          <w:lang w:val="en-US" w:eastAsia="zh-CN"/>
        </w:rPr>
        <w:t xml:space="preserve">当年完成 </w:t>
      </w:r>
      <w:r>
        <w:rPr>
          <w:rFonts w:hint="eastAsia" w:ascii="Times New Roman" w:hAnsi="Times New Roman" w:eastAsia="仿宋_GB2312"/>
          <w:bCs/>
          <w:sz w:val="32"/>
        </w:rPr>
        <w:t>达到预期指标</w:t>
      </w:r>
      <w:r>
        <w:rPr>
          <w:rFonts w:ascii="Times New Roman" w:hAnsi="Times New Roman" w:eastAsia="仿宋_GB2312"/>
          <w:bCs/>
          <w:sz w:val="32"/>
        </w:rPr>
        <w:t>（满分13分</w:t>
      </w:r>
      <w:r>
        <w:rPr>
          <w:rFonts w:ascii="Times New Roman" w:hAnsi="Times New Roman" w:eastAsia="仿宋_GB2312"/>
          <w:color w:val="000000"/>
          <w:sz w:val="32"/>
          <w:szCs w:val="32"/>
        </w:rPr>
        <w:t>，实得</w:t>
      </w:r>
      <w:r>
        <w:rPr>
          <w:rFonts w:hint="eastAsia" w:ascii="Times New Roman" w:hAnsi="Times New Roman" w:eastAsia="仿宋_GB2312"/>
          <w:color w:val="000000"/>
          <w:sz w:val="32"/>
          <w:szCs w:val="32"/>
        </w:rPr>
        <w:t>13</w:t>
      </w:r>
      <w:r>
        <w:rPr>
          <w:rFonts w:ascii="Times New Roman" w:hAnsi="Times New Roman" w:eastAsia="仿宋_GB2312"/>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bCs/>
          <w:sz w:val="32"/>
        </w:rPr>
        <w:t>3.质量指标</w:t>
      </w:r>
      <w:r>
        <w:rPr>
          <w:rFonts w:hint="eastAsia" w:ascii="Times New Roman" w:hAnsi="Times New Roman" w:eastAsia="仿宋_GB2312"/>
          <w:bCs/>
          <w:sz w:val="32"/>
        </w:rPr>
        <w:t xml:space="preserve">  </w:t>
      </w:r>
      <w:r>
        <w:rPr>
          <w:rFonts w:hint="eastAsia" w:ascii="Times New Roman" w:hAnsi="Times New Roman" w:eastAsia="仿宋_GB2312"/>
          <w:bCs/>
          <w:sz w:val="32"/>
          <w:lang w:val="en-US" w:eastAsia="zh-CN"/>
        </w:rPr>
        <w:t xml:space="preserve">项目完成合格率 </w:t>
      </w:r>
      <w:r>
        <w:rPr>
          <w:rFonts w:hint="eastAsia" w:ascii="Times New Roman" w:hAnsi="Times New Roman" w:eastAsia="仿宋_GB2312"/>
          <w:bCs/>
          <w:sz w:val="32"/>
        </w:rPr>
        <w:t>质量达100%</w:t>
      </w:r>
      <w:r>
        <w:rPr>
          <w:rFonts w:ascii="Times New Roman" w:hAnsi="Times New Roman" w:eastAsia="仿宋_GB2312"/>
          <w:bCs/>
          <w:sz w:val="32"/>
        </w:rPr>
        <w:t>（满分12分</w:t>
      </w:r>
      <w:r>
        <w:rPr>
          <w:rFonts w:ascii="Times New Roman" w:hAnsi="Times New Roman" w:eastAsia="仿宋_GB2312"/>
          <w:color w:val="000000"/>
          <w:sz w:val="32"/>
          <w:szCs w:val="32"/>
        </w:rPr>
        <w:t>，实得</w:t>
      </w:r>
      <w:r>
        <w:rPr>
          <w:rFonts w:hint="eastAsia" w:ascii="Times New Roman" w:hAnsi="Times New Roman" w:eastAsia="仿宋_GB2312"/>
          <w:color w:val="000000"/>
          <w:sz w:val="32"/>
          <w:szCs w:val="32"/>
        </w:rPr>
        <w:t>12</w:t>
      </w:r>
      <w:r>
        <w:rPr>
          <w:rFonts w:ascii="Times New Roman" w:hAnsi="Times New Roman" w:eastAsia="仿宋_GB2312"/>
          <w:color w:val="000000"/>
          <w:sz w:val="32"/>
          <w:szCs w:val="32"/>
        </w:rPr>
        <w:t>分）</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bCs/>
          <w:sz w:val="32"/>
        </w:rPr>
        <w:t>4.成本指标</w:t>
      </w:r>
      <w:r>
        <w:rPr>
          <w:rFonts w:hint="eastAsia" w:ascii="Times New Roman" w:hAnsi="Times New Roman" w:eastAsia="仿宋_GB2312"/>
          <w:bCs/>
          <w:sz w:val="32"/>
        </w:rPr>
        <w:t xml:space="preserve"> </w:t>
      </w:r>
      <w:r>
        <w:rPr>
          <w:rFonts w:hint="eastAsia" w:ascii="Times New Roman" w:hAnsi="Times New Roman" w:eastAsia="仿宋_GB2312"/>
          <w:bCs/>
          <w:sz w:val="32"/>
          <w:lang w:val="en-US" w:eastAsia="zh-CN"/>
        </w:rPr>
        <w:t xml:space="preserve">  项目总成本 </w:t>
      </w:r>
      <w:r>
        <w:rPr>
          <w:rFonts w:hint="eastAsia" w:ascii="Times New Roman" w:hAnsi="Times New Roman" w:eastAsia="仿宋_GB2312"/>
          <w:bCs/>
          <w:sz w:val="32"/>
        </w:rPr>
        <w:t>达到预期</w:t>
      </w:r>
      <w:r>
        <w:rPr>
          <w:rFonts w:ascii="Times New Roman" w:hAnsi="Times New Roman" w:eastAsia="仿宋_GB2312"/>
          <w:bCs/>
          <w:sz w:val="32"/>
        </w:rPr>
        <w:t>（满分12分</w:t>
      </w:r>
      <w:r>
        <w:rPr>
          <w:rFonts w:ascii="Times New Roman" w:hAnsi="Times New Roman" w:eastAsia="仿宋_GB2312"/>
          <w:color w:val="000000"/>
          <w:sz w:val="32"/>
          <w:szCs w:val="32"/>
        </w:rPr>
        <w:t>，实得</w:t>
      </w:r>
      <w:r>
        <w:rPr>
          <w:rFonts w:hint="eastAsia" w:ascii="Times New Roman" w:hAnsi="Times New Roman" w:eastAsia="仿宋_GB2312"/>
          <w:color w:val="000000"/>
          <w:sz w:val="32"/>
          <w:szCs w:val="32"/>
        </w:rPr>
        <w:t>12</w:t>
      </w:r>
      <w:r>
        <w:rPr>
          <w:rFonts w:ascii="Times New Roman" w:hAnsi="Times New Roman" w:eastAsia="仿宋_GB2312"/>
          <w:color w:val="000000"/>
          <w:sz w:val="32"/>
          <w:szCs w:val="32"/>
        </w:rPr>
        <w:t>分）</w:t>
      </w:r>
      <w:r>
        <w:rPr>
          <w:rFonts w:ascii="Times New Roman" w:hAnsi="Times New Roman" w:eastAsia="仿宋_GB2312"/>
          <w:sz w:val="32"/>
          <w:szCs w:val="32"/>
        </w:rPr>
        <w:tab/>
      </w:r>
    </w:p>
    <w:p>
      <w:pPr>
        <w:spacing w:line="600" w:lineRule="exact"/>
        <w:ind w:right="-283" w:firstLine="640" w:firstLineChars="200"/>
        <w:rPr>
          <w:rFonts w:ascii="Times New Roman" w:hAnsi="Times New Roman" w:eastAsia="仿宋_GB2312"/>
          <w:color w:val="000000"/>
          <w:sz w:val="32"/>
          <w:szCs w:val="32"/>
        </w:rPr>
      </w:pPr>
      <w:r>
        <w:rPr>
          <w:rFonts w:ascii="Times New Roman" w:hAnsi="Times New Roman" w:eastAsia="仿宋_GB2312"/>
          <w:sz w:val="32"/>
          <w:szCs w:val="32"/>
        </w:rPr>
        <w:t>产出指标的实际完成情况，为年初设定相应指标的实际落实情况，对年初设定的绩效指标不够合理、明确、细化的，完成情况应结合部门年度工作任务和计划等进行完善。</w:t>
      </w:r>
    </w:p>
    <w:p>
      <w:pPr>
        <w:widowControl/>
        <w:spacing w:line="600" w:lineRule="exact"/>
        <w:ind w:right="-283"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w:t>
      </w:r>
      <w:r>
        <w:rPr>
          <w:rFonts w:hint="eastAsia" w:ascii="Times New Roman" w:hAnsi="Times New Roman" w:eastAsia="楷体_GB2312"/>
          <w:b/>
          <w:color w:val="000000"/>
          <w:sz w:val="32"/>
          <w:szCs w:val="32"/>
        </w:rPr>
        <w:t>三</w:t>
      </w:r>
      <w:r>
        <w:rPr>
          <w:rFonts w:ascii="Times New Roman" w:hAnsi="Times New Roman" w:eastAsia="楷体_GB2312"/>
          <w:b/>
          <w:color w:val="000000"/>
          <w:sz w:val="32"/>
          <w:szCs w:val="32"/>
        </w:rPr>
        <w:t>）效益指标（满分30分，实得30分）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1.经济效益指标</w:t>
      </w:r>
      <w:r>
        <w:rPr>
          <w:rFonts w:hint="eastAsia" w:ascii="Times New Roman" w:hAnsi="Times New Roman" w:eastAsia="仿宋_GB2312"/>
          <w:color w:val="000000"/>
          <w:sz w:val="32"/>
          <w:szCs w:val="32"/>
          <w:lang w:val="en-US" w:eastAsia="zh-CN"/>
        </w:rPr>
        <w:t xml:space="preserve"> 对减少财政投资成本的改善程度  明显 达到预期</w:t>
      </w:r>
      <w:r>
        <w:rPr>
          <w:rFonts w:ascii="Times New Roman" w:hAnsi="Times New Roman" w:eastAsia="仿宋_GB2312"/>
          <w:color w:val="000000"/>
          <w:sz w:val="32"/>
          <w:szCs w:val="32"/>
        </w:rPr>
        <w:t>（满分7分，实得7分）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2.社会效益指标</w:t>
      </w:r>
      <w:r>
        <w:rPr>
          <w:rFonts w:hint="eastAsia" w:ascii="Times New Roman" w:hAnsi="Times New Roman" w:eastAsia="仿宋_GB2312"/>
          <w:color w:val="000000"/>
          <w:sz w:val="32"/>
          <w:szCs w:val="32"/>
          <w:lang w:val="en-US" w:eastAsia="zh-CN"/>
        </w:rPr>
        <w:t xml:space="preserve">  对教育服务水平提高程度   提高 达到预算目标</w:t>
      </w:r>
      <w:r>
        <w:rPr>
          <w:rFonts w:ascii="Times New Roman" w:hAnsi="Times New Roman" w:eastAsia="仿宋_GB2312"/>
          <w:color w:val="000000"/>
          <w:sz w:val="32"/>
          <w:szCs w:val="32"/>
        </w:rPr>
        <w:t>（满分7分，实得7分）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3.生态效益指标</w:t>
      </w:r>
      <w:r>
        <w:rPr>
          <w:rFonts w:hint="eastAsia" w:ascii="Times New Roman" w:hAnsi="Times New Roman" w:eastAsia="仿宋_GB2312"/>
          <w:color w:val="000000"/>
          <w:sz w:val="32"/>
          <w:szCs w:val="32"/>
          <w:lang w:val="en-US" w:eastAsia="zh-CN"/>
        </w:rPr>
        <w:t xml:space="preserve">  不指标不适用 </w:t>
      </w:r>
      <w:r>
        <w:rPr>
          <w:rFonts w:ascii="Times New Roman" w:hAnsi="Times New Roman" w:eastAsia="仿宋_GB2312"/>
          <w:color w:val="000000"/>
          <w:sz w:val="32"/>
          <w:szCs w:val="32"/>
        </w:rPr>
        <w:t>（满分</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分）</w:t>
      </w:r>
    </w:p>
    <w:p>
      <w:pPr>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4.可持续影响指标</w:t>
      </w:r>
      <w:r>
        <w:rPr>
          <w:rFonts w:hint="eastAsia" w:ascii="Times New Roman" w:hAnsi="Times New Roman" w:eastAsia="仿宋_GB2312"/>
          <w:color w:val="000000"/>
          <w:sz w:val="32"/>
          <w:szCs w:val="32"/>
          <w:lang w:val="en-US" w:eastAsia="zh-CN"/>
        </w:rPr>
        <w:t xml:space="preserve"> 定性  明显 达到预期 </w:t>
      </w:r>
      <w:r>
        <w:rPr>
          <w:rFonts w:ascii="Times New Roman" w:hAnsi="Times New Roman" w:eastAsia="仿宋_GB2312"/>
          <w:color w:val="000000"/>
          <w:sz w:val="32"/>
          <w:szCs w:val="32"/>
        </w:rPr>
        <w:t>（满分</w:t>
      </w:r>
      <w:r>
        <w:rPr>
          <w:rFonts w:hint="eastAsia" w:ascii="Times New Roman" w:hAnsi="Times New Roman" w:eastAsia="仿宋_GB2312"/>
          <w:color w:val="000000"/>
          <w:sz w:val="32"/>
          <w:szCs w:val="32"/>
          <w:lang w:val="en-US" w:eastAsia="zh-CN"/>
        </w:rPr>
        <w:t>16</w:t>
      </w:r>
      <w:r>
        <w:rPr>
          <w:rFonts w:ascii="Times New Roman" w:hAnsi="Times New Roman" w:eastAsia="仿宋_GB2312"/>
          <w:color w:val="000000"/>
          <w:sz w:val="32"/>
          <w:szCs w:val="32"/>
        </w:rPr>
        <w:t>分，实得</w:t>
      </w:r>
      <w:r>
        <w:rPr>
          <w:rFonts w:hint="eastAsia" w:ascii="Times New Roman" w:hAnsi="Times New Roman" w:eastAsia="仿宋_GB2312"/>
          <w:color w:val="000000"/>
          <w:sz w:val="32"/>
          <w:szCs w:val="32"/>
          <w:lang w:val="en-US" w:eastAsia="zh-CN"/>
        </w:rPr>
        <w:t>16</w:t>
      </w:r>
      <w:r>
        <w:rPr>
          <w:rFonts w:ascii="Times New Roman" w:hAnsi="Times New Roman" w:eastAsia="仿宋_GB2312"/>
          <w:color w:val="000000"/>
          <w:sz w:val="32"/>
          <w:szCs w:val="32"/>
        </w:rPr>
        <w:t>分）</w:t>
      </w:r>
    </w:p>
    <w:p>
      <w:pPr>
        <w:spacing w:line="600" w:lineRule="exact"/>
        <w:ind w:right="-283" w:firstLine="643" w:firstLineChars="200"/>
        <w:rPr>
          <w:rFonts w:ascii="Times New Roman" w:hAnsi="Times New Roman" w:eastAsia="仿宋_GB2312"/>
          <w:color w:val="000000"/>
          <w:sz w:val="32"/>
          <w:szCs w:val="32"/>
        </w:rPr>
      </w:pPr>
      <w:r>
        <w:rPr>
          <w:rFonts w:ascii="Times New Roman" w:hAnsi="Times New Roman" w:eastAsia="楷体_GB2312"/>
          <w:b/>
          <w:color w:val="000000"/>
          <w:sz w:val="32"/>
          <w:szCs w:val="32"/>
        </w:rPr>
        <w:t>（</w:t>
      </w:r>
      <w:r>
        <w:rPr>
          <w:rFonts w:hint="eastAsia" w:ascii="Times New Roman" w:hAnsi="Times New Roman" w:eastAsia="楷体_GB2312"/>
          <w:b/>
          <w:color w:val="000000"/>
          <w:sz w:val="32"/>
          <w:szCs w:val="32"/>
        </w:rPr>
        <w:t>四</w:t>
      </w:r>
      <w:r>
        <w:rPr>
          <w:rFonts w:ascii="Times New Roman" w:hAnsi="Times New Roman" w:eastAsia="楷体_GB2312"/>
          <w:b/>
          <w:color w:val="000000"/>
          <w:sz w:val="32"/>
          <w:szCs w:val="32"/>
        </w:rPr>
        <w:t>）</w:t>
      </w:r>
      <w:r>
        <w:rPr>
          <w:rFonts w:hint="eastAsia" w:ascii="Times New Roman" w:hAnsi="Times New Roman" w:eastAsia="楷体_GB2312"/>
          <w:b/>
          <w:color w:val="000000"/>
          <w:sz w:val="32"/>
          <w:szCs w:val="32"/>
        </w:rPr>
        <w:t>满意度</w:t>
      </w:r>
      <w:r>
        <w:rPr>
          <w:rFonts w:ascii="Times New Roman" w:hAnsi="Times New Roman" w:eastAsia="楷体_GB2312"/>
          <w:b/>
          <w:color w:val="000000"/>
          <w:sz w:val="32"/>
          <w:szCs w:val="32"/>
        </w:rPr>
        <w:t>指标（满分</w:t>
      </w:r>
      <w:r>
        <w:rPr>
          <w:rFonts w:hint="eastAsia" w:ascii="Times New Roman" w:hAnsi="Times New Roman" w:eastAsia="楷体_GB2312"/>
          <w:b/>
          <w:color w:val="000000"/>
          <w:sz w:val="32"/>
          <w:szCs w:val="32"/>
        </w:rPr>
        <w:t>10</w:t>
      </w:r>
      <w:r>
        <w:rPr>
          <w:rFonts w:ascii="Times New Roman" w:hAnsi="Times New Roman" w:eastAsia="楷体_GB2312"/>
          <w:b/>
          <w:color w:val="000000"/>
          <w:sz w:val="32"/>
          <w:szCs w:val="32"/>
        </w:rPr>
        <w:t>分，实得10分）</w:t>
      </w:r>
      <w:bookmarkStart w:id="0" w:name="_GoBack"/>
      <w:bookmarkEnd w:id="0"/>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满意度</w:t>
      </w:r>
      <w:r>
        <w:rPr>
          <w:rFonts w:ascii="Times New Roman" w:hAnsi="Times New Roman" w:eastAsia="仿宋_GB2312"/>
          <w:color w:val="000000"/>
          <w:sz w:val="32"/>
          <w:szCs w:val="32"/>
        </w:rPr>
        <w:t>指标（满分10分，实得10分）</w:t>
      </w:r>
    </w:p>
    <w:p>
      <w:pPr>
        <w:spacing w:line="600" w:lineRule="exact"/>
        <w:ind w:firstLine="640" w:firstLineChars="200"/>
        <w:rPr>
          <w:rFonts w:ascii="Times New Roman" w:hAnsi="Times New Roman" w:eastAsia="黑体"/>
          <w:bCs/>
          <w:sz w:val="32"/>
        </w:rPr>
      </w:pPr>
      <w:r>
        <w:rPr>
          <w:rFonts w:ascii="Times New Roman" w:hAnsi="Times New Roman" w:eastAsia="黑体"/>
          <w:bCs/>
          <w:sz w:val="32"/>
        </w:rPr>
        <w:t>四、存在问题</w:t>
      </w:r>
    </w:p>
    <w:p>
      <w:pPr>
        <w:spacing w:line="600" w:lineRule="exact"/>
        <w:ind w:firstLine="640" w:firstLineChars="200"/>
        <w:rPr>
          <w:rFonts w:ascii="Times New Roman" w:hAnsi="Times New Roman" w:eastAsia="仿宋_GB2312"/>
          <w:bCs/>
          <w:sz w:val="32"/>
        </w:rPr>
      </w:pPr>
      <w:r>
        <w:rPr>
          <w:rFonts w:ascii="Times New Roman" w:hAnsi="Times New Roman" w:eastAsia="仿宋_GB2312"/>
          <w:bCs/>
          <w:sz w:val="32"/>
        </w:rPr>
        <w:t>通过自评发现，</w:t>
      </w:r>
      <w:r>
        <w:rPr>
          <w:rFonts w:ascii="Times New Roman" w:hAnsi="Times New Roman" w:eastAsia="仿宋_GB2312"/>
          <w:color w:val="000000"/>
          <w:sz w:val="32"/>
          <w:szCs w:val="32"/>
        </w:rPr>
        <w:t>202</w:t>
      </w:r>
      <w:r>
        <w:rPr>
          <w:rFonts w:hint="eastAsia" w:ascii="Times New Roman" w:hAnsi="Times New Roman" w:eastAsia="仿宋_GB2312"/>
          <w:color w:val="000000"/>
          <w:sz w:val="32"/>
          <w:szCs w:val="32"/>
        </w:rPr>
        <w:t>3</w:t>
      </w:r>
      <w:r>
        <w:rPr>
          <w:rFonts w:ascii="Times New Roman" w:hAnsi="Times New Roman" w:eastAsia="仿宋_GB2312"/>
          <w:bCs/>
          <w:sz w:val="32"/>
        </w:rPr>
        <w:t>年</w:t>
      </w:r>
      <w:r>
        <w:rPr>
          <w:rFonts w:hint="eastAsia" w:ascii="Times New Roman" w:hAnsi="Times New Roman" w:eastAsia="仿宋_GB2312"/>
          <w:bCs/>
          <w:sz w:val="32"/>
        </w:rPr>
        <w:t>区教育体局</w:t>
      </w:r>
      <w:r>
        <w:rPr>
          <w:rFonts w:ascii="Times New Roman" w:hAnsi="Times New Roman" w:eastAsia="仿宋_GB2312"/>
          <w:bCs/>
          <w:sz w:val="32"/>
        </w:rPr>
        <w:t xml:space="preserve">在加强预算资金绩效管理方面虽取得了一定的成效，但还存在一些问题和不足，主要表现在：   </w:t>
      </w:r>
    </w:p>
    <w:p>
      <w:pPr>
        <w:spacing w:line="60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一是</w:t>
      </w:r>
      <w:r>
        <w:rPr>
          <w:rFonts w:hint="eastAsia" w:ascii="Times New Roman" w:hAnsi="Times New Roman" w:eastAsia="仿宋_GB2312"/>
          <w:color w:val="000000"/>
          <w:sz w:val="32"/>
          <w:szCs w:val="32"/>
        </w:rPr>
        <w:t>有的项目区里没有实施，造成我局无法执行；</w:t>
      </w:r>
    </w:p>
    <w:p>
      <w:pPr>
        <w:spacing w:line="600" w:lineRule="exact"/>
        <w:ind w:firstLine="643" w:firstLineChars="200"/>
        <w:rPr>
          <w:rFonts w:ascii="Times New Roman" w:hAnsi="Times New Roman" w:eastAsia="仿宋_GB2312"/>
          <w:color w:val="000000"/>
          <w:sz w:val="32"/>
          <w:szCs w:val="32"/>
        </w:rPr>
      </w:pPr>
      <w:r>
        <w:rPr>
          <w:rFonts w:hint="eastAsia" w:ascii="Times New Roman" w:hAnsi="Times New Roman" w:eastAsia="仿宋_GB2312"/>
          <w:b/>
          <w:color w:val="000000"/>
          <w:sz w:val="32"/>
          <w:szCs w:val="32"/>
        </w:rPr>
        <w:t>二是</w:t>
      </w:r>
      <w:r>
        <w:rPr>
          <w:rFonts w:hint="eastAsia" w:ascii="Times New Roman" w:hAnsi="Times New Roman" w:eastAsia="仿宋_GB2312"/>
          <w:color w:val="000000"/>
          <w:sz w:val="32"/>
          <w:szCs w:val="32"/>
        </w:rPr>
        <w:t>开始没有细化到校的，使资金周转支付占用时间；</w:t>
      </w:r>
    </w:p>
    <w:p>
      <w:pPr>
        <w:widowControl/>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五、下一步工作举措</w:t>
      </w:r>
    </w:p>
    <w:p>
      <w:pPr>
        <w:widowControl/>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为进一步加强部门预算绩效管理，提高财政资金使用效益，针对存在的问题，下一步将采取如下措施：</w:t>
      </w:r>
    </w:p>
    <w:p>
      <w:pPr>
        <w:spacing w:line="60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一是</w:t>
      </w:r>
      <w:r>
        <w:rPr>
          <w:rFonts w:hint="eastAsia" w:ascii="Times New Roman" w:hAnsi="Times New Roman" w:eastAsia="仿宋_GB2312"/>
          <w:color w:val="000000"/>
          <w:sz w:val="32"/>
          <w:szCs w:val="32"/>
        </w:rPr>
        <w:t>删除区里不实施的项目预算</w:t>
      </w:r>
      <w:r>
        <w:rPr>
          <w:rFonts w:ascii="Times New Roman" w:hAnsi="Times New Roman" w:eastAsia="仿宋_GB2312"/>
          <w:color w:val="000000"/>
          <w:sz w:val="32"/>
          <w:szCs w:val="32"/>
        </w:rPr>
        <w:t>；</w:t>
      </w:r>
    </w:p>
    <w:p>
      <w:pPr>
        <w:spacing w:line="60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二是</w:t>
      </w:r>
      <w:r>
        <w:rPr>
          <w:rFonts w:hint="eastAsia" w:ascii="Times New Roman" w:hAnsi="Times New Roman" w:eastAsia="仿宋_GB2312"/>
          <w:color w:val="000000"/>
          <w:sz w:val="32"/>
          <w:szCs w:val="32"/>
        </w:rPr>
        <w:t>目前2023年午间看护、课后三点半、教师午餐费、三名工程、少年宫经费等细化直达到校</w:t>
      </w:r>
      <w:r>
        <w:rPr>
          <w:rFonts w:ascii="Times New Roman" w:hAnsi="Times New Roman" w:eastAsia="仿宋_GB2312"/>
          <w:color w:val="000000"/>
          <w:sz w:val="32"/>
          <w:szCs w:val="32"/>
        </w:rPr>
        <w:t>；</w:t>
      </w:r>
    </w:p>
    <w:p>
      <w:pPr>
        <w:spacing w:line="60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三是</w:t>
      </w:r>
      <w:r>
        <w:rPr>
          <w:rFonts w:hint="eastAsia" w:ascii="Times New Roman" w:hAnsi="Times New Roman" w:eastAsia="仿宋_GB2312"/>
          <w:color w:val="000000"/>
          <w:sz w:val="32"/>
          <w:szCs w:val="32"/>
        </w:rPr>
        <w:t>引导学校预算精细、确保支付完成</w:t>
      </w:r>
      <w:r>
        <w:rPr>
          <w:rFonts w:ascii="Times New Roman" w:hAnsi="Times New Roman" w:eastAsia="仿宋_GB2312"/>
          <w:color w:val="000000"/>
          <w:sz w:val="32"/>
          <w:szCs w:val="32"/>
        </w:rPr>
        <w:t>；</w:t>
      </w:r>
    </w:p>
    <w:p>
      <w:pPr>
        <w:spacing w:line="600" w:lineRule="exact"/>
        <w:ind w:firstLine="643" w:firstLineChars="200"/>
        <w:rPr>
          <w:rFonts w:ascii="Times New Roman" w:hAnsi="Times New Roman" w:eastAsia="仿宋_GB2312"/>
          <w:b/>
          <w:color w:val="000000"/>
          <w:sz w:val="32"/>
          <w:szCs w:val="32"/>
        </w:rPr>
      </w:pPr>
      <w:r>
        <w:rPr>
          <w:rFonts w:ascii="Times New Roman" w:hAnsi="Times New Roman" w:eastAsia="仿宋_GB2312"/>
          <w:b/>
          <w:color w:val="000000"/>
          <w:sz w:val="32"/>
          <w:szCs w:val="32"/>
        </w:rPr>
        <w:t>四是</w:t>
      </w:r>
      <w:r>
        <w:rPr>
          <w:rFonts w:hint="eastAsia" w:ascii="Times New Roman" w:hAnsi="Times New Roman" w:eastAsia="仿宋_GB2312"/>
          <w:color w:val="000000"/>
          <w:sz w:val="32"/>
          <w:szCs w:val="32"/>
        </w:rPr>
        <w:t>半年及11月份督促学校加快支付进度特别是各项资金的支付进度重点关注，局机关的各科室工作经费也紧盯支付进度</w:t>
      </w:r>
      <w:r>
        <w:rPr>
          <w:rFonts w:ascii="Times New Roman" w:hAnsi="Times New Roman" w:eastAsia="仿宋_GB2312"/>
          <w:color w:val="000000"/>
          <w:sz w:val="32"/>
          <w:szCs w:val="32"/>
        </w:rPr>
        <w:t>；</w:t>
      </w:r>
    </w:p>
    <w:p>
      <w:pPr>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六、自评依据</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根据</w:t>
      </w:r>
      <w:r>
        <w:rPr>
          <w:rFonts w:ascii="Times New Roman" w:hAnsi="Times New Roman" w:eastAsia="仿宋_GB2312"/>
          <w:color w:val="000000"/>
          <w:sz w:val="32"/>
          <w:szCs w:val="32"/>
        </w:rPr>
        <w:t>市</w:t>
      </w:r>
      <w:r>
        <w:rPr>
          <w:rFonts w:hint="eastAsia" w:ascii="Times New Roman" w:hAnsi="Times New Roman" w:eastAsia="仿宋_GB2312"/>
          <w:color w:val="000000"/>
          <w:sz w:val="32"/>
          <w:szCs w:val="32"/>
        </w:rPr>
        <w:t>教育局及区政府的工作任务</w:t>
      </w:r>
      <w:r>
        <w:rPr>
          <w:rFonts w:ascii="Times New Roman" w:hAnsi="Times New Roman" w:eastAsia="仿宋_GB2312"/>
          <w:color w:val="000000"/>
          <w:sz w:val="32"/>
          <w:szCs w:val="32"/>
        </w:rPr>
        <w:t>，部门年度工作计划、财政或其他部门的专项政策，项目管理办法、项目的资金管理办法等</w:t>
      </w:r>
      <w:r>
        <w:rPr>
          <w:rFonts w:hint="eastAsia" w:ascii="Times New Roman" w:hAnsi="Times New Roman" w:eastAsia="仿宋_GB2312"/>
          <w:color w:val="000000"/>
          <w:sz w:val="32"/>
          <w:szCs w:val="32"/>
        </w:rPr>
        <w:t>确保全局各项事务完成</w:t>
      </w:r>
      <w:r>
        <w:rPr>
          <w:rFonts w:ascii="Times New Roman" w:hAnsi="Times New Roman" w:eastAsia="仿宋_GB2312"/>
          <w:color w:val="000000"/>
          <w:sz w:val="32"/>
          <w:szCs w:val="32"/>
        </w:rPr>
        <w:t>。</w:t>
      </w:r>
    </w:p>
    <w:p>
      <w:pPr>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七、附件</w:t>
      </w:r>
    </w:p>
    <w:p>
      <w:pPr>
        <w:spacing w:line="600" w:lineRule="exact"/>
        <w:ind w:firstLine="640" w:firstLineChars="200"/>
        <w:rPr>
          <w:rFonts w:ascii="Times New Roman" w:hAnsi="Times New Roman" w:eastAsia="仿宋_GB2312"/>
          <w:color w:val="000000"/>
          <w:w w:val="90"/>
          <w:sz w:val="32"/>
          <w:szCs w:val="32"/>
        </w:rPr>
      </w:pPr>
      <w:r>
        <w:rPr>
          <w:rFonts w:ascii="Times New Roman" w:hAnsi="Times New Roman" w:eastAsia="仿宋_GB2312"/>
          <w:color w:val="000000"/>
          <w:sz w:val="32"/>
          <w:szCs w:val="32"/>
        </w:rPr>
        <w:t>1.</w:t>
      </w:r>
      <w:r>
        <w:rPr>
          <w:rFonts w:ascii="Times New Roman" w:hAnsi="Times New Roman" w:eastAsia="仿宋_GB2312"/>
          <w:color w:val="000000"/>
          <w:w w:val="90"/>
          <w:sz w:val="32"/>
          <w:szCs w:val="32"/>
        </w:rPr>
        <w:t>部门整体支出绩效自评表（</w:t>
      </w:r>
      <w:r>
        <w:rPr>
          <w:rFonts w:hint="eastAsia" w:ascii="Times New Roman" w:hAnsi="Times New Roman" w:eastAsia="仿宋_GB2312"/>
          <w:color w:val="000000"/>
          <w:w w:val="90"/>
          <w:sz w:val="32"/>
          <w:szCs w:val="32"/>
        </w:rPr>
        <w:t>从预算管理一体化系统导出</w:t>
      </w:r>
      <w:r>
        <w:rPr>
          <w:rFonts w:ascii="Times New Roman" w:hAnsi="Times New Roman" w:eastAsia="仿宋_GB2312"/>
          <w:color w:val="000000"/>
          <w:w w:val="90"/>
          <w:sz w:val="32"/>
          <w:szCs w:val="32"/>
        </w:rPr>
        <w:t>）；</w:t>
      </w:r>
    </w:p>
    <w:p>
      <w:pPr>
        <w:spacing w:line="600" w:lineRule="exact"/>
        <w:ind w:firstLine="420" w:firstLineChars="200"/>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方正小标宋简体">
    <w:altName w:val="方正舒体"/>
    <w:panose1 w:val="00000000000000000000"/>
    <w:charset w:val="86"/>
    <w:family w:val="script"/>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280"/>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6</w:t>
    </w:r>
    <w:r>
      <w:rPr>
        <w:rFonts w:ascii="宋体" w:hAnsi="宋体"/>
        <w:sz w:val="28"/>
        <w:szCs w:val="28"/>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MxY2RkYWIwNzg0ZTA4YWVjZTgxNmM4NDZjNGI1ZmIifQ=="/>
  </w:docVars>
  <w:rsids>
    <w:rsidRoot w:val="00192156"/>
    <w:rsid w:val="0000272A"/>
    <w:rsid w:val="000074DB"/>
    <w:rsid w:val="000101D3"/>
    <w:rsid w:val="000215E7"/>
    <w:rsid w:val="00024B78"/>
    <w:rsid w:val="000333B7"/>
    <w:rsid w:val="000369D0"/>
    <w:rsid w:val="00045A25"/>
    <w:rsid w:val="000466BE"/>
    <w:rsid w:val="00050B99"/>
    <w:rsid w:val="000521A2"/>
    <w:rsid w:val="00060E82"/>
    <w:rsid w:val="000618D5"/>
    <w:rsid w:val="00071A73"/>
    <w:rsid w:val="00087AD9"/>
    <w:rsid w:val="000921B9"/>
    <w:rsid w:val="00094DDF"/>
    <w:rsid w:val="00096024"/>
    <w:rsid w:val="00096BEA"/>
    <w:rsid w:val="000A060D"/>
    <w:rsid w:val="000A0BD2"/>
    <w:rsid w:val="000A2B01"/>
    <w:rsid w:val="000A3270"/>
    <w:rsid w:val="000B05BB"/>
    <w:rsid w:val="000B24DC"/>
    <w:rsid w:val="000B3636"/>
    <w:rsid w:val="000C07BA"/>
    <w:rsid w:val="000C3815"/>
    <w:rsid w:val="000C3EFC"/>
    <w:rsid w:val="000C6717"/>
    <w:rsid w:val="000D56B4"/>
    <w:rsid w:val="000E18F6"/>
    <w:rsid w:val="000F77CE"/>
    <w:rsid w:val="001004CC"/>
    <w:rsid w:val="00100BCA"/>
    <w:rsid w:val="001018B2"/>
    <w:rsid w:val="00110A25"/>
    <w:rsid w:val="00111B1D"/>
    <w:rsid w:val="00125A14"/>
    <w:rsid w:val="00130D97"/>
    <w:rsid w:val="00136701"/>
    <w:rsid w:val="00136886"/>
    <w:rsid w:val="001415D0"/>
    <w:rsid w:val="00142159"/>
    <w:rsid w:val="00150D36"/>
    <w:rsid w:val="001536B6"/>
    <w:rsid w:val="001620B3"/>
    <w:rsid w:val="00165688"/>
    <w:rsid w:val="00170D4C"/>
    <w:rsid w:val="001734CA"/>
    <w:rsid w:val="00174CDA"/>
    <w:rsid w:val="0017600E"/>
    <w:rsid w:val="00181564"/>
    <w:rsid w:val="00181FC4"/>
    <w:rsid w:val="00184AD9"/>
    <w:rsid w:val="0019017C"/>
    <w:rsid w:val="00191913"/>
    <w:rsid w:val="00191969"/>
    <w:rsid w:val="00192156"/>
    <w:rsid w:val="00192ACC"/>
    <w:rsid w:val="001940C5"/>
    <w:rsid w:val="001A0A5F"/>
    <w:rsid w:val="001A0D99"/>
    <w:rsid w:val="001A3CC7"/>
    <w:rsid w:val="001A58CB"/>
    <w:rsid w:val="001A5C8B"/>
    <w:rsid w:val="001A694B"/>
    <w:rsid w:val="001C4318"/>
    <w:rsid w:val="001D1E4C"/>
    <w:rsid w:val="001D3226"/>
    <w:rsid w:val="001D4994"/>
    <w:rsid w:val="001D5615"/>
    <w:rsid w:val="001D6B55"/>
    <w:rsid w:val="001E02D9"/>
    <w:rsid w:val="001F1D49"/>
    <w:rsid w:val="001F43A9"/>
    <w:rsid w:val="00204E47"/>
    <w:rsid w:val="002124CD"/>
    <w:rsid w:val="00220B48"/>
    <w:rsid w:val="00225F36"/>
    <w:rsid w:val="00234311"/>
    <w:rsid w:val="00235D77"/>
    <w:rsid w:val="002366F3"/>
    <w:rsid w:val="00237881"/>
    <w:rsid w:val="002422EF"/>
    <w:rsid w:val="00242E8D"/>
    <w:rsid w:val="002508AE"/>
    <w:rsid w:val="002604CF"/>
    <w:rsid w:val="00261501"/>
    <w:rsid w:val="002744D0"/>
    <w:rsid w:val="002768C6"/>
    <w:rsid w:val="0029361A"/>
    <w:rsid w:val="002A178C"/>
    <w:rsid w:val="002A2144"/>
    <w:rsid w:val="002B369A"/>
    <w:rsid w:val="002B4F16"/>
    <w:rsid w:val="002C668E"/>
    <w:rsid w:val="002C7793"/>
    <w:rsid w:val="002D275C"/>
    <w:rsid w:val="002D4264"/>
    <w:rsid w:val="002D42FC"/>
    <w:rsid w:val="002D706D"/>
    <w:rsid w:val="002E0890"/>
    <w:rsid w:val="002E0C00"/>
    <w:rsid w:val="002E385F"/>
    <w:rsid w:val="002E5523"/>
    <w:rsid w:val="002F127F"/>
    <w:rsid w:val="003035A5"/>
    <w:rsid w:val="00312D71"/>
    <w:rsid w:val="00313C97"/>
    <w:rsid w:val="003146B2"/>
    <w:rsid w:val="003156F3"/>
    <w:rsid w:val="00315762"/>
    <w:rsid w:val="00320D45"/>
    <w:rsid w:val="00340B74"/>
    <w:rsid w:val="003531EE"/>
    <w:rsid w:val="00361095"/>
    <w:rsid w:val="00363B11"/>
    <w:rsid w:val="003675A0"/>
    <w:rsid w:val="003678D7"/>
    <w:rsid w:val="00371894"/>
    <w:rsid w:val="00371DFA"/>
    <w:rsid w:val="00372401"/>
    <w:rsid w:val="00380174"/>
    <w:rsid w:val="003856EB"/>
    <w:rsid w:val="00387B35"/>
    <w:rsid w:val="003901E3"/>
    <w:rsid w:val="00392656"/>
    <w:rsid w:val="003A49CC"/>
    <w:rsid w:val="003B02B9"/>
    <w:rsid w:val="003B5B2B"/>
    <w:rsid w:val="003B6E6D"/>
    <w:rsid w:val="003B756F"/>
    <w:rsid w:val="003C18CB"/>
    <w:rsid w:val="003C5226"/>
    <w:rsid w:val="003C6FDE"/>
    <w:rsid w:val="003D2AE8"/>
    <w:rsid w:val="003D2CB7"/>
    <w:rsid w:val="003D485F"/>
    <w:rsid w:val="003D4A34"/>
    <w:rsid w:val="003E0F29"/>
    <w:rsid w:val="003E4174"/>
    <w:rsid w:val="003F4B38"/>
    <w:rsid w:val="003F6BFC"/>
    <w:rsid w:val="00404086"/>
    <w:rsid w:val="004076F9"/>
    <w:rsid w:val="00414837"/>
    <w:rsid w:val="004174E4"/>
    <w:rsid w:val="00424B8B"/>
    <w:rsid w:val="00435926"/>
    <w:rsid w:val="004359DB"/>
    <w:rsid w:val="00440DEA"/>
    <w:rsid w:val="00440F97"/>
    <w:rsid w:val="004419E1"/>
    <w:rsid w:val="0044342B"/>
    <w:rsid w:val="004454AB"/>
    <w:rsid w:val="00446658"/>
    <w:rsid w:val="00447963"/>
    <w:rsid w:val="00451915"/>
    <w:rsid w:val="0045354D"/>
    <w:rsid w:val="00454634"/>
    <w:rsid w:val="00454DAA"/>
    <w:rsid w:val="00472677"/>
    <w:rsid w:val="00485168"/>
    <w:rsid w:val="004856D4"/>
    <w:rsid w:val="00495C77"/>
    <w:rsid w:val="004973DF"/>
    <w:rsid w:val="004A0BD6"/>
    <w:rsid w:val="004A1978"/>
    <w:rsid w:val="004A4078"/>
    <w:rsid w:val="004A4AF4"/>
    <w:rsid w:val="004A7640"/>
    <w:rsid w:val="004B1709"/>
    <w:rsid w:val="004B4FEE"/>
    <w:rsid w:val="004B5493"/>
    <w:rsid w:val="004C3A42"/>
    <w:rsid w:val="004D1ABC"/>
    <w:rsid w:val="004D26B9"/>
    <w:rsid w:val="004D40A5"/>
    <w:rsid w:val="004D6527"/>
    <w:rsid w:val="004E1C52"/>
    <w:rsid w:val="004E4A47"/>
    <w:rsid w:val="004E4C61"/>
    <w:rsid w:val="004F4190"/>
    <w:rsid w:val="0051355C"/>
    <w:rsid w:val="00515190"/>
    <w:rsid w:val="005171A0"/>
    <w:rsid w:val="00522049"/>
    <w:rsid w:val="005345A9"/>
    <w:rsid w:val="00535F35"/>
    <w:rsid w:val="005442AC"/>
    <w:rsid w:val="00553264"/>
    <w:rsid w:val="00557D02"/>
    <w:rsid w:val="00560675"/>
    <w:rsid w:val="00560F97"/>
    <w:rsid w:val="00564E0E"/>
    <w:rsid w:val="00570AB0"/>
    <w:rsid w:val="00571627"/>
    <w:rsid w:val="005772D9"/>
    <w:rsid w:val="005848DF"/>
    <w:rsid w:val="0058504B"/>
    <w:rsid w:val="00585324"/>
    <w:rsid w:val="00594322"/>
    <w:rsid w:val="005968DC"/>
    <w:rsid w:val="00597164"/>
    <w:rsid w:val="005A1497"/>
    <w:rsid w:val="005A3389"/>
    <w:rsid w:val="005A3705"/>
    <w:rsid w:val="005B31B8"/>
    <w:rsid w:val="005B6FBE"/>
    <w:rsid w:val="005C40B9"/>
    <w:rsid w:val="005C57DA"/>
    <w:rsid w:val="005D0437"/>
    <w:rsid w:val="005D2B08"/>
    <w:rsid w:val="005D40C0"/>
    <w:rsid w:val="005D654E"/>
    <w:rsid w:val="005D6859"/>
    <w:rsid w:val="005D68D6"/>
    <w:rsid w:val="005E125C"/>
    <w:rsid w:val="005E4262"/>
    <w:rsid w:val="005E55E1"/>
    <w:rsid w:val="005F3419"/>
    <w:rsid w:val="005F3CBA"/>
    <w:rsid w:val="005F5137"/>
    <w:rsid w:val="006355FE"/>
    <w:rsid w:val="00662F34"/>
    <w:rsid w:val="00663774"/>
    <w:rsid w:val="00677348"/>
    <w:rsid w:val="00677646"/>
    <w:rsid w:val="00677834"/>
    <w:rsid w:val="006831EE"/>
    <w:rsid w:val="00685395"/>
    <w:rsid w:val="006948E0"/>
    <w:rsid w:val="006965E7"/>
    <w:rsid w:val="00697520"/>
    <w:rsid w:val="006A14C4"/>
    <w:rsid w:val="006A3FD5"/>
    <w:rsid w:val="006A4236"/>
    <w:rsid w:val="006A45AC"/>
    <w:rsid w:val="006B3063"/>
    <w:rsid w:val="006B46ED"/>
    <w:rsid w:val="006B79CA"/>
    <w:rsid w:val="006B7B07"/>
    <w:rsid w:val="006C0B18"/>
    <w:rsid w:val="006C19E0"/>
    <w:rsid w:val="006C3746"/>
    <w:rsid w:val="006C4310"/>
    <w:rsid w:val="006D502B"/>
    <w:rsid w:val="006D7757"/>
    <w:rsid w:val="006E02E2"/>
    <w:rsid w:val="006E038A"/>
    <w:rsid w:val="006E0AD0"/>
    <w:rsid w:val="006E26BC"/>
    <w:rsid w:val="006E4B18"/>
    <w:rsid w:val="006F22E5"/>
    <w:rsid w:val="006F51A9"/>
    <w:rsid w:val="006F58EC"/>
    <w:rsid w:val="006F695F"/>
    <w:rsid w:val="006F7CAD"/>
    <w:rsid w:val="007000CC"/>
    <w:rsid w:val="00701870"/>
    <w:rsid w:val="00722E7A"/>
    <w:rsid w:val="00725BD4"/>
    <w:rsid w:val="00735BB1"/>
    <w:rsid w:val="007402AB"/>
    <w:rsid w:val="0074108F"/>
    <w:rsid w:val="00752C25"/>
    <w:rsid w:val="00754E89"/>
    <w:rsid w:val="0075594B"/>
    <w:rsid w:val="00761524"/>
    <w:rsid w:val="00761D96"/>
    <w:rsid w:val="00761E26"/>
    <w:rsid w:val="00767873"/>
    <w:rsid w:val="00767FE9"/>
    <w:rsid w:val="00770481"/>
    <w:rsid w:val="007707B8"/>
    <w:rsid w:val="00776D2C"/>
    <w:rsid w:val="00780B10"/>
    <w:rsid w:val="0078356B"/>
    <w:rsid w:val="00784FB4"/>
    <w:rsid w:val="0079117B"/>
    <w:rsid w:val="0079327B"/>
    <w:rsid w:val="0079799B"/>
    <w:rsid w:val="007A06D9"/>
    <w:rsid w:val="007A090C"/>
    <w:rsid w:val="007A102C"/>
    <w:rsid w:val="007A32A4"/>
    <w:rsid w:val="007A5CDE"/>
    <w:rsid w:val="007A5E2F"/>
    <w:rsid w:val="007B23E7"/>
    <w:rsid w:val="007B4F28"/>
    <w:rsid w:val="007B718E"/>
    <w:rsid w:val="007B7D9A"/>
    <w:rsid w:val="007C2C6A"/>
    <w:rsid w:val="007C3293"/>
    <w:rsid w:val="007C414E"/>
    <w:rsid w:val="007C78D7"/>
    <w:rsid w:val="007D1928"/>
    <w:rsid w:val="007D54F8"/>
    <w:rsid w:val="007D78C2"/>
    <w:rsid w:val="007E2AE4"/>
    <w:rsid w:val="007E67F8"/>
    <w:rsid w:val="007E7F05"/>
    <w:rsid w:val="007F2134"/>
    <w:rsid w:val="007F2698"/>
    <w:rsid w:val="007F5F7E"/>
    <w:rsid w:val="0080213C"/>
    <w:rsid w:val="008031B2"/>
    <w:rsid w:val="00806E3D"/>
    <w:rsid w:val="00807923"/>
    <w:rsid w:val="008134B8"/>
    <w:rsid w:val="008177FE"/>
    <w:rsid w:val="008205EA"/>
    <w:rsid w:val="00820E94"/>
    <w:rsid w:val="00823B83"/>
    <w:rsid w:val="00824785"/>
    <w:rsid w:val="00832AB1"/>
    <w:rsid w:val="00835200"/>
    <w:rsid w:val="00835705"/>
    <w:rsid w:val="00842350"/>
    <w:rsid w:val="00845612"/>
    <w:rsid w:val="00853410"/>
    <w:rsid w:val="00856E3F"/>
    <w:rsid w:val="00857795"/>
    <w:rsid w:val="00867CFD"/>
    <w:rsid w:val="00873446"/>
    <w:rsid w:val="00876C69"/>
    <w:rsid w:val="00881C34"/>
    <w:rsid w:val="00881C4F"/>
    <w:rsid w:val="00890C89"/>
    <w:rsid w:val="008A0412"/>
    <w:rsid w:val="008A10FF"/>
    <w:rsid w:val="008A5F56"/>
    <w:rsid w:val="008B05BA"/>
    <w:rsid w:val="008B24DA"/>
    <w:rsid w:val="008B4131"/>
    <w:rsid w:val="008B4B5B"/>
    <w:rsid w:val="008C59DC"/>
    <w:rsid w:val="008D0D42"/>
    <w:rsid w:val="008D28BC"/>
    <w:rsid w:val="008D5B68"/>
    <w:rsid w:val="008D7C61"/>
    <w:rsid w:val="008E1FE0"/>
    <w:rsid w:val="008E495C"/>
    <w:rsid w:val="008F48A2"/>
    <w:rsid w:val="009065BE"/>
    <w:rsid w:val="00907379"/>
    <w:rsid w:val="00907AA8"/>
    <w:rsid w:val="00910BC3"/>
    <w:rsid w:val="0091165E"/>
    <w:rsid w:val="00911A94"/>
    <w:rsid w:val="009130CE"/>
    <w:rsid w:val="00924F87"/>
    <w:rsid w:val="00927967"/>
    <w:rsid w:val="00931F35"/>
    <w:rsid w:val="00932F06"/>
    <w:rsid w:val="00934E8E"/>
    <w:rsid w:val="00935C4C"/>
    <w:rsid w:val="00936045"/>
    <w:rsid w:val="0094070D"/>
    <w:rsid w:val="00944814"/>
    <w:rsid w:val="0094537C"/>
    <w:rsid w:val="00947C62"/>
    <w:rsid w:val="00951B0E"/>
    <w:rsid w:val="0095617D"/>
    <w:rsid w:val="00957C1C"/>
    <w:rsid w:val="00962DFE"/>
    <w:rsid w:val="0096782D"/>
    <w:rsid w:val="0097214E"/>
    <w:rsid w:val="00977AAC"/>
    <w:rsid w:val="00977C29"/>
    <w:rsid w:val="00983B74"/>
    <w:rsid w:val="009861E0"/>
    <w:rsid w:val="009969DA"/>
    <w:rsid w:val="009A3615"/>
    <w:rsid w:val="009A365D"/>
    <w:rsid w:val="009A77F1"/>
    <w:rsid w:val="009B0553"/>
    <w:rsid w:val="009B1385"/>
    <w:rsid w:val="009B1866"/>
    <w:rsid w:val="009C2658"/>
    <w:rsid w:val="009C27D3"/>
    <w:rsid w:val="009C2F66"/>
    <w:rsid w:val="009C3BD3"/>
    <w:rsid w:val="009C7648"/>
    <w:rsid w:val="009D4128"/>
    <w:rsid w:val="009D76CB"/>
    <w:rsid w:val="009F2544"/>
    <w:rsid w:val="009F32A9"/>
    <w:rsid w:val="009F35ED"/>
    <w:rsid w:val="009F4C85"/>
    <w:rsid w:val="009F72A7"/>
    <w:rsid w:val="00A01EE0"/>
    <w:rsid w:val="00A051B8"/>
    <w:rsid w:val="00A06889"/>
    <w:rsid w:val="00A11B4B"/>
    <w:rsid w:val="00A11DD2"/>
    <w:rsid w:val="00A17ADE"/>
    <w:rsid w:val="00A20AEF"/>
    <w:rsid w:val="00A21E90"/>
    <w:rsid w:val="00A2377B"/>
    <w:rsid w:val="00A40563"/>
    <w:rsid w:val="00A42F87"/>
    <w:rsid w:val="00A43077"/>
    <w:rsid w:val="00A47824"/>
    <w:rsid w:val="00A54D46"/>
    <w:rsid w:val="00A62D7B"/>
    <w:rsid w:val="00A652B8"/>
    <w:rsid w:val="00A65E7A"/>
    <w:rsid w:val="00A66374"/>
    <w:rsid w:val="00A72594"/>
    <w:rsid w:val="00A760E9"/>
    <w:rsid w:val="00A81393"/>
    <w:rsid w:val="00A843D0"/>
    <w:rsid w:val="00AB036A"/>
    <w:rsid w:val="00AB3763"/>
    <w:rsid w:val="00AD6367"/>
    <w:rsid w:val="00AE0561"/>
    <w:rsid w:val="00AE2143"/>
    <w:rsid w:val="00AE49CA"/>
    <w:rsid w:val="00AE6ADC"/>
    <w:rsid w:val="00AE7672"/>
    <w:rsid w:val="00AF7D29"/>
    <w:rsid w:val="00B042D2"/>
    <w:rsid w:val="00B052BA"/>
    <w:rsid w:val="00B14E30"/>
    <w:rsid w:val="00B161F6"/>
    <w:rsid w:val="00B21D9F"/>
    <w:rsid w:val="00B300D2"/>
    <w:rsid w:val="00B433D1"/>
    <w:rsid w:val="00B45278"/>
    <w:rsid w:val="00B47BE4"/>
    <w:rsid w:val="00B5185E"/>
    <w:rsid w:val="00B607B6"/>
    <w:rsid w:val="00B666F5"/>
    <w:rsid w:val="00B734FE"/>
    <w:rsid w:val="00B76AC0"/>
    <w:rsid w:val="00B8253B"/>
    <w:rsid w:val="00B8783F"/>
    <w:rsid w:val="00B87C65"/>
    <w:rsid w:val="00B91337"/>
    <w:rsid w:val="00B97927"/>
    <w:rsid w:val="00B97CEE"/>
    <w:rsid w:val="00BA5279"/>
    <w:rsid w:val="00BA76C2"/>
    <w:rsid w:val="00BB1245"/>
    <w:rsid w:val="00BB16A8"/>
    <w:rsid w:val="00BB298E"/>
    <w:rsid w:val="00BB73C4"/>
    <w:rsid w:val="00BC24BB"/>
    <w:rsid w:val="00BC6CCB"/>
    <w:rsid w:val="00BC7AA8"/>
    <w:rsid w:val="00BD0690"/>
    <w:rsid w:val="00BD158F"/>
    <w:rsid w:val="00BD3423"/>
    <w:rsid w:val="00BD3BDF"/>
    <w:rsid w:val="00BD710A"/>
    <w:rsid w:val="00BE2410"/>
    <w:rsid w:val="00BE34E9"/>
    <w:rsid w:val="00BE483F"/>
    <w:rsid w:val="00BE61EF"/>
    <w:rsid w:val="00BE6DD0"/>
    <w:rsid w:val="00BE7D69"/>
    <w:rsid w:val="00BF5A3E"/>
    <w:rsid w:val="00C01D7E"/>
    <w:rsid w:val="00C026C4"/>
    <w:rsid w:val="00C04BD1"/>
    <w:rsid w:val="00C06DCA"/>
    <w:rsid w:val="00C1163A"/>
    <w:rsid w:val="00C14858"/>
    <w:rsid w:val="00C17E10"/>
    <w:rsid w:val="00C25820"/>
    <w:rsid w:val="00C36AEA"/>
    <w:rsid w:val="00C50A56"/>
    <w:rsid w:val="00C64664"/>
    <w:rsid w:val="00C666BF"/>
    <w:rsid w:val="00C67850"/>
    <w:rsid w:val="00C7077F"/>
    <w:rsid w:val="00C81FD2"/>
    <w:rsid w:val="00C8454B"/>
    <w:rsid w:val="00C87B9F"/>
    <w:rsid w:val="00C9306D"/>
    <w:rsid w:val="00CB0E8B"/>
    <w:rsid w:val="00CB0FE6"/>
    <w:rsid w:val="00CB2CB4"/>
    <w:rsid w:val="00CB7AAF"/>
    <w:rsid w:val="00CC3CB9"/>
    <w:rsid w:val="00CD48DE"/>
    <w:rsid w:val="00CE385C"/>
    <w:rsid w:val="00CE57DC"/>
    <w:rsid w:val="00CE72E4"/>
    <w:rsid w:val="00CF2D06"/>
    <w:rsid w:val="00CF414E"/>
    <w:rsid w:val="00CF645D"/>
    <w:rsid w:val="00D00BB2"/>
    <w:rsid w:val="00D01D8C"/>
    <w:rsid w:val="00D04DEB"/>
    <w:rsid w:val="00D058E5"/>
    <w:rsid w:val="00D1016B"/>
    <w:rsid w:val="00D131B6"/>
    <w:rsid w:val="00D13985"/>
    <w:rsid w:val="00D163A5"/>
    <w:rsid w:val="00D16413"/>
    <w:rsid w:val="00D204AE"/>
    <w:rsid w:val="00D24532"/>
    <w:rsid w:val="00D24BD9"/>
    <w:rsid w:val="00D355DA"/>
    <w:rsid w:val="00D41C31"/>
    <w:rsid w:val="00D4335B"/>
    <w:rsid w:val="00D462B4"/>
    <w:rsid w:val="00D468DD"/>
    <w:rsid w:val="00D471E3"/>
    <w:rsid w:val="00D47347"/>
    <w:rsid w:val="00D4775B"/>
    <w:rsid w:val="00D47FB0"/>
    <w:rsid w:val="00D525E0"/>
    <w:rsid w:val="00D547F2"/>
    <w:rsid w:val="00D6134E"/>
    <w:rsid w:val="00D65E96"/>
    <w:rsid w:val="00D66E4B"/>
    <w:rsid w:val="00D71FA2"/>
    <w:rsid w:val="00D7444C"/>
    <w:rsid w:val="00D769DD"/>
    <w:rsid w:val="00D83E63"/>
    <w:rsid w:val="00D8556B"/>
    <w:rsid w:val="00D85EEF"/>
    <w:rsid w:val="00D86643"/>
    <w:rsid w:val="00D918E0"/>
    <w:rsid w:val="00D9492B"/>
    <w:rsid w:val="00D94C8F"/>
    <w:rsid w:val="00DA00B7"/>
    <w:rsid w:val="00DA0B12"/>
    <w:rsid w:val="00DA2DB4"/>
    <w:rsid w:val="00DA4411"/>
    <w:rsid w:val="00DA4CDC"/>
    <w:rsid w:val="00DA6DFB"/>
    <w:rsid w:val="00DB028F"/>
    <w:rsid w:val="00DC2FB6"/>
    <w:rsid w:val="00DD0035"/>
    <w:rsid w:val="00DD1FB9"/>
    <w:rsid w:val="00DD515E"/>
    <w:rsid w:val="00DE358A"/>
    <w:rsid w:val="00DF0606"/>
    <w:rsid w:val="00DF2A89"/>
    <w:rsid w:val="00DF42D7"/>
    <w:rsid w:val="00E03BEA"/>
    <w:rsid w:val="00E1797D"/>
    <w:rsid w:val="00E21407"/>
    <w:rsid w:val="00E216D3"/>
    <w:rsid w:val="00E21D70"/>
    <w:rsid w:val="00E24B64"/>
    <w:rsid w:val="00E360E7"/>
    <w:rsid w:val="00E3787E"/>
    <w:rsid w:val="00E43C5C"/>
    <w:rsid w:val="00E46AB6"/>
    <w:rsid w:val="00E54696"/>
    <w:rsid w:val="00E550F4"/>
    <w:rsid w:val="00E56F20"/>
    <w:rsid w:val="00E675BC"/>
    <w:rsid w:val="00E67788"/>
    <w:rsid w:val="00E72083"/>
    <w:rsid w:val="00E735AC"/>
    <w:rsid w:val="00E9257E"/>
    <w:rsid w:val="00E95998"/>
    <w:rsid w:val="00EA06A4"/>
    <w:rsid w:val="00EB77C9"/>
    <w:rsid w:val="00EC7E99"/>
    <w:rsid w:val="00ED5B06"/>
    <w:rsid w:val="00EE003E"/>
    <w:rsid w:val="00EE180A"/>
    <w:rsid w:val="00EE242C"/>
    <w:rsid w:val="00EE301D"/>
    <w:rsid w:val="00EE4D22"/>
    <w:rsid w:val="00EF78BC"/>
    <w:rsid w:val="00F031B3"/>
    <w:rsid w:val="00F068E0"/>
    <w:rsid w:val="00F11311"/>
    <w:rsid w:val="00F12AC9"/>
    <w:rsid w:val="00F13DB6"/>
    <w:rsid w:val="00F168DE"/>
    <w:rsid w:val="00F16DF3"/>
    <w:rsid w:val="00F27FBA"/>
    <w:rsid w:val="00F33D0D"/>
    <w:rsid w:val="00F3780F"/>
    <w:rsid w:val="00F42C4A"/>
    <w:rsid w:val="00F4495A"/>
    <w:rsid w:val="00F46070"/>
    <w:rsid w:val="00F47D94"/>
    <w:rsid w:val="00F53E48"/>
    <w:rsid w:val="00F61B60"/>
    <w:rsid w:val="00F62210"/>
    <w:rsid w:val="00F67DCF"/>
    <w:rsid w:val="00F835A3"/>
    <w:rsid w:val="00F8480F"/>
    <w:rsid w:val="00FA133C"/>
    <w:rsid w:val="00FA1C4B"/>
    <w:rsid w:val="00FB08F6"/>
    <w:rsid w:val="00FC23C7"/>
    <w:rsid w:val="00FC7560"/>
    <w:rsid w:val="00FD5131"/>
    <w:rsid w:val="00FD5EB9"/>
    <w:rsid w:val="00FE02A9"/>
    <w:rsid w:val="00FE2DAA"/>
    <w:rsid w:val="00FE4D3A"/>
    <w:rsid w:val="00FE721E"/>
    <w:rsid w:val="00FF13A9"/>
    <w:rsid w:val="00FF1A73"/>
    <w:rsid w:val="00FF4300"/>
    <w:rsid w:val="06545C1F"/>
    <w:rsid w:val="0FCD68CC"/>
    <w:rsid w:val="10283036"/>
    <w:rsid w:val="1580063C"/>
    <w:rsid w:val="16F716AA"/>
    <w:rsid w:val="181E3BE9"/>
    <w:rsid w:val="1BD792BA"/>
    <w:rsid w:val="1ED80ED9"/>
    <w:rsid w:val="26A75CB0"/>
    <w:rsid w:val="27FA6A3D"/>
    <w:rsid w:val="28BA7A99"/>
    <w:rsid w:val="2E28798B"/>
    <w:rsid w:val="2FFC4CEE"/>
    <w:rsid w:val="30022DF3"/>
    <w:rsid w:val="321E7354"/>
    <w:rsid w:val="37084150"/>
    <w:rsid w:val="39EC3A8B"/>
    <w:rsid w:val="3BCE608C"/>
    <w:rsid w:val="3CFE57A8"/>
    <w:rsid w:val="3D17003D"/>
    <w:rsid w:val="3EB75BFF"/>
    <w:rsid w:val="3F34694D"/>
    <w:rsid w:val="52285DEB"/>
    <w:rsid w:val="538E4EBB"/>
    <w:rsid w:val="54AB3C68"/>
    <w:rsid w:val="5AF6400D"/>
    <w:rsid w:val="5B112F4A"/>
    <w:rsid w:val="5B2737C9"/>
    <w:rsid w:val="5C736320"/>
    <w:rsid w:val="5F9C8719"/>
    <w:rsid w:val="5FF43F05"/>
    <w:rsid w:val="64266808"/>
    <w:rsid w:val="65D5170B"/>
    <w:rsid w:val="6C215416"/>
    <w:rsid w:val="6D0D5EB2"/>
    <w:rsid w:val="6DF8D820"/>
    <w:rsid w:val="6EBC234B"/>
    <w:rsid w:val="6FED328C"/>
    <w:rsid w:val="70576F8F"/>
    <w:rsid w:val="71373859"/>
    <w:rsid w:val="73C469EE"/>
    <w:rsid w:val="73DA4614"/>
    <w:rsid w:val="777E0617"/>
    <w:rsid w:val="779BD1C3"/>
    <w:rsid w:val="781E2C6C"/>
    <w:rsid w:val="79327008"/>
    <w:rsid w:val="7BBCDE22"/>
    <w:rsid w:val="7C06244A"/>
    <w:rsid w:val="7F7D9BD7"/>
    <w:rsid w:val="7FFE9D0A"/>
    <w:rsid w:val="7FFFD1BD"/>
    <w:rsid w:val="9AFFE7AB"/>
    <w:rsid w:val="A3B3654A"/>
    <w:rsid w:val="AFFFF606"/>
    <w:rsid w:val="B7DF99F3"/>
    <w:rsid w:val="D3FF4F83"/>
    <w:rsid w:val="D6C765C5"/>
    <w:rsid w:val="DE7B9CEE"/>
    <w:rsid w:val="F35C17EF"/>
    <w:rsid w:val="F3DEDF06"/>
    <w:rsid w:val="F589066F"/>
    <w:rsid w:val="F5C7AFFE"/>
    <w:rsid w:val="F7CE0DBF"/>
    <w:rsid w:val="FD75544E"/>
    <w:rsid w:val="FDDA0E1A"/>
    <w:rsid w:val="FF5BABE2"/>
    <w:rsid w:val="FFC670E8"/>
    <w:rsid w:val="FFD6E599"/>
    <w:rsid w:val="FFDF5F2A"/>
    <w:rsid w:val="FFF31F54"/>
    <w:rsid w:val="FFFF69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99" w:semiHidden="0"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autoRedefine/>
    <w:qFormat/>
    <w:uiPriority w:val="0"/>
    <w:pPr>
      <w:keepNext/>
      <w:keepLines/>
      <w:spacing w:before="340" w:after="330" w:line="578" w:lineRule="auto"/>
      <w:outlineLvl w:val="0"/>
    </w:pPr>
    <w:rPr>
      <w:rFonts w:ascii="Times New Roman" w:hAnsi="Times New Roman" w:eastAsia="MS Gothic"/>
      <w:b/>
      <w:bCs/>
      <w:kern w:val="44"/>
      <w:sz w:val="44"/>
      <w:szCs w:val="44"/>
      <w:lang w:val="zh-CN"/>
    </w:rPr>
  </w:style>
  <w:style w:type="paragraph" w:styleId="3">
    <w:name w:val="heading 2"/>
    <w:basedOn w:val="1"/>
    <w:next w:val="1"/>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23"/>
    <w:autoRedefine/>
    <w:qFormat/>
    <w:uiPriority w:val="0"/>
    <w:pPr>
      <w:spacing w:line="560" w:lineRule="atLeast"/>
      <w:ind w:firstLine="567"/>
    </w:pPr>
    <w:rPr>
      <w:rFonts w:asciiTheme="minorHAnsi" w:hAnsiTheme="minorHAnsi" w:eastAsiaTheme="minorEastAsia" w:cstheme="minorBidi"/>
      <w:sz w:val="28"/>
    </w:rPr>
  </w:style>
  <w:style w:type="paragraph" w:styleId="5">
    <w:name w:val="Body Text Indent"/>
    <w:basedOn w:val="1"/>
    <w:next w:val="6"/>
    <w:autoRedefine/>
    <w:qFormat/>
    <w:uiPriority w:val="99"/>
    <w:pPr>
      <w:spacing w:after="120"/>
      <w:ind w:left="420" w:leftChars="200"/>
    </w:pPr>
  </w:style>
  <w:style w:type="paragraph" w:styleId="6">
    <w:name w:val="envelope return"/>
    <w:basedOn w:val="1"/>
    <w:autoRedefine/>
    <w:qFormat/>
    <w:uiPriority w:val="99"/>
    <w:pPr>
      <w:snapToGrid w:val="0"/>
    </w:pPr>
    <w:rPr>
      <w:rFonts w:ascii="Arial" w:hAnsi="Arial"/>
    </w:rPr>
  </w:style>
  <w:style w:type="paragraph" w:styleId="7">
    <w:name w:val="Date"/>
    <w:basedOn w:val="1"/>
    <w:next w:val="1"/>
    <w:link w:val="28"/>
    <w:autoRedefine/>
    <w:qFormat/>
    <w:uiPriority w:val="0"/>
    <w:pPr>
      <w:ind w:left="100" w:leftChars="2500"/>
    </w:pPr>
    <w:rPr>
      <w:rFonts w:ascii="Times New Roman" w:hAnsi="Times New Roman"/>
      <w:szCs w:val="24"/>
    </w:rPr>
  </w:style>
  <w:style w:type="paragraph" w:styleId="8">
    <w:name w:val="Balloon Text"/>
    <w:basedOn w:val="1"/>
    <w:link w:val="27"/>
    <w:autoRedefine/>
    <w:unhideWhenUsed/>
    <w:qFormat/>
    <w:uiPriority w:val="99"/>
    <w:rPr>
      <w:rFonts w:ascii="Times New Roman" w:hAnsi="Times New Roman"/>
      <w:sz w:val="18"/>
      <w:szCs w:val="18"/>
      <w:lang w:val="zh-CN"/>
    </w:rPr>
  </w:style>
  <w:style w:type="paragraph" w:styleId="9">
    <w:name w:val="footer"/>
    <w:basedOn w:val="1"/>
    <w:link w:val="20"/>
    <w:autoRedefine/>
    <w:qFormat/>
    <w:uiPriority w:val="99"/>
    <w:pPr>
      <w:tabs>
        <w:tab w:val="center" w:pos="4153"/>
        <w:tab w:val="right" w:pos="8306"/>
      </w:tabs>
      <w:snapToGrid w:val="0"/>
      <w:jc w:val="left"/>
    </w:pPr>
    <w:rPr>
      <w:rFonts w:ascii="Times New Roman" w:hAnsi="Times New Roman"/>
      <w:sz w:val="18"/>
      <w:szCs w:val="18"/>
    </w:rPr>
  </w:style>
  <w:style w:type="paragraph" w:styleId="10">
    <w:name w:val="header"/>
    <w:basedOn w:val="1"/>
    <w:link w:val="21"/>
    <w:autoRedefine/>
    <w:qFormat/>
    <w:uiPriority w:val="0"/>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1">
    <w:name w:val="toc 1"/>
    <w:basedOn w:val="1"/>
    <w:next w:val="1"/>
    <w:qFormat/>
    <w:uiPriority w:val="0"/>
    <w:pPr>
      <w:tabs>
        <w:tab w:val="right" w:leader="dot" w:pos="9135"/>
      </w:tabs>
      <w:spacing w:line="480" w:lineRule="auto"/>
      <w:ind w:left="105" w:leftChars="50"/>
      <w:jc w:val="center"/>
    </w:pPr>
    <w:rPr>
      <w:rFonts w:ascii="黑体" w:hAnsi="宋体" w:eastAsia="黑体" w:cs="宋体"/>
      <w:color w:val="000000"/>
      <w:kern w:val="0"/>
      <w:sz w:val="32"/>
      <w:szCs w:val="32"/>
    </w:rPr>
  </w:style>
  <w:style w:type="paragraph" w:styleId="12">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Body Text First Indent 2"/>
    <w:basedOn w:val="5"/>
    <w:autoRedefine/>
    <w:qFormat/>
    <w:uiPriority w:val="99"/>
    <w:pPr>
      <w:ind w:firstLine="420"/>
    </w:pPr>
  </w:style>
  <w:style w:type="table" w:styleId="15">
    <w:name w:val="Table Grid"/>
    <w:basedOn w:val="14"/>
    <w:autoRedefine/>
    <w:qFormat/>
    <w:uiPriority w:val="59"/>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page number"/>
    <w:basedOn w:val="16"/>
    <w:autoRedefine/>
    <w:qFormat/>
    <w:uiPriority w:val="0"/>
  </w:style>
  <w:style w:type="character" w:styleId="18">
    <w:name w:val="Hyperlink"/>
    <w:autoRedefine/>
    <w:qFormat/>
    <w:uiPriority w:val="0"/>
    <w:rPr>
      <w:color w:val="0000FF"/>
      <w:u w:val="single"/>
    </w:rPr>
  </w:style>
  <w:style w:type="character" w:customStyle="1" w:styleId="19">
    <w:name w:val="标题 1 Char"/>
    <w:basedOn w:val="16"/>
    <w:link w:val="2"/>
    <w:qFormat/>
    <w:uiPriority w:val="0"/>
    <w:rPr>
      <w:rFonts w:ascii="Times New Roman" w:hAnsi="Times New Roman" w:eastAsia="MS Gothic" w:cs="Times New Roman"/>
      <w:b/>
      <w:bCs/>
      <w:kern w:val="44"/>
      <w:sz w:val="44"/>
      <w:szCs w:val="44"/>
      <w:lang w:val="zh-CN" w:eastAsia="zh-CN"/>
    </w:rPr>
  </w:style>
  <w:style w:type="character" w:customStyle="1" w:styleId="20">
    <w:name w:val="页脚 Char"/>
    <w:basedOn w:val="16"/>
    <w:link w:val="9"/>
    <w:autoRedefine/>
    <w:qFormat/>
    <w:uiPriority w:val="99"/>
    <w:rPr>
      <w:rFonts w:ascii="Times New Roman" w:hAnsi="Times New Roman" w:eastAsia="宋体" w:cs="Times New Roman"/>
      <w:sz w:val="18"/>
      <w:szCs w:val="18"/>
    </w:rPr>
  </w:style>
  <w:style w:type="character" w:customStyle="1" w:styleId="21">
    <w:name w:val="页眉 Char"/>
    <w:basedOn w:val="16"/>
    <w:link w:val="10"/>
    <w:autoRedefine/>
    <w:qFormat/>
    <w:uiPriority w:val="0"/>
    <w:rPr>
      <w:rFonts w:ascii="Times New Roman" w:hAnsi="Times New Roman" w:eastAsia="宋体" w:cs="Times New Roman"/>
      <w:sz w:val="18"/>
      <w:szCs w:val="18"/>
    </w:rPr>
  </w:style>
  <w:style w:type="character" w:customStyle="1" w:styleId="22">
    <w:name w:val="页脚 Char Char"/>
    <w:autoRedefine/>
    <w:qFormat/>
    <w:uiPriority w:val="0"/>
    <w:rPr>
      <w:rFonts w:ascii="Times New Roman" w:hAnsi="Times New Roman" w:eastAsia="宋体" w:cs="Times New Roman"/>
      <w:sz w:val="18"/>
      <w:szCs w:val="18"/>
    </w:rPr>
  </w:style>
  <w:style w:type="character" w:customStyle="1" w:styleId="23">
    <w:name w:val="正文缩进 Char"/>
    <w:link w:val="4"/>
    <w:autoRedefine/>
    <w:qFormat/>
    <w:uiPriority w:val="0"/>
    <w:rPr>
      <w:sz w:val="28"/>
    </w:rPr>
  </w:style>
  <w:style w:type="character" w:customStyle="1" w:styleId="24">
    <w:name w:val="正文啊 Char Char"/>
    <w:link w:val="25"/>
    <w:qFormat/>
    <w:uiPriority w:val="0"/>
    <w:rPr>
      <w:rFonts w:ascii="仿宋_GB2312" w:hAnsi="宋体" w:eastAsia="仿宋_GB2312"/>
      <w:bCs/>
      <w:sz w:val="30"/>
      <w:szCs w:val="30"/>
    </w:rPr>
  </w:style>
  <w:style w:type="paragraph" w:customStyle="1" w:styleId="25">
    <w:name w:val="正文啊"/>
    <w:basedOn w:val="1"/>
    <w:link w:val="24"/>
    <w:autoRedefine/>
    <w:qFormat/>
    <w:uiPriority w:val="0"/>
    <w:pPr>
      <w:spacing w:line="560" w:lineRule="exact"/>
      <w:ind w:firstLine="600" w:firstLineChars="200"/>
    </w:pPr>
    <w:rPr>
      <w:rFonts w:ascii="仿宋_GB2312" w:hAnsi="宋体" w:eastAsia="仿宋_GB2312" w:cstheme="minorBidi"/>
      <w:bCs/>
      <w:sz w:val="30"/>
      <w:szCs w:val="30"/>
    </w:rPr>
  </w:style>
  <w:style w:type="paragraph" w:customStyle="1" w:styleId="26">
    <w:name w:val="Char"/>
    <w:basedOn w:val="1"/>
    <w:next w:val="1"/>
    <w:qFormat/>
    <w:uiPriority w:val="0"/>
    <w:pPr>
      <w:widowControl/>
      <w:spacing w:line="360" w:lineRule="auto"/>
      <w:jc w:val="left"/>
    </w:pPr>
    <w:rPr>
      <w:rFonts w:ascii="Times New Roman" w:hAnsi="Times New Roman"/>
      <w:kern w:val="0"/>
      <w:szCs w:val="20"/>
      <w:lang w:eastAsia="en-US"/>
    </w:rPr>
  </w:style>
  <w:style w:type="character" w:customStyle="1" w:styleId="27">
    <w:name w:val="批注框文本 Char"/>
    <w:basedOn w:val="16"/>
    <w:link w:val="8"/>
    <w:qFormat/>
    <w:uiPriority w:val="99"/>
    <w:rPr>
      <w:rFonts w:ascii="Times New Roman" w:hAnsi="Times New Roman" w:eastAsia="宋体" w:cs="Times New Roman"/>
      <w:sz w:val="18"/>
      <w:szCs w:val="18"/>
      <w:lang w:val="zh-CN" w:eastAsia="zh-CN"/>
    </w:rPr>
  </w:style>
  <w:style w:type="character" w:customStyle="1" w:styleId="28">
    <w:name w:val="日期 Char"/>
    <w:basedOn w:val="16"/>
    <w:link w:val="7"/>
    <w:qFormat/>
    <w:uiPriority w:val="0"/>
    <w:rPr>
      <w:rFonts w:ascii="Times New Roman" w:hAnsi="Times New Roman" w:eastAsia="宋体" w:cs="Times New Roman"/>
      <w:szCs w:val="24"/>
    </w:rPr>
  </w:style>
  <w:style w:type="paragraph" w:customStyle="1" w:styleId="29">
    <w:name w:val="Default Paragraph Char Char Char Char"/>
    <w:basedOn w:val="1"/>
    <w:next w:val="1"/>
    <w:qFormat/>
    <w:uiPriority w:val="0"/>
    <w:pPr>
      <w:widowControl/>
      <w:spacing w:line="360" w:lineRule="auto"/>
      <w:jc w:val="center"/>
    </w:pPr>
    <w:rPr>
      <w:rFonts w:ascii="Times New Roman" w:hAnsi="Times New Roman" w:eastAsia="方正小标宋简体"/>
      <w:kern w:val="0"/>
      <w:sz w:val="44"/>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364</Words>
  <Characters>2081</Characters>
  <Lines>17</Lines>
  <Paragraphs>4</Paragraphs>
  <TotalTime>296</TotalTime>
  <ScaleCrop>false</ScaleCrop>
  <LinksUpToDate>false</LinksUpToDate>
  <CharactersWithSpaces>2441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2020-12-26T02:41:00Z</dcterms:created>
  <dc:creator>王焱</dc:creator>
  <cp:lastModifiedBy>L</cp:lastModifiedBy>
  <cp:lastPrinted>2024-03-27T02:59:00Z</cp:lastPrinted>
  <dcterms:modified xsi:type="dcterms:W3CDTF">2024-05-28T03:43:16Z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CED02EDA206F41149D597E818FE04422</vt:lpwstr>
  </property>
</Properties>
</file>