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</w:p>
    <w:p>
      <w:pPr>
        <w:spacing w:before="156" w:line="600" w:lineRule="exact"/>
        <w:ind w:right="119"/>
        <w:jc w:val="right"/>
        <w:rPr>
          <w:rFonts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项目序号</w:t>
      </w:r>
      <w:r>
        <w:rPr>
          <w:rFonts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3401022</w:t>
      </w:r>
      <w:r>
        <w:rPr>
          <w:rFonts w:hint="eastAsia"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24020001</w:t>
      </w:r>
      <w:r>
        <w:rPr>
          <w:rFonts w:hint="eastAsia"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00005</w:t>
      </w: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24"/>
          <w:szCs w:val="24"/>
        </w:rPr>
      </w:pP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16"/>
          <w:szCs w:val="21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spacing w:line="60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</w:p>
    <w:p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名   称 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学前教育专项经费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单   位 ：瑶海区教体局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严店霞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主 管 部 门（盖章）：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合肥市瑶海区教育体育局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line="600" w:lineRule="exact"/>
        <w:jc w:val="center"/>
        <w:rPr>
          <w:rFonts w:ascii="黑体" w:hAnsi="黑体" w:eastAsia="黑体" w:cs="黑体"/>
          <w:bCs/>
          <w:sz w:val="44"/>
          <w:szCs w:val="24"/>
        </w:rPr>
      </w:pPr>
      <w:r>
        <w:rPr>
          <w:rFonts w:ascii="Times New Roman" w:hAnsi="Times New Roman" w:eastAsia="楷体"/>
          <w:color w:val="000000" w:themeColor="text1"/>
          <w:sz w:val="32"/>
        </w:rPr>
        <w:t xml:space="preserve">      202</w:t>
      </w:r>
      <w:r>
        <w:rPr>
          <w:rFonts w:hint="eastAsia" w:ascii="Times New Roman" w:hAnsi="Times New Roman" w:eastAsia="楷体"/>
          <w:color w:val="000000" w:themeColor="text1"/>
          <w:sz w:val="32"/>
        </w:rPr>
        <w:t>4</w:t>
      </w:r>
      <w:r>
        <w:rPr>
          <w:rFonts w:ascii="Times New Roman" w:hAnsi="Times New Roman" w:eastAsia="楷体_GB2312"/>
          <w:color w:val="000000" w:themeColor="text1"/>
          <w:sz w:val="32"/>
        </w:rPr>
        <w:t>年</w:t>
      </w:r>
      <w:r>
        <w:rPr>
          <w:rFonts w:hint="eastAsia" w:ascii="Times New Roman" w:hAnsi="Times New Roman" w:eastAsia="楷体"/>
          <w:color w:val="000000" w:themeColor="text1"/>
          <w:sz w:val="32"/>
        </w:rPr>
        <w:t>3</w:t>
      </w:r>
      <w:r>
        <w:rPr>
          <w:rFonts w:ascii="Times New Roman" w:hAnsi="Times New Roman" w:eastAsia="楷体_GB2312"/>
          <w:color w:val="000000" w:themeColor="text1"/>
          <w:sz w:val="32"/>
        </w:rPr>
        <w:t>月</w:t>
      </w:r>
      <w:r>
        <w:rPr>
          <w:rFonts w:ascii="Times New Roman" w:hAnsi="Times New Roman" w:eastAsia="楷体_GB2312"/>
          <w:color w:val="000000" w:themeColor="text1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</w:rPr>
        <w:t>2023年学前教育专项经费项目部门</w:t>
      </w:r>
    </w:p>
    <w:p>
      <w:pPr>
        <w:spacing w:line="600" w:lineRule="exact"/>
        <w:jc w:val="center"/>
        <w:rPr>
          <w:rFonts w:ascii="黑体" w:hAnsi="黑体" w:eastAsia="黑体" w:cs="黑体"/>
          <w:bCs/>
          <w:sz w:val="44"/>
          <w:szCs w:val="24"/>
        </w:rPr>
      </w:pPr>
      <w:r>
        <w:rPr>
          <w:rFonts w:hint="eastAsia" w:ascii="黑体" w:hAnsi="黑体" w:eastAsia="黑体" w:cs="黑体"/>
          <w:bCs/>
          <w:sz w:val="44"/>
          <w:szCs w:val="24"/>
        </w:rPr>
        <w:t>评价报告</w:t>
      </w:r>
    </w:p>
    <w:p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《关于提前下达2023年市级促进学前教育发展专项资金的通知》（合财教[2023]1759号文件精神，下拨市级资金4361.38万元。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2.项目执行情况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学前教育专项经费项</w:t>
      </w:r>
      <w:r>
        <w:rPr>
          <w:rFonts w:ascii="Times New Roman" w:hAnsi="Times New Roman" w:eastAsia="仿宋_GB2312"/>
          <w:color w:val="000000"/>
          <w:sz w:val="32"/>
          <w:szCs w:val="32"/>
        </w:rPr>
        <w:t>目通过申请财政资金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4361.38万元,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一是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市级资金奖补公办幼儿园，按照每名幼儿1680元/每年，共补贴5940人，合计997.92万元;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二是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按照资金分配要求，市级资金奖补企事业办园，按照每名幼儿</w:t>
      </w:r>
      <w:r>
        <w:rPr>
          <w:rFonts w:ascii="Times New Roman" w:hAnsi="Times New Roman" w:eastAsia="仿宋_GB2312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24</w:t>
      </w:r>
      <w:r>
        <w:rPr>
          <w:rFonts w:ascii="Times New Roman" w:hAnsi="Times New Roman" w:eastAsia="仿宋_GB2312"/>
          <w:color w:val="000000"/>
          <w:sz w:val="32"/>
          <w:szCs w:val="32"/>
        </w:rPr>
        <w:t>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元/每年，共补贴890人，合计199.36万元;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三是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奖补普惠性民办幼儿园，按照每名幼儿1680元/每年，共补贴9200人，合计1545.6万元;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四是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奖补委托企事业办园，按照每名幼儿1680元/每年，共补贴9500人，合计1596万元;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五是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购买新建幼儿园设施设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备582.86万元;</w:t>
      </w:r>
      <w:r>
        <w:rPr>
          <w:rFonts w:hint="eastAsia" w:ascii="Times New Roman" w:hAnsi="Times New Roman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六是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校方责任险，合计22.5万元。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（二）项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1.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项目年度总体目标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一是通过奖补，改善公民办幼儿园办园条件，加强教师培训，提升办园品质和保教质量。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总体目标完成情况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 2023年按照项目执行情况完成4361.38万元市级奖补资金的使用和拨付。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学前教育专项经费项</w:t>
      </w:r>
      <w:r>
        <w:rPr>
          <w:rFonts w:ascii="Times New Roman" w:hAnsi="Times New Roman" w:eastAsia="仿宋_GB2312"/>
          <w:color w:val="000000"/>
          <w:sz w:val="32"/>
          <w:szCs w:val="32"/>
        </w:rPr>
        <w:t>目通过申请财政资金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4361.38万元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，共完成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公办幼儿园、企事业办园、民办普惠园等共计拨付4361.38万元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学前教育专项经费项目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学前教育专项经费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学前教育专项经费项目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4361.38万元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4361.38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%，得分10分。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48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涉及补助人数5000人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完成500人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，实际完成率为100%，得分13分。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  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时效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已合部完成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质量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项目完成合格率为100%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已完成100%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，得分13分。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成本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项目总成本4865.38万元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实际成本4361.38万元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扣2分。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：通过奖补资金的补助，坚持公益性和普惠性的发展，加大幼儿园建设力度提升公办率。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四</w:t>
      </w:r>
      <w:r>
        <w:rPr>
          <w:rFonts w:ascii="Times New Roman" w:hAnsi="Times New Roman" w:eastAsia="黑体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一是《关于提前下达2023年市级促进学前教育发展专项资金的通知》（合财教[2023]1759号号文件。二是《财政部 教育部印发支持学前教育发展资金管理办法的通知》（财教[2019]256）文件。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五</w:t>
      </w:r>
      <w:r>
        <w:rPr>
          <w:rFonts w:ascii="Times New Roman" w:hAnsi="Times New Roman" w:eastAsia="黑体"/>
          <w:color w:val="000000"/>
          <w:sz w:val="32"/>
          <w:szCs w:val="32"/>
        </w:rPr>
        <w:t>、附件</w:t>
      </w:r>
    </w:p>
    <w:p>
      <w:pPr>
        <w:spacing w:line="600" w:lineRule="exact"/>
        <w:ind w:firstLine="640" w:firstLineChars="200"/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从预算管理一体化系统导出</w:t>
      </w:r>
      <w:r>
        <w:rPr>
          <w:rFonts w:ascii="Times New Roman" w:hAnsi="Times New Roman" w:eastAsia="仿宋_GB2312"/>
          <w:color w:val="000000"/>
          <w:sz w:val="32"/>
          <w:szCs w:val="32"/>
        </w:rPr>
        <w:t>）；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00192156"/>
    <w:rsid w:val="00001840"/>
    <w:rsid w:val="0000272A"/>
    <w:rsid w:val="000074DB"/>
    <w:rsid w:val="000101D3"/>
    <w:rsid w:val="00016E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671C7"/>
    <w:rsid w:val="00071A73"/>
    <w:rsid w:val="00074523"/>
    <w:rsid w:val="000763E6"/>
    <w:rsid w:val="00082976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C6CB2"/>
    <w:rsid w:val="000D3A2F"/>
    <w:rsid w:val="000D56B4"/>
    <w:rsid w:val="000E18F6"/>
    <w:rsid w:val="000F77CE"/>
    <w:rsid w:val="000F7F3E"/>
    <w:rsid w:val="001004CC"/>
    <w:rsid w:val="00100BCA"/>
    <w:rsid w:val="001018B2"/>
    <w:rsid w:val="001032C3"/>
    <w:rsid w:val="001041C4"/>
    <w:rsid w:val="00110A25"/>
    <w:rsid w:val="00111B1D"/>
    <w:rsid w:val="00124192"/>
    <w:rsid w:val="00125A14"/>
    <w:rsid w:val="001309E0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85979"/>
    <w:rsid w:val="0019017C"/>
    <w:rsid w:val="00191913"/>
    <w:rsid w:val="00191969"/>
    <w:rsid w:val="00192156"/>
    <w:rsid w:val="00192ACC"/>
    <w:rsid w:val="001940C5"/>
    <w:rsid w:val="00194BF7"/>
    <w:rsid w:val="001A0A5F"/>
    <w:rsid w:val="001A0D99"/>
    <w:rsid w:val="001A3CC7"/>
    <w:rsid w:val="001A58CB"/>
    <w:rsid w:val="001A5C8B"/>
    <w:rsid w:val="001A694B"/>
    <w:rsid w:val="001C4318"/>
    <w:rsid w:val="001C65FD"/>
    <w:rsid w:val="001D1E4C"/>
    <w:rsid w:val="001D3226"/>
    <w:rsid w:val="001D4994"/>
    <w:rsid w:val="001D5615"/>
    <w:rsid w:val="001D6B55"/>
    <w:rsid w:val="001E02D9"/>
    <w:rsid w:val="001F17EB"/>
    <w:rsid w:val="001F1D49"/>
    <w:rsid w:val="001F43A9"/>
    <w:rsid w:val="00204E47"/>
    <w:rsid w:val="002124CD"/>
    <w:rsid w:val="00220B48"/>
    <w:rsid w:val="00225F36"/>
    <w:rsid w:val="00226460"/>
    <w:rsid w:val="00231B92"/>
    <w:rsid w:val="002329C3"/>
    <w:rsid w:val="00234311"/>
    <w:rsid w:val="00234EA9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2F18"/>
    <w:rsid w:val="003531EE"/>
    <w:rsid w:val="003550F1"/>
    <w:rsid w:val="00361095"/>
    <w:rsid w:val="00363B11"/>
    <w:rsid w:val="003675A0"/>
    <w:rsid w:val="003678D7"/>
    <w:rsid w:val="00371894"/>
    <w:rsid w:val="00371DFA"/>
    <w:rsid w:val="00372401"/>
    <w:rsid w:val="00380174"/>
    <w:rsid w:val="00382D67"/>
    <w:rsid w:val="003856EB"/>
    <w:rsid w:val="00387B35"/>
    <w:rsid w:val="003901E3"/>
    <w:rsid w:val="00392656"/>
    <w:rsid w:val="003A49CC"/>
    <w:rsid w:val="003B02B9"/>
    <w:rsid w:val="003B5B2B"/>
    <w:rsid w:val="003B5CDE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37821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C6696"/>
    <w:rsid w:val="004D1ABC"/>
    <w:rsid w:val="004D26B9"/>
    <w:rsid w:val="004D40A5"/>
    <w:rsid w:val="004D4C44"/>
    <w:rsid w:val="004D6527"/>
    <w:rsid w:val="004E1C52"/>
    <w:rsid w:val="004E4A47"/>
    <w:rsid w:val="004E4C61"/>
    <w:rsid w:val="004F4190"/>
    <w:rsid w:val="0051355C"/>
    <w:rsid w:val="00515190"/>
    <w:rsid w:val="00515992"/>
    <w:rsid w:val="00516DD7"/>
    <w:rsid w:val="005171A0"/>
    <w:rsid w:val="00522049"/>
    <w:rsid w:val="0052324E"/>
    <w:rsid w:val="005345A9"/>
    <w:rsid w:val="00535F35"/>
    <w:rsid w:val="005442AC"/>
    <w:rsid w:val="00553264"/>
    <w:rsid w:val="00557D02"/>
    <w:rsid w:val="00560675"/>
    <w:rsid w:val="00560F97"/>
    <w:rsid w:val="00564E0E"/>
    <w:rsid w:val="00567C34"/>
    <w:rsid w:val="00570AB0"/>
    <w:rsid w:val="00571627"/>
    <w:rsid w:val="005772D9"/>
    <w:rsid w:val="005848DF"/>
    <w:rsid w:val="0058504B"/>
    <w:rsid w:val="00585324"/>
    <w:rsid w:val="005906F7"/>
    <w:rsid w:val="00594322"/>
    <w:rsid w:val="005968DC"/>
    <w:rsid w:val="00597164"/>
    <w:rsid w:val="005A1497"/>
    <w:rsid w:val="005A1DD3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D74F7"/>
    <w:rsid w:val="005E125C"/>
    <w:rsid w:val="005E16D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6F71"/>
    <w:rsid w:val="006D7757"/>
    <w:rsid w:val="006D7990"/>
    <w:rsid w:val="006E02E2"/>
    <w:rsid w:val="006E038A"/>
    <w:rsid w:val="006E0AD0"/>
    <w:rsid w:val="006E26BC"/>
    <w:rsid w:val="006E4B18"/>
    <w:rsid w:val="006E690B"/>
    <w:rsid w:val="006F22E5"/>
    <w:rsid w:val="006F51A9"/>
    <w:rsid w:val="006F58EC"/>
    <w:rsid w:val="006F695F"/>
    <w:rsid w:val="006F7CAD"/>
    <w:rsid w:val="007000CC"/>
    <w:rsid w:val="00701870"/>
    <w:rsid w:val="00722E7A"/>
    <w:rsid w:val="0073199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A72AC"/>
    <w:rsid w:val="007B23E7"/>
    <w:rsid w:val="007B3662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2CA8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4500"/>
    <w:rsid w:val="00867CFD"/>
    <w:rsid w:val="00873446"/>
    <w:rsid w:val="00876C69"/>
    <w:rsid w:val="00881C34"/>
    <w:rsid w:val="00881C4F"/>
    <w:rsid w:val="00890C89"/>
    <w:rsid w:val="008926A2"/>
    <w:rsid w:val="008A0412"/>
    <w:rsid w:val="008A10FF"/>
    <w:rsid w:val="008A5F56"/>
    <w:rsid w:val="008B05BA"/>
    <w:rsid w:val="008B24DA"/>
    <w:rsid w:val="008B4131"/>
    <w:rsid w:val="008B4B5B"/>
    <w:rsid w:val="008C49EE"/>
    <w:rsid w:val="008C59DC"/>
    <w:rsid w:val="008C6D70"/>
    <w:rsid w:val="008D0D42"/>
    <w:rsid w:val="008D28BC"/>
    <w:rsid w:val="008D5B68"/>
    <w:rsid w:val="008D7C61"/>
    <w:rsid w:val="008E06C8"/>
    <w:rsid w:val="008E1FE0"/>
    <w:rsid w:val="008E495C"/>
    <w:rsid w:val="008F48A2"/>
    <w:rsid w:val="009065BE"/>
    <w:rsid w:val="009066A5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B7CDE"/>
    <w:rsid w:val="009C2658"/>
    <w:rsid w:val="009C27D3"/>
    <w:rsid w:val="009C2F66"/>
    <w:rsid w:val="009C3BD3"/>
    <w:rsid w:val="009C568F"/>
    <w:rsid w:val="009C755C"/>
    <w:rsid w:val="009C7648"/>
    <w:rsid w:val="009D4128"/>
    <w:rsid w:val="009D7152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3011F"/>
    <w:rsid w:val="00A33050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3F44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222B"/>
    <w:rsid w:val="00B14E30"/>
    <w:rsid w:val="00B161F6"/>
    <w:rsid w:val="00B21D9F"/>
    <w:rsid w:val="00B300D2"/>
    <w:rsid w:val="00B35B89"/>
    <w:rsid w:val="00B433D1"/>
    <w:rsid w:val="00B45278"/>
    <w:rsid w:val="00B47BE4"/>
    <w:rsid w:val="00B5185E"/>
    <w:rsid w:val="00B607B6"/>
    <w:rsid w:val="00B64321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6E86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1380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3486"/>
    <w:rsid w:val="00D547F2"/>
    <w:rsid w:val="00D6134E"/>
    <w:rsid w:val="00D65E96"/>
    <w:rsid w:val="00D66E4B"/>
    <w:rsid w:val="00D71711"/>
    <w:rsid w:val="00D71FA2"/>
    <w:rsid w:val="00D7444C"/>
    <w:rsid w:val="00D769DD"/>
    <w:rsid w:val="00D83E63"/>
    <w:rsid w:val="00D8556B"/>
    <w:rsid w:val="00D85862"/>
    <w:rsid w:val="00D85EEF"/>
    <w:rsid w:val="00D86643"/>
    <w:rsid w:val="00D918E0"/>
    <w:rsid w:val="00D9492B"/>
    <w:rsid w:val="00D94C8F"/>
    <w:rsid w:val="00DA00B7"/>
    <w:rsid w:val="00DA0B12"/>
    <w:rsid w:val="00DA2D1B"/>
    <w:rsid w:val="00DA2DB4"/>
    <w:rsid w:val="00DA4411"/>
    <w:rsid w:val="00DA4CDC"/>
    <w:rsid w:val="00DA6DFB"/>
    <w:rsid w:val="00DB028F"/>
    <w:rsid w:val="00DB6C92"/>
    <w:rsid w:val="00DC2FB6"/>
    <w:rsid w:val="00DC6D8D"/>
    <w:rsid w:val="00DD0035"/>
    <w:rsid w:val="00DD1FB9"/>
    <w:rsid w:val="00DD34BC"/>
    <w:rsid w:val="00DD515E"/>
    <w:rsid w:val="00DE358A"/>
    <w:rsid w:val="00DF0606"/>
    <w:rsid w:val="00DF2A89"/>
    <w:rsid w:val="00DF42D7"/>
    <w:rsid w:val="00DF48BA"/>
    <w:rsid w:val="00E03BEA"/>
    <w:rsid w:val="00E1797D"/>
    <w:rsid w:val="00E21407"/>
    <w:rsid w:val="00E216D3"/>
    <w:rsid w:val="00E21D70"/>
    <w:rsid w:val="00E24B64"/>
    <w:rsid w:val="00E352EA"/>
    <w:rsid w:val="00E360E7"/>
    <w:rsid w:val="00E3787E"/>
    <w:rsid w:val="00E43C5C"/>
    <w:rsid w:val="00E46AB6"/>
    <w:rsid w:val="00E47425"/>
    <w:rsid w:val="00E54696"/>
    <w:rsid w:val="00E550F4"/>
    <w:rsid w:val="00E56F20"/>
    <w:rsid w:val="00E675BC"/>
    <w:rsid w:val="00E67788"/>
    <w:rsid w:val="00E72083"/>
    <w:rsid w:val="00E735AC"/>
    <w:rsid w:val="00E863E3"/>
    <w:rsid w:val="00E9257E"/>
    <w:rsid w:val="00E95998"/>
    <w:rsid w:val="00EA06A4"/>
    <w:rsid w:val="00EB0E37"/>
    <w:rsid w:val="00EB77C9"/>
    <w:rsid w:val="00EC7E99"/>
    <w:rsid w:val="00ED5B06"/>
    <w:rsid w:val="00EE003E"/>
    <w:rsid w:val="00EE180A"/>
    <w:rsid w:val="00EE242C"/>
    <w:rsid w:val="00EE301D"/>
    <w:rsid w:val="00EE4D22"/>
    <w:rsid w:val="00EF1E4C"/>
    <w:rsid w:val="00EF3A11"/>
    <w:rsid w:val="00EF78BC"/>
    <w:rsid w:val="00F031B3"/>
    <w:rsid w:val="00F068E0"/>
    <w:rsid w:val="00F07C47"/>
    <w:rsid w:val="00F11311"/>
    <w:rsid w:val="00F12AC9"/>
    <w:rsid w:val="00F13DB6"/>
    <w:rsid w:val="00F168DE"/>
    <w:rsid w:val="00F16DF3"/>
    <w:rsid w:val="00F27FBA"/>
    <w:rsid w:val="00F313D4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767D2"/>
    <w:rsid w:val="00F835A3"/>
    <w:rsid w:val="00F8480F"/>
    <w:rsid w:val="00FA133C"/>
    <w:rsid w:val="00FA1C4B"/>
    <w:rsid w:val="00FB08F6"/>
    <w:rsid w:val="00FC23C7"/>
    <w:rsid w:val="00FC497E"/>
    <w:rsid w:val="00FC7560"/>
    <w:rsid w:val="00FD0A11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9266298"/>
    <w:rsid w:val="0F4009AC"/>
    <w:rsid w:val="0FE0170A"/>
    <w:rsid w:val="12FB735A"/>
    <w:rsid w:val="1580063C"/>
    <w:rsid w:val="16F716AA"/>
    <w:rsid w:val="1BD792BA"/>
    <w:rsid w:val="221574D2"/>
    <w:rsid w:val="22ED1157"/>
    <w:rsid w:val="23D56B63"/>
    <w:rsid w:val="27FA6A3D"/>
    <w:rsid w:val="2FFC4CEE"/>
    <w:rsid w:val="39EC3A8B"/>
    <w:rsid w:val="3CFE57A8"/>
    <w:rsid w:val="3D17003D"/>
    <w:rsid w:val="3EB75BFF"/>
    <w:rsid w:val="54AB3C68"/>
    <w:rsid w:val="5B2737C9"/>
    <w:rsid w:val="5C736320"/>
    <w:rsid w:val="5D7F7DA8"/>
    <w:rsid w:val="5F9C8719"/>
    <w:rsid w:val="5FF43F05"/>
    <w:rsid w:val="63FD67ED"/>
    <w:rsid w:val="64266808"/>
    <w:rsid w:val="66731753"/>
    <w:rsid w:val="6D0D5EB2"/>
    <w:rsid w:val="6DF8D820"/>
    <w:rsid w:val="6FED328C"/>
    <w:rsid w:val="70576F8F"/>
    <w:rsid w:val="71373859"/>
    <w:rsid w:val="74802298"/>
    <w:rsid w:val="76E7425B"/>
    <w:rsid w:val="779BD1C3"/>
    <w:rsid w:val="7BBCDE22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0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5">
    <w:name w:val="Date"/>
    <w:basedOn w:val="1"/>
    <w:next w:val="1"/>
    <w:link w:val="25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6">
    <w:name w:val="Balloon Text"/>
    <w:basedOn w:val="1"/>
    <w:link w:val="24"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7">
    <w:name w:val="footer"/>
    <w:basedOn w:val="1"/>
    <w:link w:val="1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8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9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autoRedefine/>
    <w:qFormat/>
    <w:uiPriority w:val="5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Hyperlink"/>
    <w:autoRedefine/>
    <w:qFormat/>
    <w:uiPriority w:val="0"/>
    <w:rPr>
      <w:color w:val="0000FF"/>
      <w:u w:val="single"/>
    </w:rPr>
  </w:style>
  <w:style w:type="character" w:customStyle="1" w:styleId="16">
    <w:name w:val="标题 1 Char"/>
    <w:basedOn w:val="13"/>
    <w:link w:val="2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7">
    <w:name w:val="页脚 Char"/>
    <w:basedOn w:val="13"/>
    <w:link w:val="7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Char"/>
    <w:basedOn w:val="13"/>
    <w:link w:val="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缩进 Char"/>
    <w:link w:val="4"/>
    <w:autoRedefine/>
    <w:qFormat/>
    <w:uiPriority w:val="0"/>
    <w:rPr>
      <w:sz w:val="28"/>
    </w:rPr>
  </w:style>
  <w:style w:type="character" w:customStyle="1" w:styleId="21">
    <w:name w:val="正文啊 Char Char"/>
    <w:link w:val="22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2">
    <w:name w:val="正文啊"/>
    <w:basedOn w:val="1"/>
    <w:link w:val="21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3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4">
    <w:name w:val="批注框文本 Char"/>
    <w:basedOn w:val="13"/>
    <w:link w:val="6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5">
    <w:name w:val="日期 Char"/>
    <w:basedOn w:val="13"/>
    <w:link w:val="5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6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237</Words>
  <Characters>1352</Characters>
  <Lines>11</Lines>
  <Paragraphs>3</Paragraphs>
  <TotalTime>8</TotalTime>
  <ScaleCrop>false</ScaleCrop>
  <LinksUpToDate>false</LinksUpToDate>
  <CharactersWithSpaces>1586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L</cp:lastModifiedBy>
  <cp:lastPrinted>2022-12-06T16:18:00Z</cp:lastPrinted>
  <dcterms:modified xsi:type="dcterms:W3CDTF">2024-05-28T06:43:00Z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CED02EDA206F41149D597E818FE04422</vt:lpwstr>
  </property>
</Properties>
</file>