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sz w:val="32"/>
          <w:u w:val="single"/>
          <w:lang w:eastAsia="zh-CN"/>
        </w:rPr>
        <w:t>正三轮车主生活补贴</w:t>
      </w:r>
      <w:r>
        <w:rPr>
          <w:rFonts w:hint="eastAsia" w:ascii="楷体_GB2312" w:eastAsia="楷体_GB2312"/>
          <w:sz w:val="32"/>
          <w:u w:val="single"/>
          <w:lang w:val="en-US" w:eastAsia="zh-CN"/>
        </w:rPr>
        <w:t xml:space="preserve">     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hint="eastAsia" w:ascii="楷体_GB2312" w:eastAsia="楷体_GB2312"/>
          <w:sz w:val="24"/>
          <w:szCs w:val="24"/>
          <w:u w:val="single"/>
          <w:lang w:eastAsia="zh-CN"/>
        </w:rPr>
        <w:t>区民政局城市居民最低生活保障管理中心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胡新旺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eastAsia="方正小标宋简体"/>
          <w:bCs/>
          <w:sz w:val="44"/>
          <w:szCs w:val="24"/>
          <w:lang w:val="en-US" w:eastAsia="zh-CN"/>
        </w:rPr>
        <w:t>城市居民最低生活保障金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spacing w:line="560" w:lineRule="exact"/>
        <w:ind w:firstLine="646" w:firstLineChars="202"/>
        <w:rPr>
          <w:rFonts w:hint="eastAsia" w:ascii="Times New Roman" w:eastAsia="仿宋_GB2312" w:hAnsiTheme="minorHAnsi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eastAsia="仿宋_GB2312" w:hAnsiTheme="minorHAnsi" w:cstheme="minorBidi"/>
          <w:color w:val="000000"/>
          <w:kern w:val="2"/>
          <w:sz w:val="32"/>
          <w:szCs w:val="32"/>
          <w:lang w:val="en-US" w:eastAsia="zh-CN" w:bidi="ar-SA"/>
        </w:rPr>
        <w:t>正三轮车主生活补贴，根据《关于我市低保系统代发正三轮车主生活补贴的通知》（合民〔2011〕210号）文件要求，对不符合低保条件的正三轮车主本人，由低保管理部门参照一类低保待遇，为其发放生活补贴。主管部门单独造册，每月将花名册及所需资金报送区财政局，经由社保专户将所需经费按月打卡发放，打卡科目为“生活补贴”。所需经费由区财政承担。2023年正三轮车主生活补贴，立项常年项目。全年执行预算440.68万元。瑶海区民政局城市居民最低生活保障管理中心严格按照省、市相关财务管理规定使用资金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</w:pPr>
      <w:r>
        <w:rPr>
          <w:rFonts w:hint="eastAsia" w:ascii="Times New Roman" w:eastAsia="仿宋_GB2312" w:hAnsiTheme="minorHAnsi" w:cstheme="minorBidi"/>
          <w:color w:val="000000"/>
          <w:kern w:val="2"/>
          <w:sz w:val="32"/>
          <w:szCs w:val="32"/>
          <w:lang w:val="en-US" w:eastAsia="zh-CN" w:bidi="ar-SA"/>
        </w:rPr>
        <w:t>2.</w:t>
      </w:r>
      <w:r>
        <w:rPr>
          <w:rFonts w:ascii="Times New Roman" w:hAnsi="Times New Roman" w:eastAsia="仿宋_GB2312" w:cs="Times New Roman"/>
          <w:snapToGrid w:val="0"/>
          <w:color w:val="000000"/>
          <w:sz w:val="32"/>
          <w:szCs w:val="32"/>
        </w:rPr>
        <w:t>项目执行情况</w:t>
      </w:r>
    </w:p>
    <w:p>
      <w:pPr>
        <w:widowControl/>
        <w:spacing w:line="56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正三轮车主生活补贴实行按月打卡发放。瑶海区民政局城市居民最低生活保障管理中心每月单独造册，将花名册报送区残联审核盖章，然后将花名册及所需资金报送区财政局，经由社保专户将所需经费按月打卡发放。截至12月，项目资金支出率100%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>
      <w:pPr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全力</w:t>
      </w:r>
      <w:r>
        <w:rPr>
          <w:rFonts w:hint="eastAsia" w:ascii="Times New Roman" w:eastAsia="仿宋_GB2312"/>
          <w:color w:val="000000"/>
          <w:sz w:val="32"/>
          <w:szCs w:val="32"/>
        </w:rPr>
        <w:t>保障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正三轮车主</w:t>
      </w:r>
      <w:r>
        <w:rPr>
          <w:rFonts w:hint="eastAsia" w:ascii="Times New Roman" w:eastAsia="仿宋_GB2312"/>
          <w:color w:val="000000"/>
          <w:sz w:val="32"/>
          <w:szCs w:val="32"/>
        </w:rPr>
        <w:t>基本生活。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确保足额、及时发放生活补贴。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>
      <w:pPr>
        <w:spacing w:line="56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年度设定绩效总体目标完成率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100%。截至12月，保障农村低保对象277户285人，当月发放低保金34.26万元。全年累计保障3440人次，累计发放440.68万元（含上级资金）。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eastAsia="仿宋_GB2312"/>
          <w:sz w:val="32"/>
          <w:szCs w:val="32"/>
          <w:lang w:val="en-US" w:eastAsia="zh-CN"/>
        </w:rPr>
        <w:t>正三轮车主生活补贴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440.68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严格执行严格执行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  <w:shd w:val="clear" w:color="auto" w:fill="FFFFFF"/>
          <w:lang w:val="en-US" w:eastAsia="zh-CN"/>
        </w:rPr>
        <w:t>《关于我市低保系统代发正三轮车主生活补贴的通知》（合民〔2011〕210号）和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《关于调整部分社会救助及补贴标准的通知》（合民〔202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41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号）文件规定救助标准，对辖区符合政策的救助对象应保尽保，应救尽救。实行按月打卡发放，保障救助对象基本生活。已完成项目绩效目标，达到项目预期效果。</w:t>
      </w:r>
      <w:r>
        <w:rPr>
          <w:rFonts w:ascii="Times New Roman" w:eastAsia="仿宋_GB2312"/>
          <w:color w:val="000000"/>
          <w:sz w:val="32"/>
          <w:szCs w:val="32"/>
        </w:rPr>
        <w:t>具体包括</w:t>
      </w:r>
      <w:r>
        <w:rPr>
          <w:rFonts w:ascii="Times New Roman" w:hAnsi="Times New Roman" w:eastAsia="仿宋_GB2312"/>
          <w:color w:val="000000"/>
          <w:sz w:val="32"/>
          <w:szCs w:val="32"/>
        </w:rPr>
        <w:t>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政策执行度较高，每月资金按时发放</w:t>
      </w:r>
      <w:r>
        <w:rPr>
          <w:rFonts w:ascii="Times New Roman" w:hAnsi="Times New Roman" w:eastAsia="仿宋_GB2312"/>
          <w:color w:val="000000"/>
          <w:sz w:val="32"/>
          <w:szCs w:val="32"/>
        </w:rPr>
        <w:t>；二是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政策掌握度提升，严格执行审核审批要求</w:t>
      </w:r>
      <w:r>
        <w:rPr>
          <w:rFonts w:ascii="Times New Roman" w:hAnsi="Times New Roman" w:eastAsia="仿宋_GB2312"/>
          <w:color w:val="000000"/>
          <w:sz w:val="32"/>
          <w:szCs w:val="32"/>
        </w:rPr>
        <w:t>；三是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政策满意度增加，保障对象基本生活普遍改善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eastAsia="仿宋_GB2312"/>
          <w:sz w:val="32"/>
          <w:szCs w:val="32"/>
          <w:lang w:val="en-US" w:eastAsia="zh-CN"/>
        </w:rPr>
        <w:t>正三轮车主生活补贴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eastAsia="仿宋_GB2312"/>
          <w:sz w:val="32"/>
          <w:szCs w:val="32"/>
          <w:lang w:val="en-US" w:eastAsia="zh-CN"/>
        </w:rPr>
        <w:t>正三轮车主生活补贴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eastAsia="仿宋_GB2312"/>
          <w:sz w:val="32"/>
          <w:szCs w:val="32"/>
          <w:lang w:val="en-US" w:eastAsia="zh-CN"/>
        </w:rPr>
        <w:t>正三轮车主生活补贴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440.68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440.68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一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eastAsia="仿宋_GB2312"/>
          <w:color w:val="000000"/>
          <w:sz w:val="32"/>
          <w:szCs w:val="32"/>
        </w:rPr>
        <w:t>符合政策的救助对象</w:t>
      </w:r>
      <w:r>
        <w:rPr>
          <w:rFonts w:ascii="Times New Roman" w:eastAsia="仿宋_GB2312"/>
          <w:color w:val="000000"/>
          <w:sz w:val="32"/>
          <w:szCs w:val="32"/>
        </w:rPr>
        <w:t>；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eastAsia="仿宋_GB2312"/>
          <w:sz w:val="32"/>
          <w:szCs w:val="32"/>
          <w:lang w:val="en-US" w:eastAsia="zh-CN"/>
        </w:rPr>
        <w:t>正三轮车主生活补贴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440.68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440.68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  <w:r>
        <w:rPr>
          <w:rFonts w:ascii="Times New Roman" w:eastAsia="仿宋_GB2312"/>
          <w:color w:val="000000"/>
          <w:sz w:val="32"/>
          <w:szCs w:val="32"/>
        </w:rPr>
        <w:t>截至</w:t>
      </w:r>
      <w:r>
        <w:rPr>
          <w:rFonts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保障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285人，经审核审批符合政策的救助对象，做到了应保尽保、应救尽救。</w:t>
      </w:r>
      <w:r>
        <w:rPr>
          <w:rFonts w:ascii="Times New Roman" w:eastAsia="仿宋_GB2312"/>
          <w:color w:val="000000"/>
          <w:sz w:val="32"/>
          <w:szCs w:val="32"/>
        </w:rPr>
        <w:t>实际完成率为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eastAsia="仿宋_GB2312"/>
          <w:color w:val="000000"/>
          <w:sz w:val="32"/>
          <w:szCs w:val="32"/>
        </w:rPr>
        <w:t>%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按月发放</w:t>
      </w:r>
      <w:r>
        <w:rPr>
          <w:rFonts w:asci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按月足额发放</w:t>
      </w:r>
      <w:r>
        <w:rPr>
          <w:rFonts w:ascii="Times New Roman" w:eastAsia="仿宋_GB2312"/>
          <w:color w:val="00000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年度设定的质量指标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按照《关于调整部分社会救助及补贴标准的通知》（合民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41号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）执行，</w:t>
      </w:r>
      <w:r>
        <w:rPr>
          <w:rFonts w:hint="eastAsia" w:ascii="Times New Roman" w:eastAsia="仿宋_GB2312"/>
          <w:color w:val="000000"/>
          <w:sz w:val="32"/>
          <w:szCs w:val="32"/>
        </w:rPr>
        <w:t>自 2023 年 7 月 1 日起，我市城区低保标准调整为每人每月 924 元，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正三轮车主参照一类低保待遇，发放标准为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1202元/月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。完成率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eastAsia="仿宋_GB2312"/>
          <w:color w:val="000000"/>
          <w:sz w:val="32"/>
          <w:szCs w:val="32"/>
        </w:rPr>
        <w:t>项目总成本≤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440.68万元</w:t>
      </w:r>
      <w:r>
        <w:rPr>
          <w:rFonts w:ascii="Times New Roman" w:eastAsia="仿宋_GB2312"/>
          <w:color w:val="000000"/>
          <w:sz w:val="32"/>
          <w:szCs w:val="32"/>
        </w:rPr>
        <w:t>；实际完成情况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与年度设定一致。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right="-283"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正三轮车主生活补贴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保障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残疾正三轮车主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基本生活水平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，按月足额、及时发放到位。提升幸福感、满意度。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spacing w:line="600" w:lineRule="exact"/>
        <w:ind w:firstLine="640" w:firstLineChars="200"/>
        <w:rPr>
          <w:rFonts w:hint="default" w:asci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eastAsia="仿宋_GB2312"/>
          <w:color w:val="000000"/>
          <w:sz w:val="32"/>
          <w:szCs w:val="32"/>
        </w:rPr>
        <w:t>通过自评发现，</w:t>
      </w:r>
      <w:r>
        <w:rPr>
          <w:rFonts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正三轮车主生活补贴</w:t>
      </w:r>
      <w:r>
        <w:rPr>
          <w:rFonts w:ascii="Times New Roman" w:eastAsia="仿宋_GB2312"/>
          <w:color w:val="000000"/>
          <w:sz w:val="32"/>
          <w:szCs w:val="32"/>
        </w:rPr>
        <w:t>项目实施虽取得了一定的成效，但还存在一些问题和不足，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要加强保障对象动态管理，做到应退尽退、应保尽保。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eastAsia="仿宋_GB2312"/>
          <w:color w:val="000000"/>
          <w:sz w:val="32"/>
          <w:szCs w:val="32"/>
        </w:rPr>
        <w:t>为进一步提高专项资金使用效益，针对存在的问题，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要求街镇开发区做好与残联专干的业务沟通和联系，及时掌握保障对象情况，确保项目资金及时发放，精准保障。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widowControl/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绩效自评表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0YTk3YjhmYWY1MjU0MDVhZDFjNDFjM2ViM2JiYmU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873058D"/>
    <w:rsid w:val="157153FC"/>
    <w:rsid w:val="1580063C"/>
    <w:rsid w:val="16F716AA"/>
    <w:rsid w:val="1BD792BA"/>
    <w:rsid w:val="27FA6A3D"/>
    <w:rsid w:val="2E014977"/>
    <w:rsid w:val="2F1B4A9E"/>
    <w:rsid w:val="2FC40521"/>
    <w:rsid w:val="2FFC4CEE"/>
    <w:rsid w:val="39EC3A8B"/>
    <w:rsid w:val="3CFE57A8"/>
    <w:rsid w:val="3D17003D"/>
    <w:rsid w:val="3E860619"/>
    <w:rsid w:val="3EB75BFF"/>
    <w:rsid w:val="41FF10FA"/>
    <w:rsid w:val="44C06BEE"/>
    <w:rsid w:val="54AB3C68"/>
    <w:rsid w:val="584E5E80"/>
    <w:rsid w:val="5B2737C9"/>
    <w:rsid w:val="5C736320"/>
    <w:rsid w:val="5E8F794D"/>
    <w:rsid w:val="5F50072F"/>
    <w:rsid w:val="5F9C8719"/>
    <w:rsid w:val="5FF43F05"/>
    <w:rsid w:val="64266808"/>
    <w:rsid w:val="679D0A8D"/>
    <w:rsid w:val="6D0D5EB2"/>
    <w:rsid w:val="6DF8D820"/>
    <w:rsid w:val="6FED328C"/>
    <w:rsid w:val="71373859"/>
    <w:rsid w:val="732453BC"/>
    <w:rsid w:val="74504CE3"/>
    <w:rsid w:val="779BD1C3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page number"/>
    <w:basedOn w:val="11"/>
    <w:qFormat/>
    <w:uiPriority w:val="0"/>
  </w:style>
  <w:style w:type="character" w:styleId="13">
    <w:name w:val="Hyperlink"/>
    <w:qFormat/>
    <w:uiPriority w:val="0"/>
    <w:rPr>
      <w:color w:val="0000FF"/>
      <w:u w:val="single"/>
    </w:rPr>
  </w:style>
  <w:style w:type="table" w:styleId="15">
    <w:name w:val="Table Grid"/>
    <w:basedOn w:val="14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标题 1 Char"/>
    <w:basedOn w:val="11"/>
    <w:link w:val="2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1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qFormat/>
    <w:uiPriority w:val="0"/>
    <w:rPr>
      <w:sz w:val="28"/>
    </w:rPr>
  </w:style>
  <w:style w:type="character" w:customStyle="1" w:styleId="21">
    <w:name w:val="正文啊 Char Char"/>
    <w:link w:val="22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1"/>
    <w:link w:val="6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1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5304</Words>
  <Characters>5654</Characters>
  <Lines>102</Lines>
  <Paragraphs>28</Paragraphs>
  <TotalTime>0</TotalTime>
  <ScaleCrop>false</ScaleCrop>
  <LinksUpToDate>false</LinksUpToDate>
  <CharactersWithSpaces>5862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admin</cp:lastModifiedBy>
  <cp:lastPrinted>2022-12-06T16:18:00Z</cp:lastPrinted>
  <dcterms:modified xsi:type="dcterms:W3CDTF">2024-04-11T02:44:09Z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  <property fmtid="{D5CDD505-2E9C-101B-9397-08002B2CF9AE}" pid="3" name="ICV">
    <vt:lpwstr>88F45BDFBC2E4C71B8092DED8A9B27EF_13</vt:lpwstr>
  </property>
</Properties>
</file>