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3</w:t>
      </w:r>
    </w:p>
    <w:p>
      <w:pPr>
        <w:spacing w:before="156" w:line="600" w:lineRule="exact"/>
        <w:ind w:right="119"/>
        <w:jc w:val="right"/>
        <w:rPr>
          <w:rFonts w:ascii="Times New Roman" w:hAnsi="Times New Roman" w:eastAsia="华文楷体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项目序号</w:t>
      </w:r>
      <w:r>
        <w:rPr>
          <w:rFonts w:ascii="Times New Roman" w:hAnsi="Times New Roman" w:eastAsia="华文楷体"/>
          <w:bCs/>
          <w:sz w:val="18"/>
          <w:szCs w:val="18"/>
        </w:rPr>
        <w:t>：</w:t>
      </w: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32"/>
        </w:rPr>
      </w:pP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eastAsia="zh-CN"/>
        </w:rPr>
        <w:t>困难残疾人生活补贴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hint="default" w:ascii="Times New Roman" w:hAnsi="Times New Roman" w:eastAsia="仿宋_GB2312"/>
          <w:sz w:val="30"/>
          <w:szCs w:val="30"/>
          <w:u w:val="single"/>
          <w:lang w:val="en-US" w:eastAsia="zh-CN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瑶海区民政局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4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ascii="Times New Roman" w:hAnsi="Times New Roman" w:eastAsia="方正小标宋简体"/>
          <w:bCs/>
          <w:sz w:val="44"/>
          <w:szCs w:val="24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困难残疾人生活补贴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</w:rPr>
        <w:t>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1.项目立项情况</w:t>
      </w:r>
    </w:p>
    <w:p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以加快推进残疾人小康进程为目标，从残疾人最直接最现实最迫切的需求入手，着力解决残疾人因残疾产生的额外生活支出和长期照护支出困难。做到制度全面覆盖，应补尽补，确保残疾人两项补贴制度覆盖所有符合条件的残疾人，建立起家庭善尽义务、社会积极辅助、政府积极保障的责任共担格局。</w:t>
      </w:r>
    </w:p>
    <w:p>
      <w:pPr>
        <w:spacing w:line="560" w:lineRule="exact"/>
        <w:ind w:firstLine="646" w:firstLineChars="202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2.项目执行情况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区财政及时配套相关资金，专款专用、专项管理，资金100%到位，发放程序是补贴发放花名册在经残联、区民政局、区财政局三家盖章后，交给银行打卡发放，做到当月申请当月享受原则。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1.项目年度总体目标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全力保障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困难残疾人</w:t>
      </w:r>
      <w:r>
        <w:rPr>
          <w:rFonts w:hint="eastAsia" w:ascii="Times New Roman" w:eastAsia="仿宋_GB2312"/>
          <w:color w:val="000000"/>
          <w:sz w:val="32"/>
          <w:szCs w:val="32"/>
        </w:rPr>
        <w:t>基本生活。确保足额、及时发放生活补贴。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2.总体目标完成情况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年度设定绩效总体目标完成率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95.12%。截至12月，累计保障困难残疾人保障对象1903人，累计发放533.64万元（含上级资金）。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年度，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困难残疾人生活补贴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项目通过申请财政资金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120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万元。严格执行《安徽省困难残疾人生活补贴和重度残疾人护理补贴工作规范》的通知（皖民〔2022〕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116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号）文件规定救助标准，对辖区符合政策的救助对象应保尽保，应救尽救。实行按月社会化发放，保障救助对象基本生活。已完成项目绩效目标，达到项目预期效果。</w:t>
      </w:r>
      <w:r>
        <w:rPr>
          <w:rFonts w:ascii="Times New Roman" w:eastAsia="仿宋_GB2312"/>
          <w:color w:val="000000"/>
          <w:sz w:val="32"/>
          <w:szCs w:val="32"/>
        </w:rPr>
        <w:t>具体包括</w:t>
      </w:r>
      <w:r>
        <w:rPr>
          <w:rFonts w:ascii="Times New Roman" w:hAnsi="Times New Roman" w:eastAsia="仿宋_GB2312"/>
          <w:color w:val="000000"/>
          <w:sz w:val="32"/>
          <w:szCs w:val="32"/>
        </w:rPr>
        <w:t>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政策执行度较高，每月资金按时发放</w:t>
      </w:r>
      <w:r>
        <w:rPr>
          <w:rFonts w:ascii="Times New Roman" w:hAnsi="Times New Roman" w:eastAsia="仿宋_GB2312"/>
          <w:color w:val="000000"/>
          <w:sz w:val="32"/>
          <w:szCs w:val="32"/>
        </w:rPr>
        <w:t>；二是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政策掌握度提升，严格执行审核审批要求</w:t>
      </w:r>
      <w:r>
        <w:rPr>
          <w:rFonts w:ascii="Times New Roman" w:hAnsi="Times New Roman" w:eastAsia="仿宋_GB2312"/>
          <w:color w:val="000000"/>
          <w:sz w:val="32"/>
          <w:szCs w:val="32"/>
        </w:rPr>
        <w:t>；三是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政策满意度增加，保障对象基本生活普遍改善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经自评，202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困难残疾人生活补贴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项目绩效自评综合得分为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98.51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分，自评结果为“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优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2022年度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困难残疾人生活补贴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项目绩效自评指标体系共设置</w:t>
      </w:r>
      <w:r>
        <w:rPr>
          <w:rFonts w:hint="default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3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个一级指标，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个二级指标，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个三级指标，各项指标评分情况分析如下：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9.51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困难残疾人生活补贴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全年预算安排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120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万元，全年执行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114.14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万元，预算执行率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95.12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%，得分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9.51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1.数量指标（满分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年度设定的数量指标为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大于等于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1900人，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年实际完成率为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%，得分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2.时效指标（满分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年度设定的时效指标为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；实际完成情况为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，得分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3.质量指标（满分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年度设定的质量指标为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；实际完成情况为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完成率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，得分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4.成本指标（满分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年度设定的成本指标为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290万元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预算数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；实际完成情况为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114.1376万元，根据工作需要救助资金统筹使用，未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达成预期指标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，得分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1.经济效益指标（满分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2.社会效益指标（满分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3.生态效益指标（满分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4.可持续影响指标（满分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满意度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指标（满分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分，实得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分）</w:t>
      </w:r>
    </w:p>
    <w:p>
      <w:pPr>
        <w:tabs>
          <w:tab w:val="left" w:pos="7048"/>
        </w:tabs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每月积极对困难残疾人和重度残疾人及近亲属进行满意度电话抽查，满意率达到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ascii="Times New Roman" w:eastAsia="仿宋_GB2312"/>
          <w:color w:val="000000"/>
          <w:sz w:val="32"/>
          <w:szCs w:val="32"/>
        </w:rPr>
        <w:t>通过自评发现，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Times New Roman" w:eastAsia="仿宋_GB2312"/>
          <w:color w:val="000000"/>
          <w:sz w:val="32"/>
          <w:szCs w:val="32"/>
        </w:rPr>
        <w:t>度</w:t>
      </w:r>
      <w:r>
        <w:rPr>
          <w:rFonts w:hint="eastAsia" w:ascii="Times New Roman" w:eastAsia="仿宋_GB2312"/>
          <w:color w:val="000000"/>
          <w:sz w:val="32"/>
          <w:szCs w:val="32"/>
        </w:rPr>
        <w:t>两残补贴发放</w:t>
      </w:r>
      <w:r>
        <w:rPr>
          <w:rFonts w:ascii="Times New Roman" w:eastAsia="仿宋_GB2312"/>
          <w:color w:val="000000"/>
          <w:sz w:val="32"/>
          <w:szCs w:val="32"/>
        </w:rPr>
        <w:t>项目实施虽取得了一定的成效，但还存在一些问题和不足，</w:t>
      </w:r>
      <w:r>
        <w:rPr>
          <w:rFonts w:hint="eastAsia" w:ascii="仿宋_GB2312" w:eastAsia="仿宋_GB2312"/>
          <w:sz w:val="32"/>
          <w:szCs w:val="32"/>
        </w:rPr>
        <w:t>下一步做到制度全面覆盖，应补尽补，确保残疾人两项补贴制度覆盖所有符合条件的残疾人，保障群众利益、解决群众生活困难，建立起家庭善尽义务、社会积极扶助、政府积极保障的责任共担格局。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为进一步提高专项资金使用效益，针对存在的问题，要求街镇开发区及时核对殡葬信息，加强探访，掌握保障对象情况，做好动态管理，确保项目资金及时发放，精准保障。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关于印发《安徽省困难残疾人生活补贴和重度残疾人护理补贴工作规范》的通知（皖民〔2022〕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116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号）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1.项目支出绩效自评表（从预算管理一体化系统导出）。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rPr>
          <w:rFonts w:ascii="Times New Roman" w:hAnsi="Times New Roman" w:eastAsia="仿宋_GB2312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</w:p>
    <w:p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0OTU4N2VjOWI0YTU5OTQwMjU2YTVjYjY0NTcxM2QifQ=="/>
  </w:docVars>
  <w:rsids>
    <w:rsidRoot w:val="00172A27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5634469"/>
    <w:rsid w:val="07694B2C"/>
    <w:rsid w:val="07797F74"/>
    <w:rsid w:val="099948FD"/>
    <w:rsid w:val="0AB57BFA"/>
    <w:rsid w:val="136A730B"/>
    <w:rsid w:val="1580063C"/>
    <w:rsid w:val="16DE1BA1"/>
    <w:rsid w:val="16F716AA"/>
    <w:rsid w:val="1AA204AA"/>
    <w:rsid w:val="1BD792BA"/>
    <w:rsid w:val="22D30A28"/>
    <w:rsid w:val="23DA4A46"/>
    <w:rsid w:val="27FA6A3D"/>
    <w:rsid w:val="2FFC4CEE"/>
    <w:rsid w:val="31240026"/>
    <w:rsid w:val="31CD2D7A"/>
    <w:rsid w:val="36C56482"/>
    <w:rsid w:val="38AD71CE"/>
    <w:rsid w:val="396B3311"/>
    <w:rsid w:val="39EC3A8B"/>
    <w:rsid w:val="3A7C5F32"/>
    <w:rsid w:val="3AFD61EB"/>
    <w:rsid w:val="3CFE57A8"/>
    <w:rsid w:val="3D17003D"/>
    <w:rsid w:val="3EB75BFF"/>
    <w:rsid w:val="43997287"/>
    <w:rsid w:val="4C577725"/>
    <w:rsid w:val="4F063F5C"/>
    <w:rsid w:val="54AB3C68"/>
    <w:rsid w:val="56B0015D"/>
    <w:rsid w:val="5B2737C9"/>
    <w:rsid w:val="5C736320"/>
    <w:rsid w:val="5F9C8719"/>
    <w:rsid w:val="5FF43F05"/>
    <w:rsid w:val="64266808"/>
    <w:rsid w:val="6AC31C44"/>
    <w:rsid w:val="6D0D5EB2"/>
    <w:rsid w:val="6DF8D820"/>
    <w:rsid w:val="6E027099"/>
    <w:rsid w:val="6FED328C"/>
    <w:rsid w:val="71373859"/>
    <w:rsid w:val="7379604F"/>
    <w:rsid w:val="779BD1C3"/>
    <w:rsid w:val="7973709D"/>
    <w:rsid w:val="7B5C346E"/>
    <w:rsid w:val="7BBCDE22"/>
    <w:rsid w:val="7F315A30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autoRedefine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autoRedefine/>
    <w:qFormat/>
    <w:uiPriority w:val="0"/>
    <w:rPr>
      <w:sz w:val="28"/>
    </w:rPr>
  </w:style>
  <w:style w:type="character" w:customStyle="1" w:styleId="21">
    <w:name w:val="正文啊 Char Char"/>
    <w:link w:val="22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1590</Words>
  <Characters>1710</Characters>
  <Lines>102</Lines>
  <Paragraphs>28</Paragraphs>
  <TotalTime>7</TotalTime>
  <ScaleCrop>false</ScaleCrop>
  <LinksUpToDate>false</LinksUpToDate>
  <CharactersWithSpaces>1845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htm</cp:lastModifiedBy>
  <cp:lastPrinted>2022-12-06T16:18:00Z</cp:lastPrinted>
  <dcterms:modified xsi:type="dcterms:W3CDTF">2024-04-11T02:57:14Z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68C115A6D978463A8AA70DCD79C0D422_13</vt:lpwstr>
  </property>
</Properties>
</file>