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bookmarkStart w:id="0" w:name="_GoBack"/>
      <w:r>
        <w:rPr>
          <w:rFonts w:hint="eastAsia" w:ascii="楷体_GB2312" w:eastAsia="楷体_GB2312"/>
          <w:spacing w:val="-30"/>
          <w:sz w:val="32"/>
          <w:u w:val="single"/>
        </w:rPr>
        <w:t>购买社区</w:t>
      </w:r>
      <w:r>
        <w:rPr>
          <w:rFonts w:hint="eastAsia" w:ascii="楷体_GB2312" w:eastAsia="楷体_GB2312"/>
          <w:spacing w:val="-30"/>
          <w:sz w:val="32"/>
          <w:u w:val="single"/>
          <w:lang w:val="en-US" w:eastAsia="zh-CN"/>
        </w:rPr>
        <w:t>老少</w:t>
      </w:r>
      <w:r>
        <w:rPr>
          <w:rFonts w:hint="eastAsia" w:ascii="楷体_GB2312" w:eastAsia="楷体_GB2312"/>
          <w:spacing w:val="-30"/>
          <w:sz w:val="32"/>
          <w:u w:val="single"/>
        </w:rPr>
        <w:t>活动</w:t>
      </w:r>
      <w:r>
        <w:rPr>
          <w:rFonts w:hint="eastAsia" w:ascii="楷体_GB2312" w:eastAsia="楷体_GB2312"/>
          <w:spacing w:val="-30"/>
          <w:sz w:val="32"/>
          <w:u w:val="single"/>
          <w:lang w:val="en-US" w:eastAsia="zh-CN"/>
        </w:rPr>
        <w:t>家园服务</w:t>
      </w:r>
      <w:r>
        <w:rPr>
          <w:rFonts w:hint="eastAsia" w:ascii="楷体_GB2312" w:eastAsia="楷体_GB2312"/>
          <w:spacing w:val="-30"/>
          <w:sz w:val="32"/>
          <w:u w:val="single"/>
        </w:rPr>
        <w:t>项目</w:t>
      </w:r>
      <w:bookmarkEnd w:id="0"/>
      <w:r>
        <w:rPr>
          <w:rFonts w:ascii="Times New Roman" w:hAnsi="Times New Roman" w:eastAsia="楷体_GB2312"/>
          <w:sz w:val="32"/>
          <w:u w:val="single"/>
        </w:rPr>
        <w:t xml:space="preserve">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楷体_GB2312" w:eastAsia="楷体_GB2312"/>
          <w:sz w:val="32"/>
          <w:u w:val="single"/>
        </w:rPr>
        <w:t>瑶海区民政局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eastAsia="方正小标宋简体"/>
          <w:bCs/>
          <w:sz w:val="44"/>
          <w:szCs w:val="24"/>
        </w:rPr>
        <w:t>购买社区</w:t>
      </w:r>
      <w:r>
        <w:rPr>
          <w:rFonts w:hint="eastAsia" w:eastAsia="方正小标宋简体"/>
          <w:bCs/>
          <w:sz w:val="44"/>
          <w:szCs w:val="24"/>
          <w:lang w:val="en-US" w:eastAsia="zh-CN"/>
        </w:rPr>
        <w:t>老</w:t>
      </w:r>
      <w:r>
        <w:rPr>
          <w:rFonts w:hint="eastAsia" w:eastAsia="方正小标宋简体"/>
          <w:bCs/>
          <w:sz w:val="44"/>
          <w:szCs w:val="24"/>
        </w:rPr>
        <w:t>少活动</w:t>
      </w:r>
      <w:r>
        <w:rPr>
          <w:rFonts w:hint="eastAsia" w:eastAsia="方正小标宋简体"/>
          <w:bCs/>
          <w:sz w:val="44"/>
          <w:szCs w:val="24"/>
          <w:lang w:val="en-US" w:eastAsia="zh-CN"/>
        </w:rPr>
        <w:t>家园服务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ind w:firstLine="617" w:firstLineChars="192"/>
        <w:jc w:val="center"/>
        <w:rPr>
          <w:rFonts w:ascii="Times New Roman" w:hAnsi="Times New Roman"/>
          <w:b/>
          <w:bCs/>
          <w:sz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hint="eastAsia" w:ascii="楷体_GB2312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合肥市《关于印发合肥市政府购买社区基本公共养老、青少年活动服务实施办法的通知》（合民〔20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</w:rPr>
        <w:t>文件工作部署，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eastAsia="仿宋_GB2312"/>
          <w:sz w:val="32"/>
          <w:szCs w:val="32"/>
        </w:rPr>
        <w:t>我局通过政府购买社区老少活动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家园服务</w:t>
      </w:r>
      <w:r>
        <w:rPr>
          <w:rFonts w:hint="eastAsia" w:ascii="仿宋_GB2312" w:eastAsia="仿宋_GB2312"/>
          <w:sz w:val="32"/>
          <w:szCs w:val="32"/>
        </w:rPr>
        <w:t>项目的方式，采购安徽省社家老年服务中心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合肥市方圆社会工作事务所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合肥市蜀山区阳光公益服务中心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家服务商。根据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首年</w:t>
      </w:r>
      <w:r>
        <w:rPr>
          <w:rFonts w:hint="eastAsia" w:ascii="仿宋_GB2312" w:eastAsia="仿宋_GB2312"/>
          <w:sz w:val="32"/>
          <w:szCs w:val="32"/>
        </w:rPr>
        <w:t>签订购买合同附则，通过甲方考评及第三方评估合格的，可续签服务协议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2年</w:t>
      </w:r>
      <w:r>
        <w:rPr>
          <w:rFonts w:hint="eastAsia" w:ascii="仿宋_GB2312" w:eastAsia="仿宋_GB2312"/>
          <w:sz w:val="32"/>
          <w:szCs w:val="32"/>
        </w:rPr>
        <w:t>，购买服务经费为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132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.项目执行情况</w:t>
      </w:r>
    </w:p>
    <w:p>
      <w:pPr>
        <w:pStyle w:val="10"/>
        <w:widowControl/>
        <w:spacing w:beforeAutospacing="0" w:afterAutospacing="0" w:line="560" w:lineRule="exact"/>
        <w:ind w:firstLine="601"/>
        <w:jc w:val="both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瑶海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区已完成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66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个社区“两项服务”全覆盖，为每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1.5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个社区配备一名社区基本公共养老服务和青少年活动服务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项目人员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，整体服务情况良好。青少年活动服务项目资金共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132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万元（市、区财政资金1:1配套专项业务经费），根据合同付款方式，上半年签约预付款支出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39.6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万元，下半年中期款支出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39.6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万元，合同期满后经评估合格，支付末期款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52.8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万元。</w:t>
      </w:r>
    </w:p>
    <w:p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>
      <w:pPr>
        <w:pStyle w:val="10"/>
        <w:widowControl/>
        <w:spacing w:beforeAutospacing="0" w:afterAutospacing="0" w:line="560" w:lineRule="exact"/>
        <w:ind w:firstLine="601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绩效目标情况。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以城市社区“老少活动家园”为支撑，以开展丰富多彩活动、满足居民群众需求为宗旨，提升服务能力。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>
      <w:pPr>
        <w:spacing w:line="600" w:lineRule="exact"/>
        <w:ind w:firstLine="640" w:firstLineChars="200"/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绩效指标设定情况。一是绩效指标的客观公正性原则。在项目绩效运行监控中尊重客观规律，深入调查研究，不带主观随意性，讲求科学性。二是分析的系统性原则。从项目内部要素的内在联系，以及与外部条件的广泛联系入手，进行全面的动态的分析论证。三是绩效运行监控的效益性原则，投入与产出的效益比例。四是评估方法的规范化原则。所采用的定性和定量分析方法，必须符合客观实际，体现事物的内在联系。五是监控指标的科学性原则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二、绩效自评结论</w:t>
      </w:r>
    </w:p>
    <w:p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瑶海区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购买社区老少活动家园服务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市、区1：1配套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青少年活动服务，包括但不限于课业辅导、兴趣培养、“五小”活动、文体康乐、青少年辅助教育</w:t>
      </w:r>
      <w:r>
        <w:rPr>
          <w:rFonts w:ascii="Times New Roman" w:hAnsi="Times New Roman" w:eastAsia="仿宋_GB2312"/>
          <w:color w:val="000000"/>
          <w:sz w:val="32"/>
          <w:szCs w:val="32"/>
        </w:rPr>
        <w:t>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</w:t>
      </w:r>
      <w:r>
        <w:rPr>
          <w:rFonts w:ascii="Times New Roman" w:eastAsia="仿宋_GB2312"/>
          <w:color w:val="000000"/>
          <w:sz w:val="32"/>
          <w:szCs w:val="32"/>
        </w:rPr>
        <w:t>具体包括</w:t>
      </w:r>
      <w:r>
        <w:rPr>
          <w:rFonts w:ascii="Times New Roman" w:hAnsi="Times New Roman" w:eastAsia="仿宋_GB2312"/>
          <w:color w:val="000000"/>
          <w:sz w:val="32"/>
          <w:szCs w:val="32"/>
        </w:rPr>
        <w:t>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项目整体有序推进。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通过购买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社区老少活动家园服务项目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，分东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中、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西片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个区域，引入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家专业社会组织，统一指导，实现全区所有社区全覆盖。购买第三方评估机构进行监督，掌握项目整体方向，保障项目有序推进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发挥资源整合优势。引导街镇、社区整合多方力量，联动社会资源，鼓励热心居民和爱心企业、社会组织等社会力量发挥资源优势，提供物资设备；</w:t>
      </w:r>
      <w:r>
        <w:rPr>
          <w:rFonts w:ascii="Times New Roman" w:hAnsi="Times New Roman" w:eastAsia="仿宋_GB2312"/>
          <w:color w:val="00000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培养基层专业服务力量。</w:t>
      </w:r>
      <w:r>
        <w:rPr>
          <w:rFonts w:hint="eastAsia" w:ascii="仿宋_GB2312" w:hAnsi="楷体" w:eastAsia="仿宋_GB2312" w:cs="仿宋_GB2312"/>
          <w:color w:val="000000"/>
          <w:sz w:val="32"/>
          <w:szCs w:val="32"/>
        </w:rPr>
        <w:t>项目实施周期内每</w:t>
      </w:r>
      <w:r>
        <w:rPr>
          <w:rFonts w:hint="eastAsia" w:ascii="仿宋_GB2312" w:hAnsi="楷体" w:eastAsia="仿宋_GB2312" w:cs="仿宋_GB2312"/>
          <w:color w:val="000000"/>
          <w:sz w:val="32"/>
          <w:szCs w:val="32"/>
          <w:lang w:val="en-US" w:eastAsia="zh-CN"/>
        </w:rPr>
        <w:t>1.5</w:t>
      </w:r>
      <w:r>
        <w:rPr>
          <w:rFonts w:hint="eastAsia" w:ascii="仿宋_GB2312" w:hAnsi="楷体" w:eastAsia="仿宋_GB2312" w:cs="仿宋_GB2312"/>
          <w:color w:val="000000"/>
          <w:sz w:val="32"/>
          <w:szCs w:val="32"/>
        </w:rPr>
        <w:t>个社区派驻1名两项服务人员，在社区专职开展老年和青少年服务工作。通过服务开展，在社区培养了一批居民骨干、建立社区为老为少服务基础。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（二）自评结果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评价</w:t>
      </w:r>
      <w:r>
        <w:rPr>
          <w:rFonts w:ascii="Times New Roman" w:eastAsia="仿宋_GB2312"/>
          <w:color w:val="000000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瑶海区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购买社区老少活动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家园服务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评价</w:t>
      </w:r>
      <w:r>
        <w:rPr>
          <w:rFonts w:asci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eastAsia="仿宋_GB2312"/>
          <w:color w:val="000000"/>
          <w:sz w:val="32"/>
          <w:szCs w:val="32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评价</w:t>
      </w:r>
      <w:r>
        <w:rPr>
          <w:rFonts w:ascii="Times New Roman" w:eastAsia="仿宋_GB2312"/>
          <w:color w:val="000000"/>
          <w:sz w:val="32"/>
          <w:szCs w:val="32"/>
        </w:rPr>
        <w:t>结果为</w:t>
      </w:r>
      <w:r>
        <w:rPr>
          <w:rFonts w:hint="eastAsia" w:ascii="Times New Roman" w:eastAsia="仿宋_GB2312"/>
          <w:color w:val="000000"/>
          <w:sz w:val="32"/>
          <w:szCs w:val="32"/>
        </w:rPr>
        <w:t>优</w:t>
      </w:r>
      <w:r>
        <w:rPr>
          <w:rFonts w:asci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黑体"/>
          <w:bCs/>
          <w:sz w:val="32"/>
        </w:rPr>
        <w:t>三、指标分析</w:t>
      </w:r>
    </w:p>
    <w:p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瑶海区购买社区老少活动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家园服务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</w:t>
      </w:r>
      <w:r>
        <w:rPr>
          <w:rFonts w:hint="eastAsia" w:asci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指标体系共设置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个一级指标，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个二级指标，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瑶海区购买社区老少活动家园服务项目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</w:t>
      </w:r>
      <w:r>
        <w:rPr>
          <w:rFonts w:ascii="Times New Roman" w:hAnsi="Times New Roman" w:eastAsia="楷体_GB2312"/>
          <w:b/>
          <w:bCs/>
          <w:sz w:val="32"/>
        </w:rPr>
        <w:t>二</w:t>
      </w:r>
      <w:r>
        <w:rPr>
          <w:rFonts w:ascii="Times New Roman" w:hAnsi="Times New Roman" w:eastAsia="楷体_GB2312"/>
          <w:b/>
          <w:bCs/>
          <w:sz w:val="32"/>
          <w:szCs w:val="24"/>
        </w:rPr>
        <w:t>）产出指标（满分</w:t>
      </w:r>
      <w:r>
        <w:rPr>
          <w:rFonts w:ascii="Times New Roman" w:hAnsi="Times New Roman" w:eastAsia="楷体_GB2312"/>
          <w:b/>
          <w:bCs/>
          <w:sz w:val="32"/>
        </w:rPr>
        <w:t>5</w:t>
      </w:r>
      <w:r>
        <w:rPr>
          <w:rFonts w:ascii="Times New Roman" w:hAnsi="Times New Roman" w:eastAsia="楷体_GB2312"/>
          <w:b/>
          <w:bCs/>
          <w:sz w:val="32"/>
          <w:szCs w:val="24"/>
        </w:rPr>
        <w:t>0分，实得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50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1.数量指标（满分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实得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年度设定的数量指标为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66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个社区开展青少年服务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；截至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年底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已全部完成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实际完成率为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%，得分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2.时效指标（满分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，实得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年度设定的时效指标为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根据购买合同拨付时间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；实际完成情况为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按年度完成</w:t>
      </w:r>
      <w:r>
        <w:rPr>
          <w:rFonts w:ascii="Times New Roman" w:hAnsi="Times New Roman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3.质量指标（满分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实得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left="105" w:leftChars="50" w:firstLine="480" w:firstLineChars="15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年度设定的质量指标为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资金保障100%覆盖城市社区，服务群众活动100%开展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；实际完成情况为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基本达标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4.成本指标（满分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实得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年度设定的成本指标为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项目总成本小于预算数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；实际完成情况为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项目总成本小于预算数</w:t>
      </w:r>
      <w:r>
        <w:rPr>
          <w:rFonts w:ascii="Times New Roman" w:hAnsi="Times New Roman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（三）效益指标（满分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3</w:t>
      </w:r>
      <w:r>
        <w:rPr>
          <w:rFonts w:ascii="Times New Roman" w:hAnsi="Times New Roman" w:eastAsia="楷体_GB2312"/>
          <w:b/>
          <w:bCs/>
          <w:sz w:val="32"/>
          <w:szCs w:val="24"/>
        </w:rPr>
        <w:t>0分，实得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30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经济效益指标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不适用（满分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社会效益指标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：开展青少年活动，提高服务质量的影响程度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（满分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生态效益指标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不适用（满分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可持续影响指标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：保障社区“老少活动家园”持续发挥作用的影响程度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（满分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eastAsia="zh-CN"/>
        </w:rPr>
        <w:t>四</w:t>
      </w:r>
      <w:r>
        <w:rPr>
          <w:rFonts w:ascii="Times New Roman" w:hAnsi="Times New Roman" w:eastAsia="楷体_GB2312"/>
          <w:b/>
          <w:bCs/>
          <w:sz w:val="32"/>
          <w:szCs w:val="24"/>
        </w:rPr>
        <w:t>）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eastAsia="zh-CN"/>
        </w:rPr>
        <w:t>满意度</w:t>
      </w:r>
      <w:r>
        <w:rPr>
          <w:rFonts w:ascii="Times New Roman" w:hAnsi="Times New Roman" w:eastAsia="楷体_GB2312"/>
          <w:b/>
          <w:bCs/>
          <w:sz w:val="32"/>
          <w:szCs w:val="24"/>
        </w:rPr>
        <w:t>指标（满分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满意度指标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：社区群众满意度≥95%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（满分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黑体"/>
          <w:bCs/>
          <w:sz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评价</w:t>
      </w:r>
      <w:r>
        <w:rPr>
          <w:rFonts w:ascii="Times New Roman" w:eastAsia="仿宋_GB2312"/>
          <w:color w:val="000000"/>
          <w:sz w:val="32"/>
          <w:szCs w:val="32"/>
        </w:rPr>
        <w:t>发现，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瑶海区购买社区老少活动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家园服务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eastAsia="仿宋_GB2312"/>
          <w:color w:val="000000"/>
          <w:sz w:val="32"/>
          <w:szCs w:val="32"/>
        </w:rPr>
        <w:t>实施虽取得了一定的成效，但还存在一些问题和不足，主要表现在：</w:t>
      </w:r>
    </w:p>
    <w:p>
      <w:pPr>
        <w:spacing w:line="600" w:lineRule="exact"/>
        <w:ind w:firstLine="643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eastAsia="仿宋_GB2312"/>
          <w:color w:val="000000"/>
          <w:sz w:val="32"/>
          <w:szCs w:val="32"/>
        </w:rPr>
        <w:t>“两项服务”人员稳定性较差。两项服务人员兼任社区行政事务，影响服务开展。专业化程度有限，提供的社区服务质量不高，活动策划内容创新有待提高，不能满足群众的服务需求日趋多元化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eastAsia="仿宋_GB2312"/>
          <w:color w:val="000000"/>
          <w:sz w:val="32"/>
          <w:szCs w:val="32"/>
        </w:rPr>
        <w:t>社会工作人才缺乏</w:t>
      </w:r>
      <w:r>
        <w:rPr>
          <w:rFonts w:asci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eastAsia="仿宋_GB2312"/>
          <w:color w:val="000000"/>
          <w:sz w:val="32"/>
          <w:szCs w:val="32"/>
        </w:rPr>
        <w:t>两项服务人员持证率低，社会工作专业人才总量偏小，人员待遇不高、流动快，整体政治、业务素质有待提升，服务能力水平参差不齐</w:t>
      </w:r>
      <w:r>
        <w:rPr>
          <w:rFonts w:asci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五、下一步工作举措</w:t>
      </w:r>
    </w:p>
    <w:p>
      <w:pPr>
        <w:widowControl/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widowControl/>
        <w:spacing w:line="600" w:lineRule="exact"/>
        <w:ind w:firstLine="643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b/>
          <w:color w:val="000000"/>
          <w:sz w:val="32"/>
          <w:szCs w:val="32"/>
        </w:rPr>
        <w:t>一</w:t>
      </w:r>
      <w:r>
        <w:rPr>
          <w:rFonts w:ascii="Times New Roman" w:eastAsia="仿宋_GB2312"/>
          <w:b/>
          <w:color w:val="000000"/>
          <w:sz w:val="32"/>
          <w:szCs w:val="32"/>
        </w:rPr>
        <w:t>要</w:t>
      </w:r>
      <w:r>
        <w:rPr>
          <w:rFonts w:hint="eastAsia" w:ascii="Times New Roman" w:eastAsia="仿宋_GB2312"/>
          <w:color w:val="000000"/>
          <w:sz w:val="32"/>
          <w:szCs w:val="32"/>
        </w:rPr>
        <w:t>严格项目管理。制定切实可行的工作措施，务求实效，确保政府购买老少活动家园服务顺利实施；加强对资金使用的追踪检查，确保项目资金发挥最大作用。区民政局采取政府购买服务的方式，委托第三方评估机构开展项目的初期、中期、末期评估工作，目前项目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初、</w:t>
      </w:r>
      <w:r>
        <w:rPr>
          <w:rFonts w:hint="eastAsia" w:ascii="Times New Roman" w:eastAsia="仿宋_GB2312"/>
          <w:color w:val="000000"/>
          <w:sz w:val="32"/>
          <w:szCs w:val="32"/>
        </w:rPr>
        <w:t>中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末</w:t>
      </w:r>
      <w:r>
        <w:rPr>
          <w:rFonts w:hint="eastAsia" w:ascii="Times New Roman" w:eastAsia="仿宋_GB2312"/>
          <w:color w:val="000000"/>
          <w:sz w:val="32"/>
          <w:szCs w:val="32"/>
        </w:rPr>
        <w:t>期评估已完成，项目整体执行情况良好。</w:t>
      </w:r>
    </w:p>
    <w:p>
      <w:pPr>
        <w:spacing w:line="560" w:lineRule="exact"/>
        <w:ind w:firstLine="578" w:firstLineChars="180"/>
        <w:rPr>
          <w:rFonts w:ascii="仿宋_GB2312" w:hAnsi="楷体" w:eastAsia="仿宋_GB2312" w:cs="Times New Roman"/>
          <w:sz w:val="32"/>
          <w:szCs w:val="32"/>
        </w:rPr>
      </w:pPr>
      <w:r>
        <w:rPr>
          <w:rFonts w:hint="eastAsia" w:ascii="Times New Roman" w:eastAsia="仿宋_GB2312"/>
          <w:b/>
          <w:color w:val="000000"/>
          <w:sz w:val="32"/>
          <w:szCs w:val="32"/>
        </w:rPr>
        <w:t>二</w:t>
      </w:r>
      <w:r>
        <w:rPr>
          <w:rFonts w:ascii="Times New Roman" w:eastAsia="仿宋_GB2312"/>
          <w:b/>
          <w:color w:val="000000"/>
          <w:sz w:val="32"/>
          <w:szCs w:val="32"/>
        </w:rPr>
        <w:t>要</w:t>
      </w:r>
      <w:r>
        <w:rPr>
          <w:rFonts w:hint="eastAsia" w:ascii="Times New Roman" w:eastAsia="仿宋_GB2312"/>
          <w:color w:val="000000"/>
          <w:sz w:val="32"/>
          <w:szCs w:val="32"/>
        </w:rPr>
        <w:t>完善队伍体系。</w:t>
      </w:r>
      <w:r>
        <w:rPr>
          <w:rFonts w:hint="eastAsia" w:ascii="仿宋_GB2312" w:hAnsi="楷体" w:eastAsia="仿宋_GB2312" w:cs="Times New Roman"/>
          <w:sz w:val="32"/>
          <w:szCs w:val="32"/>
        </w:rPr>
        <w:t>进一步配齐配强社区“老少活动家园”服务管理队伍，开展专题培训，积极引入专业社工、志愿者进行管理；完善以社区志愿者为主的服务人员队伍，加强培育社会组织力度。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六、自评依据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合肥市《关于印发合肥市政府购买社区基本公共养老、青少年活动服务实施办法的通知》（合民〔20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</w:rPr>
        <w:t>文件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.项目支出绩效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评价</w:t>
      </w:r>
      <w:r>
        <w:rPr>
          <w:rFonts w:ascii="Times New Roman" w:eastAsia="仿宋_GB2312"/>
          <w:color w:val="000000"/>
          <w:sz w:val="32"/>
          <w:szCs w:val="32"/>
        </w:rPr>
        <w:t>表（附后）；</w:t>
      </w:r>
    </w:p>
    <w:p>
      <w:pPr>
        <w:widowControl/>
        <w:jc w:val="left"/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MjdlMmY4ZWEzYzRjNmI4MTUzZDY3OWQ4YmQ2YzY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580063C"/>
    <w:rsid w:val="16F716AA"/>
    <w:rsid w:val="1BD792BA"/>
    <w:rsid w:val="27FA6A3D"/>
    <w:rsid w:val="2F1B4A9E"/>
    <w:rsid w:val="2FC40521"/>
    <w:rsid w:val="2FFC4CEE"/>
    <w:rsid w:val="39EC3A8B"/>
    <w:rsid w:val="3CFE57A8"/>
    <w:rsid w:val="3D17003D"/>
    <w:rsid w:val="3EB75BFF"/>
    <w:rsid w:val="41FF10FA"/>
    <w:rsid w:val="44C06BEE"/>
    <w:rsid w:val="54AB3C68"/>
    <w:rsid w:val="5B2737C9"/>
    <w:rsid w:val="5C736320"/>
    <w:rsid w:val="5E8F794D"/>
    <w:rsid w:val="5F9C8719"/>
    <w:rsid w:val="5FF43F05"/>
    <w:rsid w:val="64266808"/>
    <w:rsid w:val="6D0D5EB2"/>
    <w:rsid w:val="6DF8D820"/>
    <w:rsid w:val="6FED328C"/>
    <w:rsid w:val="71373859"/>
    <w:rsid w:val="732453BC"/>
    <w:rsid w:val="779BD1C3"/>
    <w:rsid w:val="7A776C6F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13</TotalTime>
  <ScaleCrop>false</ScaleCrop>
  <LinksUpToDate>false</LinksUpToDate>
  <CharactersWithSpaces>5862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2022-12-06T16:18:00Z</cp:lastPrinted>
  <dcterms:modified xsi:type="dcterms:W3CDTF">2024-03-11T01:32:59Z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2B2994D52E55499DACCC6FB6A854BE27_13</vt:lpwstr>
  </property>
</Properties>
</file>