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3512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念好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“三字诀”推进政务公开</w:t>
      </w:r>
    </w:p>
    <w:p w14:paraId="314FAB8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近年来，方庙街道坚持“权利运行到哪里，公开和监督就运行到哪里”的理念，做实政务公开，用信息公开强度提升政务服务效度。</w:t>
      </w:r>
    </w:p>
    <w:p w14:paraId="5F302149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公开渠道广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实行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线上线下</w:t>
      </w:r>
      <w:r>
        <w:rPr>
          <w:rFonts w:hint="eastAsia" w:ascii="仿宋_GB2312" w:hAnsi="仿宋_GB2312" w:eastAsia="仿宋_GB2312" w:cs="仿宋_GB2312"/>
          <w:sz w:val="32"/>
          <w:szCs w:val="32"/>
        </w:rPr>
        <w:t>全方位、立体化公开方式，按照“谁职责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谁公开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谁公开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谁审查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谁审查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谁负责”的原则，做到“应公开、尽公开”。线上发挥门户网站作用，将财政资金、公共服务清单和办理结果、权利运行结果等法定主动公开内容定期进行公开。线下打通“1+N”公开路径，以街道、社区、小区公开栏为主阵地，辅之以电子屏、小喇叭、明白纸、党员大会、主题活动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，将重大事项安排、民生资金、村级“三资”等进行广泛公开，保障群众知情权、参与权、监督权。2024年以来，通过线上线下途径公开政务信息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1000余条。</w:t>
      </w:r>
    </w:p>
    <w:p w14:paraId="7BF7172E"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政策解读透。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采取多元化、亲民化、便民化方式，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强化全过程解读。在政策公开伊始，线下通过设置展板、印发宣传册、开展宣传活动，线上通过转发解读文章、解读图表、解读视频等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方式，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对征迁安置、民生保障等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涉及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群众切身利益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和社会关注度高的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政策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的出台背景、主要内容、执行标准、具体措施进行解读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在政策落地执行过程中，通过工作人员与居民群众互动式、情景式、解惑式交流强化面对面解读、关联解读，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确保群众听得懂、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能理解、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用得上，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增强政务公开实效性和针对性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5B12C290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督查检查严。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推行</w:t>
      </w:r>
      <w:r>
        <w:rPr>
          <w:rFonts w:hint="eastAsia" w:ascii="仿宋_GB2312" w:hAnsi="仿宋_GB2312" w:eastAsia="仿宋_GB2312" w:cs="仿宋_GB2312"/>
          <w:sz w:val="32"/>
          <w:szCs w:val="32"/>
        </w:rPr>
        <w:t>模块化、分级化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相结合</w:t>
      </w:r>
      <w:r>
        <w:rPr>
          <w:rFonts w:hint="eastAsia" w:ascii="仿宋_GB2312" w:hAnsi="仿宋_GB2312" w:eastAsia="仿宋_GB2312" w:cs="仿宋_GB2312"/>
          <w:sz w:val="32"/>
          <w:szCs w:val="32"/>
        </w:rPr>
        <w:t>的监督方式。将政务公开工作纳入全面从严治党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工作范畴，发挥党工委统筹协调、纪工委监督督促作用，聚焦政务公开信息内容完整性、公开时间及时性、公开程序合规性等方面，对公开内容、相关档案材料进行检查。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机关各部门政务公开工作，通过党工委会、专题会议由街道主要领导对政府公开相关事项进行调度和推进，纪工委结合政务公开工作要求和各部门工作职责，每月对公开事项进行督查。针对社区政务公开工作，总体按照党务、村务、财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三大方面，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由纪工委牵头党群工作部、党政办按照工作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分工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进行督促检查。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今年以来，开展政务公开督查12次，查找并整改公开不及时、内容不完整等问题3个。</w:t>
      </w:r>
    </w:p>
    <w:p w14:paraId="1BC592E3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ZTg5Mjg5MWE4OGQyZWExYjQyNmExZGFkOTdmYTUifQ=="/>
  </w:docVars>
  <w:rsids>
    <w:rsidRoot w:val="00000000"/>
    <w:rsid w:val="0B3237AB"/>
    <w:rsid w:val="24A47828"/>
    <w:rsid w:val="5F7FEE3D"/>
    <w:rsid w:val="7A9D72AA"/>
    <w:rsid w:val="9667C3F7"/>
    <w:rsid w:val="F7F69D46"/>
    <w:rsid w:val="FDBF36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882</Words>
  <Characters>931</Characters>
  <Lines>0</Lines>
  <Paragraphs>0</Paragraphs>
  <TotalTime>1011</TotalTime>
  <ScaleCrop>false</ScaleCrop>
  <LinksUpToDate>false</LinksUpToDate>
  <CharactersWithSpaces>944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2024-09-30T22:23:00Z</dcterms:created>
  <dc:creator>iPhone</dc:creator>
  <cp:lastModifiedBy>Administrator</cp:lastModifiedBy>
  <dcterms:modified xsi:type="dcterms:W3CDTF">2024-12-20T00:51:48Z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9A1645CDD03C43A8A6616D5653EC322D_13</vt:lpwstr>
  </property>
</Properties>
</file>