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75BCA">
      <w:pPr>
        <w:widowControl/>
        <w:jc w:val="center"/>
        <w:rPr>
          <w:rFonts w:hint="eastAsia" w:ascii="楷体" w:hAnsi="楷体" w:eastAsia="楷体"/>
          <w:b/>
          <w:bCs/>
          <w:color w:val="000000"/>
          <w:kern w:val="0"/>
          <w:sz w:val="72"/>
          <w:szCs w:val="72"/>
        </w:rPr>
      </w:pPr>
    </w:p>
    <w:p w14:paraId="6728C89F">
      <w:pPr>
        <w:widowControl/>
        <w:jc w:val="center"/>
        <w:rPr>
          <w:color w:val="000000"/>
          <w:kern w:val="0"/>
          <w:sz w:val="20"/>
          <w:szCs w:val="20"/>
        </w:rPr>
      </w:pPr>
      <w:r>
        <w:rPr>
          <w:rFonts w:hint="eastAsia" w:ascii="楷体" w:hAnsi="楷体" w:eastAsia="楷体"/>
          <w:b/>
          <w:bCs/>
          <w:color w:val="000000"/>
          <w:kern w:val="0"/>
          <w:sz w:val="72"/>
          <w:szCs w:val="72"/>
        </w:rPr>
        <w:t>长淮街道</w:t>
      </w:r>
    </w:p>
    <w:p w14:paraId="611FEA10">
      <w:pPr>
        <w:widowControl/>
        <w:rPr>
          <w:color w:val="000000"/>
          <w:kern w:val="0"/>
          <w:sz w:val="20"/>
          <w:szCs w:val="20"/>
        </w:rPr>
      </w:pPr>
      <w:r>
        <w:rPr>
          <w:rFonts w:hint="eastAsia" w:ascii="宋体" w:hAnsi="宋体" w:cs="宋体"/>
          <w:b/>
          <w:bCs/>
          <w:color w:val="000000"/>
          <w:kern w:val="0"/>
          <w:sz w:val="22"/>
        </w:rPr>
        <w:t> </w:t>
      </w:r>
    </w:p>
    <w:p w14:paraId="427C1A0C">
      <w:pPr>
        <w:widowControl/>
        <w:jc w:val="center"/>
        <w:rPr>
          <w:color w:val="000000"/>
          <w:kern w:val="0"/>
          <w:sz w:val="20"/>
          <w:szCs w:val="20"/>
        </w:rPr>
      </w:pPr>
      <w:r>
        <w:rPr>
          <w:rFonts w:hint="eastAsia" w:ascii="楷体" w:hAnsi="楷体" w:eastAsia="楷体"/>
          <w:b/>
          <w:bCs/>
          <w:color w:val="000000"/>
          <w:kern w:val="0"/>
          <w:sz w:val="72"/>
          <w:szCs w:val="72"/>
        </w:rPr>
        <w:t>防汛抗旱应急预案</w:t>
      </w:r>
    </w:p>
    <w:p w14:paraId="281F83F9">
      <w:pPr>
        <w:widowControl/>
        <w:rPr>
          <w:color w:val="000000"/>
          <w:kern w:val="0"/>
          <w:sz w:val="20"/>
          <w:szCs w:val="20"/>
        </w:rPr>
      </w:pPr>
      <w:r>
        <w:rPr>
          <w:color w:val="000000"/>
          <w:kern w:val="0"/>
          <w:szCs w:val="21"/>
        </w:rPr>
        <w:t> </w:t>
      </w:r>
    </w:p>
    <w:p w14:paraId="2517D4A6">
      <w:pPr>
        <w:widowControl/>
        <w:jc w:val="center"/>
        <w:rPr>
          <w:color w:val="000000"/>
          <w:kern w:val="0"/>
          <w:sz w:val="20"/>
          <w:szCs w:val="20"/>
        </w:rPr>
      </w:pPr>
      <w:r>
        <w:rPr>
          <w:rFonts w:hint="eastAsia" w:ascii="微软雅黑" w:hAnsi="微软雅黑" w:eastAsia="微软雅黑"/>
          <w:color w:val="000000"/>
          <w:kern w:val="0"/>
          <w:sz w:val="28"/>
          <w:szCs w:val="28"/>
        </w:rPr>
        <w:t> </w:t>
      </w:r>
    </w:p>
    <w:p w14:paraId="425EBA9E">
      <w:pPr>
        <w:widowControl/>
        <w:jc w:val="center"/>
        <w:rPr>
          <w:color w:val="000000"/>
          <w:kern w:val="0"/>
          <w:sz w:val="20"/>
          <w:szCs w:val="20"/>
        </w:rPr>
      </w:pPr>
      <w:r>
        <w:rPr>
          <w:rFonts w:hint="eastAsia" w:ascii="楷体" w:hAnsi="楷体" w:eastAsia="楷体"/>
          <w:color w:val="000000"/>
          <w:kern w:val="0"/>
          <w:sz w:val="36"/>
          <w:szCs w:val="36"/>
        </w:rPr>
        <w:t>（2024年版）</w:t>
      </w:r>
    </w:p>
    <w:p w14:paraId="485AD9A0">
      <w:pPr>
        <w:widowControl/>
        <w:jc w:val="center"/>
        <w:rPr>
          <w:color w:val="000000"/>
          <w:kern w:val="0"/>
          <w:sz w:val="20"/>
          <w:szCs w:val="20"/>
        </w:rPr>
      </w:pPr>
      <w:r>
        <w:rPr>
          <w:rFonts w:hint="eastAsia" w:ascii="微软雅黑" w:hAnsi="微软雅黑" w:eastAsia="微软雅黑"/>
          <w:color w:val="000000"/>
          <w:kern w:val="0"/>
          <w:sz w:val="28"/>
          <w:szCs w:val="28"/>
        </w:rPr>
        <w:t>  </w:t>
      </w:r>
    </w:p>
    <w:p w14:paraId="7744795E">
      <w:pPr>
        <w:widowControl/>
        <w:jc w:val="center"/>
        <w:rPr>
          <w:color w:val="000000"/>
          <w:kern w:val="0"/>
          <w:sz w:val="20"/>
          <w:szCs w:val="20"/>
        </w:rPr>
      </w:pPr>
      <w:r>
        <w:rPr>
          <w:rFonts w:hint="eastAsia" w:ascii="微软雅黑" w:hAnsi="微软雅黑" w:eastAsia="微软雅黑"/>
          <w:color w:val="000000"/>
          <w:kern w:val="0"/>
          <w:sz w:val="28"/>
          <w:szCs w:val="28"/>
        </w:rPr>
        <w:t> </w:t>
      </w:r>
    </w:p>
    <w:p w14:paraId="5BAE8794">
      <w:pPr>
        <w:widowControl/>
        <w:jc w:val="center"/>
        <w:rPr>
          <w:color w:val="000000"/>
          <w:kern w:val="0"/>
          <w:sz w:val="20"/>
          <w:szCs w:val="20"/>
        </w:rPr>
      </w:pPr>
      <w:r>
        <w:rPr>
          <w:rFonts w:ascii="微软雅黑" w:hAnsi="微软雅黑" w:eastAsia="微软雅黑"/>
          <w:color w:val="000000"/>
          <w:kern w:val="0"/>
          <w:sz w:val="28"/>
          <w:szCs w:val="28"/>
        </w:rPr>
        <w:drawing>
          <wp:inline distT="0" distB="0" distL="114300" distR="114300">
            <wp:extent cx="1453515" cy="1287145"/>
            <wp:effectExtent l="0" t="0" r="13335" b="8255"/>
            <wp:docPr id="1" name="图片 1" descr="7ebc049e3e00a89c7c609b3fe1ea71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ebc049e3e00a89c7c609b3fe1ea717d"/>
                    <pic:cNvPicPr>
                      <a:picLocks noChangeAspect="1"/>
                    </pic:cNvPicPr>
                  </pic:nvPicPr>
                  <pic:blipFill>
                    <a:blip r:embed="rId5"/>
                    <a:stretch>
                      <a:fillRect/>
                    </a:stretch>
                  </pic:blipFill>
                  <pic:spPr>
                    <a:xfrm>
                      <a:off x="0" y="0"/>
                      <a:ext cx="1453515" cy="1287145"/>
                    </a:xfrm>
                    <a:prstGeom prst="rect">
                      <a:avLst/>
                    </a:prstGeom>
                    <a:noFill/>
                    <a:ln>
                      <a:noFill/>
                    </a:ln>
                  </pic:spPr>
                </pic:pic>
              </a:graphicData>
            </a:graphic>
          </wp:inline>
        </w:drawing>
      </w:r>
      <w:r>
        <w:rPr>
          <w:rFonts w:hint="eastAsia" w:ascii="微软雅黑" w:hAnsi="微软雅黑" w:eastAsia="微软雅黑"/>
          <w:color w:val="000000"/>
          <w:kern w:val="0"/>
          <w:sz w:val="28"/>
          <w:szCs w:val="28"/>
        </w:rPr>
        <w:t> </w:t>
      </w:r>
    </w:p>
    <w:p w14:paraId="24EE7BC0">
      <w:pPr>
        <w:widowControl/>
        <w:jc w:val="center"/>
        <w:rPr>
          <w:color w:val="000000"/>
          <w:kern w:val="0"/>
          <w:sz w:val="20"/>
          <w:szCs w:val="20"/>
        </w:rPr>
      </w:pPr>
      <w:r>
        <w:rPr>
          <w:rFonts w:hint="eastAsia" w:ascii="微软雅黑" w:hAnsi="微软雅黑" w:eastAsia="微软雅黑"/>
          <w:color w:val="000000"/>
          <w:kern w:val="0"/>
          <w:sz w:val="28"/>
          <w:szCs w:val="28"/>
        </w:rPr>
        <w:t> </w:t>
      </w:r>
    </w:p>
    <w:p w14:paraId="23F8C203">
      <w:pPr>
        <w:widowControl/>
        <w:rPr>
          <w:color w:val="000000"/>
          <w:kern w:val="0"/>
          <w:sz w:val="20"/>
          <w:szCs w:val="20"/>
        </w:rPr>
      </w:pPr>
      <w:r>
        <w:rPr>
          <w:rFonts w:hint="eastAsia" w:ascii="微软雅黑" w:hAnsi="微软雅黑" w:eastAsia="微软雅黑"/>
          <w:color w:val="000000"/>
          <w:kern w:val="0"/>
          <w:sz w:val="28"/>
          <w:szCs w:val="28"/>
        </w:rPr>
        <w:t>  </w:t>
      </w:r>
    </w:p>
    <w:p w14:paraId="5E283413">
      <w:pPr>
        <w:widowControl/>
        <w:rPr>
          <w:color w:val="000000"/>
          <w:kern w:val="0"/>
          <w:sz w:val="20"/>
          <w:szCs w:val="20"/>
        </w:rPr>
      </w:pPr>
      <w:r>
        <w:rPr>
          <w:rFonts w:hint="eastAsia" w:ascii="微软雅黑" w:hAnsi="微软雅黑" w:eastAsia="微软雅黑"/>
          <w:color w:val="000000"/>
          <w:kern w:val="0"/>
          <w:sz w:val="28"/>
          <w:szCs w:val="28"/>
        </w:rPr>
        <w:t> </w:t>
      </w:r>
    </w:p>
    <w:p w14:paraId="2DBEE32A">
      <w:pPr>
        <w:widowControl/>
        <w:rPr>
          <w:color w:val="000000"/>
          <w:kern w:val="0"/>
          <w:sz w:val="20"/>
          <w:szCs w:val="20"/>
        </w:rPr>
      </w:pPr>
      <w:r>
        <w:rPr>
          <w:rFonts w:hint="eastAsia" w:ascii="微软雅黑" w:hAnsi="微软雅黑" w:eastAsia="微软雅黑"/>
          <w:color w:val="000000"/>
          <w:kern w:val="0"/>
          <w:sz w:val="28"/>
          <w:szCs w:val="28"/>
        </w:rPr>
        <w:t> </w:t>
      </w:r>
    </w:p>
    <w:p w14:paraId="23AF283F">
      <w:pPr>
        <w:widowControl/>
        <w:jc w:val="center"/>
        <w:rPr>
          <w:color w:val="000000"/>
          <w:kern w:val="0"/>
          <w:sz w:val="20"/>
          <w:szCs w:val="20"/>
        </w:rPr>
      </w:pPr>
      <w:r>
        <w:rPr>
          <w:rFonts w:hint="eastAsia" w:ascii="微软雅黑" w:hAnsi="微软雅黑" w:eastAsia="微软雅黑"/>
          <w:color w:val="000000"/>
          <w:kern w:val="0"/>
          <w:sz w:val="28"/>
          <w:szCs w:val="28"/>
        </w:rPr>
        <w:t>合肥市瑶海区长淮街道办事处</w:t>
      </w:r>
    </w:p>
    <w:p w14:paraId="0F2206E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rPr>
      </w:pPr>
    </w:p>
    <w:p w14:paraId="50909FC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rPr>
      </w:pPr>
    </w:p>
    <w:p w14:paraId="1DB3329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rPr>
      </w:pPr>
    </w:p>
    <w:p w14:paraId="5DC1E3E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小标宋简体" w:hAnsi="方正小标宋简体" w:eastAsia="方正小标宋简体" w:cs="方正小标宋简体"/>
          <w:sz w:val="44"/>
          <w:szCs w:val="44"/>
        </w:rPr>
      </w:pPr>
    </w:p>
    <w:p w14:paraId="0F9DD70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rPr>
      </w:pPr>
    </w:p>
    <w:p w14:paraId="3F50D8D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长淮街道防汛抗旱应急预案</w:t>
      </w:r>
      <w:bookmarkStart w:id="0" w:name="_GoBack"/>
      <w:bookmarkEnd w:id="0"/>
    </w:p>
    <w:p w14:paraId="0C7F0DF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p>
    <w:p w14:paraId="2CE529F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录</w:t>
      </w:r>
    </w:p>
    <w:p w14:paraId="334DF49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p>
    <w:p w14:paraId="3F67D37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总则 </w:t>
      </w:r>
    </w:p>
    <w:p w14:paraId="12BCE4F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编制目的</w:t>
      </w:r>
    </w:p>
    <w:p w14:paraId="12D1E9E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编制依据</w:t>
      </w:r>
    </w:p>
    <w:p w14:paraId="7AA3BC0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适用范围</w:t>
      </w:r>
    </w:p>
    <w:p w14:paraId="4CCC5C5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工作原则</w:t>
      </w:r>
    </w:p>
    <w:p w14:paraId="4630E33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基本情况</w:t>
      </w:r>
    </w:p>
    <w:p w14:paraId="3164D4F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街道概况</w:t>
      </w:r>
    </w:p>
    <w:p w14:paraId="772E8B2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风险隐患情况</w:t>
      </w:r>
    </w:p>
    <w:p w14:paraId="4DAB114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三 </w:t>
      </w:r>
      <w:r>
        <w:rPr>
          <w:rFonts w:hint="eastAsia" w:ascii="仿宋_GB2312" w:hAnsi="仿宋_GB2312" w:eastAsia="仿宋_GB2312" w:cs="仿宋_GB2312"/>
          <w:sz w:val="32"/>
          <w:szCs w:val="32"/>
        </w:rPr>
        <w:t>指挥组织及职</w:t>
      </w:r>
    </w:p>
    <w:p w14:paraId="1709AF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长淮街道街道防汛指挥部组成</w:t>
      </w:r>
    </w:p>
    <w:p w14:paraId="4DF6EE5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长淮街道防汛指挥部办公室成及职责</w:t>
      </w:r>
    </w:p>
    <w:p w14:paraId="0EFBF60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工作组组成及职责</w:t>
      </w:r>
    </w:p>
    <w:p w14:paraId="7DC0467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包保责任人及职责</w:t>
      </w:r>
    </w:p>
    <w:p w14:paraId="082F44A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预警与应急响应</w:t>
      </w:r>
    </w:p>
    <w:p w14:paraId="0B331263">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预警</w:t>
      </w:r>
    </w:p>
    <w:p w14:paraId="741921C1">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预警分级</w:t>
      </w:r>
    </w:p>
    <w:p w14:paraId="3D09CC2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预警发布</w:t>
      </w:r>
    </w:p>
    <w:p w14:paraId="46DD061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启动响应</w:t>
      </w:r>
    </w:p>
    <w:p w14:paraId="41C0ACB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防汛响应措施</w:t>
      </w:r>
    </w:p>
    <w:p w14:paraId="22A632D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响应终止</w:t>
      </w:r>
    </w:p>
    <w:p w14:paraId="4EA3AFE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应急保障</w:t>
      </w:r>
    </w:p>
    <w:p w14:paraId="48695CF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长淮街道应急队伍</w:t>
      </w:r>
    </w:p>
    <w:p w14:paraId="6ACCD58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防汛抢险救援物资和装备</w:t>
      </w:r>
    </w:p>
    <w:p w14:paraId="759271D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宣传教育与培训演练</w:t>
      </w:r>
    </w:p>
    <w:p w14:paraId="6C8B726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灾后处置</w:t>
      </w:r>
    </w:p>
    <w:p w14:paraId="7502EF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w:t>
      </w:r>
      <w:r>
        <w:rPr>
          <w:rFonts w:hint="eastAsia" w:ascii="黑体" w:hAnsi="黑体" w:eastAsia="黑体" w:cs="黑体"/>
          <w:sz w:val="32"/>
          <w:szCs w:val="32"/>
        </w:rPr>
        <w:t>总则</w:t>
      </w:r>
    </w:p>
    <w:p w14:paraId="62FC80E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（一）编制目的</w:t>
      </w:r>
    </w:p>
    <w:p w14:paraId="064611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健全我街道应对水旱灾害突发事件的工作机制，保证抗洪抢险、抗旱救灾工作有效有序进行，最大程度地减少灾害造成的危害，保障经济社会稳定发展。</w:t>
      </w:r>
    </w:p>
    <w:p w14:paraId="1AF7141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（二）编制依据</w:t>
      </w:r>
    </w:p>
    <w:p w14:paraId="615D70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突发事件应对法》《中华人民共和国防洪法》《中华人民共和国防汛条例》《中华人民共和国抗旱条例》《合肥市防汛抗旱应急预案》《瑶海区突发事件总体应急预案》等法律法规及有关规定，结合长淮街道实际，制定本预案。</w:t>
      </w:r>
    </w:p>
    <w:p w14:paraId="4CAD8A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（三）适用范围</w:t>
      </w:r>
    </w:p>
    <w:p w14:paraId="652957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本预案适用于长淮街道行政区域内水旱灾害的防范与处置。</w:t>
      </w:r>
    </w:p>
    <w:p w14:paraId="5B071E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城区洪涝灾害按照《长淮街道防洪应急预案》规定予以应对。</w:t>
      </w:r>
    </w:p>
    <w:p w14:paraId="26B9522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（四）工作原则</w:t>
      </w:r>
    </w:p>
    <w:p w14:paraId="51517A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在区委区政府的统一领导下，坚持生命至上、安全第一，统一领导、分级负责，以防为主、防抗救相结合的原则。</w:t>
      </w:r>
    </w:p>
    <w:p w14:paraId="7A9A8E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二、基本情况</w:t>
      </w:r>
    </w:p>
    <w:p w14:paraId="084045C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（一）街道概况</w:t>
      </w:r>
    </w:p>
    <w:p w14:paraId="380739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淮街道成立于1993年，于2010年10月由新站区划归瑶海区管辖，经2016年4月瑶海区内部行政区划调整以及2020年4月社区优化后，街道现辖长淮、胜利、临泉路、火车站、元一5个社区居民委员会，面积3.51平方公里，建有77个居民小区。</w:t>
      </w:r>
    </w:p>
    <w:p w14:paraId="4CAFED2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（二）风险隐患情况</w:t>
      </w:r>
    </w:p>
    <w:p w14:paraId="56E82F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结合辖区地理特点及往年受灾情况，经研判，我街道共有易涝风险点3处，涉及2个社区，小区2个（凤台路小区、长淮新村A区），低洼路段1处（淮吾路瑶海幼儿园）。</w:t>
      </w:r>
    </w:p>
    <w:p w14:paraId="3F7775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三、组织指挥及职责</w:t>
      </w:r>
    </w:p>
    <w:p w14:paraId="4EB497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长淮街道防汛抗旱指挥部办公室设在街道平安建设部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职责：组织召开全街防汛抗旱工作会议，指挥部成员会议、以及做好重大预警预报信息的发布和通报等协调工作，及时编修区防汛抢险应急预案；收集掌握汛情、旱情、险情、灾情和防汛抗旱行动情况等；组织防汛抗旱会商，提出防汛抗旱方案与建议；协调、监督各社区及部门落实区防指工作部署；组织指导全街防汛抗旱物资储备和防汛抗旱队伍建设；组织指导防汛抗旱宣传教育和培训演练；协助支持城市防洪工作；承办街道防指交办的其它事项。</w:t>
      </w:r>
    </w:p>
    <w:p w14:paraId="745476E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（一）工作组组成及职责</w:t>
      </w:r>
    </w:p>
    <w:p w14:paraId="1AC9D8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指挥部内设机构包括：综合协调组、信息预警组、物资保障组、救援安置组、安保维稳组、灾后处置组、宣传报道组、督查督导组。具体职责如下：</w:t>
      </w:r>
    </w:p>
    <w:p w14:paraId="59F1BE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综合协调组：由党政办胡季刚负责，党群服务部人员任小组成员。确定辖区人员转移行动方案，协调救援力量开展人员转移工作，向区防汛抗旱指挥部办公室汇报工作进展。</w:t>
      </w:r>
    </w:p>
    <w:p w14:paraId="53F620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信息预警组：由平安建设部周立龙负责，平安建设部人员任小组成员。密切关注各类气象、灾害预警，及时转发最新气象变化趋势。</w:t>
      </w:r>
    </w:p>
    <w:p w14:paraId="6D1D34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物资保障组：由党政办胡国旗负责，党政办人员任小组成员。负责采购各类救生设备、照明器材、绳索等防汛物资及生活物资，及时调配各应急点所需物资。 </w:t>
      </w:r>
    </w:p>
    <w:p w14:paraId="73AC74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救援安置组：由城市建设部杨连岗负责，街道城市建设部人员任小组成员。开展辖区人员转移避险具体工作，特别是低洼易涝地区居民避险安置工作。负责集中安置点各项管理工作。</w:t>
      </w:r>
    </w:p>
    <w:p w14:paraId="1E18C8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安保维稳组：由司法所张长春负责，平安建设部人员任小组成员。配合公安、城管等相关部门做好社会治安秩序维护工作。</w:t>
      </w:r>
    </w:p>
    <w:p w14:paraId="5A4CAE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灾后处置组：由社会事务部朱仁强负责，社会事务部人员任小组成员。强降雨过后，第一时间联系相关部门，开展市容市貌整治工作，组织开展清运垃圾、环境消杀，防止疫情传播。开展灾情统计，及时、准确上报受灾情况。</w:t>
      </w:r>
    </w:p>
    <w:p w14:paraId="71A34D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宣传报道组：由党群部李原负责，党群服务部人员任小组成员。做好汛期网络舆情引导，宣传报道强降雨期间的先进事迹。 </w:t>
      </w:r>
    </w:p>
    <w:p w14:paraId="6E02BF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督查督导组：由纪工委委员李凌云负责，纪工委人员任小组成员。督查防汛责任制落实情况和党政干部在组织抢险、人员转移避险工作中履行职责及遵守工作纪律的情况。</w:t>
      </w:r>
    </w:p>
    <w:p w14:paraId="091F15B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（二）包保责任人及职责</w:t>
      </w:r>
    </w:p>
    <w:p w14:paraId="3E8D38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1、包保社区的街道防汛责任人及职责</w:t>
      </w:r>
    </w:p>
    <w:p w14:paraId="374ABD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社区防汛工作组由社区包保领导任组长、社区书记任副组长。社区包保领导主要职责为督促督查包保社区执行情况，向街道防汛指挥部申请调派物资及人员。副组长主要职责为上传下达街道防汛指挥部相关工作部署，负责部署社区重点人员转移安置方面工作，确保预警信息及时传达、抢险队员及时到位，生产生活得到保障。（如有人员变动，根据其对应职位相应调整）</w:t>
      </w:r>
    </w:p>
    <w:p w14:paraId="5C1FC9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2、危险区人员转移网格责任人及职责</w:t>
      </w:r>
    </w:p>
    <w:p w14:paraId="2139FB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责任人：各社区网格长、网格员</w:t>
      </w:r>
    </w:p>
    <w:p w14:paraId="5ED005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职责：负责及时接收上级的预警和相关防灾部署，将相关预警信息传递给责任区网格内所有居民；负责本网格内所有居民的防御强降雨灾害转移工作，并配合公安、消防等部门完成转移人员安置等相关工作。</w:t>
      </w:r>
    </w:p>
    <w:p w14:paraId="2B71AD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四、预警与应急响应</w:t>
      </w:r>
    </w:p>
    <w:p w14:paraId="3B4DEF5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（一）预警</w:t>
      </w:r>
    </w:p>
    <w:p w14:paraId="2527D2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接到市气象、区防汛抗旱指挥部、应急局预警、防汛响应后，街道平安建设部将预警、响应信息第一时间转发街道工作群，各社区收到预警信息后立即转发至社区网格工作群、居民信息群、物业及辖区企业安全生产部门负责人。建立“叫应”机制，加强预警信息的发布和传播，确保预警信息能够迅速传达到全体群众。确保全覆盖、不遗漏。</w:t>
      </w:r>
    </w:p>
    <w:p w14:paraId="58DE15E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（二）预警分级</w:t>
      </w:r>
    </w:p>
    <w:p w14:paraId="72CB6F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洪水预警由低到高分为4个等级，依次为一般洪水、较大洪水、大洪水、特大洪水；干旱预警由低到高分为4个等级，依次为轻度干旱、中度干旱、严重干旱、特大干旱。</w:t>
      </w:r>
    </w:p>
    <w:p w14:paraId="02DF9C2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（三）预警发布</w:t>
      </w:r>
    </w:p>
    <w:p w14:paraId="5AE725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街道防办负责暴雨、洪水、台风、干旱预警发布。</w:t>
      </w:r>
    </w:p>
    <w:p w14:paraId="48C170F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（四）启动响应</w:t>
      </w:r>
    </w:p>
    <w:p w14:paraId="25A7D1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防汛抗旱指挥部要求，街道全体工作人员立即响应，启动本级预案。各社区收到预警信息后立即转发至社区网格工作群、居民信息群、物业及辖区企业安全生产部门负责人。针对橙色、红色气象预警。应对如下：</w:t>
      </w:r>
    </w:p>
    <w:p w14:paraId="0C948B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1.街道、社区实行24小时领导带班值班值守制度，街道指挥部办公室启动应急机制，组织街道各工作组，按照指挥部决策和预案既定职责开展工作。救援安置组根据情况，做好集中安置点的准备工作。</w:t>
      </w:r>
    </w:p>
    <w:p w14:paraId="597824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2.各社区根据台风、暴雨灾害影响程度和范围，针对可能引发的次生、衍生灾害进行研判，按相应职责组织应对。</w:t>
      </w:r>
    </w:p>
    <w:p w14:paraId="1BBA65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3.根据区防汛抗旱指挥部命令，协助辖区重点企业、工地、学校等单位落实停产、停工、停学措施。</w:t>
      </w:r>
    </w:p>
    <w:p w14:paraId="1BD3BE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指挥部办公室立即通知受涝的社区、派出所、小区物业、城管、市场监督管理所及其他有关人员及时到场。对重点地区重点人员进行摸排，对需要转移安置的人员及时转移安置。人员转移到临时安置点，网格员、物业负责统计核实转移人员人数。物资保障组做好食品、饮用水、消毒物品、保暖物品等，妥善解决安置人员的饮食起居。转移步骤可以参考预警后人员提前转移安置工作步骤实施。</w:t>
      </w:r>
    </w:p>
    <w:p w14:paraId="4547D0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5.对接市排水所提前做好排水工作。筹集排涝设备，对重点区域进行紧急排水。</w:t>
      </w:r>
    </w:p>
    <w:p w14:paraId="42F137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6.组织辖区志愿救援队，按照指挥部决策，增援应急救援工作。</w:t>
      </w:r>
    </w:p>
    <w:p w14:paraId="201073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7.向区防汛抗旱指挥部上报涝情发展和应对情况，必要时请求增援专业应急救援队伍和应急救援装备，参与辖区受困群众应急救援工作。</w:t>
      </w:r>
    </w:p>
    <w:p w14:paraId="0ECD06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8.因受灾严重人员被困无法转移时，网格长及网格员要立即联系急救应急（消防、公安、120急救中心）同时上报指挥部，并留一人在附近安全地点持续关注救援情况，做好信息上报工作。</w:t>
      </w:r>
    </w:p>
    <w:p w14:paraId="4BA94D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9.坚持灾情零报告制度，动态掌握灾情变化。</w:t>
      </w:r>
    </w:p>
    <w:p w14:paraId="1D26A31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（五）防汛响应措施</w:t>
      </w:r>
    </w:p>
    <w:p w14:paraId="419F6B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一旦发生险情，街道接到区防汛抗旱指挥部办公室指令后，全面进入应急备战状态，现场具体指挥如下：</w:t>
      </w:r>
    </w:p>
    <w:p w14:paraId="1F4116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1、立即完成任务步骤</w:t>
      </w:r>
    </w:p>
    <w:p w14:paraId="4C5249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（1）各社区督促辖区物业为本小区配备喇叭（无物业的小区则由社区负责配备），放在小区门卫处，接到撤离信号后，以喇叭喊话的方式通知居民撤离，对重点特殊人群逐门逐户通知到人。</w:t>
      </w:r>
    </w:p>
    <w:p w14:paraId="4DACC1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（2）收到气象预警信息后，各社区要立即督促物业做好车库排水、沙袋墙封堵；物业在确保安全的情况下，及时通知并引导业主转移地下车库车辆，尽量减少居民财产损失。</w:t>
      </w:r>
    </w:p>
    <w:p w14:paraId="79962E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2、30分钟内，需完成任务步骤</w:t>
      </w:r>
    </w:p>
    <w:p w14:paraId="213AE4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网格长及网格员手机保持24小时畅通，接到指令后，以应转尽转、就近就便的原则确定转移的人员，按照预定的方案逐户通知重点区域居民，人到齐清点人数后，立即按照指定的撤离路线，转移到指定的安全地点，转移责任人有权对不服从转移命令的人员采取强制转移措施。</w:t>
      </w:r>
    </w:p>
    <w:p w14:paraId="27250C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（2）网格长和网格员要确保辖区居民疏散撤离至安全地带，尤其是重点特殊人群要上门查看安全撤离情况，确保转移不漏一户一人。</w:t>
      </w:r>
    </w:p>
    <w:p w14:paraId="54AF9A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（3）指挥部办公室立即通知出现险情的社区、小区物业、城管、市场监督管理所及其他有关人员及时到场。</w:t>
      </w:r>
    </w:p>
    <w:p w14:paraId="582663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（4）人员转移到临时安置点，网格员、物业负责统计核实转移人员人数。</w:t>
      </w:r>
    </w:p>
    <w:p w14:paraId="6CC36E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3、60分钟内，需完成任务步骤</w:t>
      </w:r>
    </w:p>
    <w:p w14:paraId="1BC421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（1）各社区向街道指挥部汇报转移人员基本情况。</w:t>
      </w:r>
    </w:p>
    <w:p w14:paraId="51C51F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（2）检查转移人员有无需要就医的情况并及时联系120救治。</w:t>
      </w:r>
    </w:p>
    <w:p w14:paraId="3DD2CD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（3）做好物资到位，尤其是食品、饮用水、消毒物品、保暖物品等，妥善解决安置人员的饮食起居。</w:t>
      </w:r>
    </w:p>
    <w:p w14:paraId="5A965A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4、有关要求</w:t>
      </w:r>
    </w:p>
    <w:p w14:paraId="3D68C8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（1）转移安置工作原则上每一户确定一名包保人员，每一户均要明确一所安置场所。</w:t>
      </w:r>
    </w:p>
    <w:p w14:paraId="45611C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（2）被包保的群众主要包括独居老人、无法独立行动的残疾人、行动不便的人群、留守儿童、孕妇等。</w:t>
      </w:r>
    </w:p>
    <w:p w14:paraId="35053D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（3）转移安置包保责任人要按照提前摸排的人员名单逐户、逐人落实转移安置工作，确保不漏一户一人。</w:t>
      </w:r>
    </w:p>
    <w:p w14:paraId="40F0F3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（4）转移安置包保责任人要在转移后及时对转移安置灾民情况进行登记，逐级上报转移安置情况及需要解决的困难，妥善解决安置人员的饮食起居。</w:t>
      </w:r>
    </w:p>
    <w:p w14:paraId="35DFFF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（5）响应终止</w:t>
      </w:r>
    </w:p>
    <w:p w14:paraId="51119E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灾害预警解除，降雨已经停止且预报短期内不会再有需要响应的强降雨天气，救灾保障服务已结束，由街道指挥部宣布应急响应终止。</w:t>
      </w:r>
    </w:p>
    <w:p w14:paraId="698C75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五、应急保障</w:t>
      </w:r>
    </w:p>
    <w:p w14:paraId="1F025D0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（一）长淮街道应急队伍</w:t>
      </w:r>
    </w:p>
    <w:p w14:paraId="168485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街道依托街道社区工作人员及志愿人员组建志愿者应急救援队伍，共125人。应急救援队承担汛期隐患巡查工作，加强培训和演练，提高队伍的应急响应能力,建立健全资料保障体系，确保在应急情况下能够迅速获取,配合专业应急救援队开展应急救援工作。力量不足时，立即向区防指报告申请应急救援队支援。</w:t>
      </w:r>
    </w:p>
    <w:p w14:paraId="6D9F578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（二）防汛抢险救援物资和装备</w:t>
      </w:r>
    </w:p>
    <w:p w14:paraId="44CC3F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根据防汛工作需要，储备铁锹、应急灯、雨衣、雨鞋等物资。</w:t>
      </w:r>
    </w:p>
    <w:p w14:paraId="644EAF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六、宣传教育与培训演练</w:t>
      </w:r>
    </w:p>
    <w:p w14:paraId="2ECF97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淮街道及各社区积极开展防汛知识宣传工作，结合各类减灾救灾集中宣传活动，向居民宣传灾害自救常识，提升居民自救意识。加强对街道、社区工作人员防汛抢险知识培训，加强对本预案的学习，确保遇到灾害能够有序应对。</w:t>
      </w:r>
    </w:p>
    <w:p w14:paraId="3C7FD4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考虑人员变动及辖区情况变化，本预案每三年修订一次。</w:t>
      </w:r>
    </w:p>
    <w:p w14:paraId="416005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七、灾后处置</w:t>
      </w:r>
    </w:p>
    <w:p w14:paraId="5F0195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（一）向区卫健汇报，派遣消杀队伍对与因灾害污染的区域进行预防性消杀。</w:t>
      </w:r>
    </w:p>
    <w:p w14:paraId="20B1A4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（二）对水患受灾的房屋进行安全隐患排查，在确保安全的情况下引导被安置居民返回。</w:t>
      </w:r>
    </w:p>
    <w:p w14:paraId="73265E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（三）居民返回家中解除风险后，社会事务部要对特殊人群提供必要的救助。</w:t>
      </w:r>
    </w:p>
    <w:p w14:paraId="6DCA81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（四）积极开展心理疏通工作，安抚好居民情绪。</w:t>
      </w:r>
    </w:p>
    <w:p w14:paraId="69B4FB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（五）每天10时前将灾情统计信息和灾害救助工作开展情况报送区防汛抗旱指挥部。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02860C-4B20-4FCB-80AF-C9BBBD94D8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D798B60-4178-4C53-AB23-E769F43D43D9}"/>
  </w:font>
  <w:font w:name="仿宋">
    <w:panose1 w:val="02010609060101010101"/>
    <w:charset w:val="86"/>
    <w:family w:val="modern"/>
    <w:pitch w:val="default"/>
    <w:sig w:usb0="800002BF" w:usb1="38CF7CFA" w:usb2="00000016" w:usb3="00000000" w:csb0="00040001" w:csb1="00000000"/>
  </w:font>
  <w:font w:name="FangSong_GB2312">
    <w:altName w:val="仿宋_GB2312"/>
    <w:panose1 w:val="00000000000000000000"/>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3" w:fontKey="{FB84EC69-DF6C-4769-B3B5-A0AFE7B3E58F}"/>
  </w:font>
  <w:font w:name="创艺简标宋">
    <w:altName w:val="黑体"/>
    <w:panose1 w:val="00000000000000000000"/>
    <w:charset w:val="86"/>
    <w:family w:val="auto"/>
    <w:pitch w:val="default"/>
    <w:sig w:usb0="00000000" w:usb1="00000000" w:usb2="00000000" w:usb3="00000000" w:csb0="00040001" w:csb1="00000000"/>
  </w:font>
  <w:font w:name="方正小标宋简体">
    <w:panose1 w:val="02000000000000000000"/>
    <w:charset w:val="86"/>
    <w:family w:val="script"/>
    <w:pitch w:val="default"/>
    <w:sig w:usb0="00000001" w:usb1="080E0000" w:usb2="00000000" w:usb3="00000000" w:csb0="00040000" w:csb1="00000000"/>
    <w:embedRegular r:id="rId4" w:fontKey="{AE5B4FEB-5D9D-4622-B302-8899304A77B1}"/>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7EB19">
    <w:pPr>
      <w:pStyle w:val="5"/>
      <w:jc w:val="both"/>
    </w:pPr>
  </w:p>
  <w:p w14:paraId="63068198">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DC2879"/>
    <w:rsid w:val="08DC2879"/>
    <w:rsid w:val="0F7C6BAA"/>
    <w:rsid w:val="1D6D743E"/>
    <w:rsid w:val="6B2F3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next w:val="3"/>
    <w:unhideWhenUsed/>
    <w:qFormat/>
    <w:uiPriority w:val="99"/>
    <w:pPr>
      <w:widowControl w:val="0"/>
      <w:wordWrap w:val="0"/>
      <w:topLinePunct/>
      <w:spacing w:line="600" w:lineRule="exact"/>
      <w:ind w:firstLine="852" w:firstLineChars="200"/>
      <w:jc w:val="both"/>
    </w:pPr>
    <w:rPr>
      <w:rFonts w:ascii="Calibri" w:hAnsi="Calibri" w:eastAsia="仿宋" w:cs="Times New Roman"/>
      <w:kern w:val="2"/>
      <w:sz w:val="32"/>
      <w:szCs w:val="22"/>
      <w:lang w:val="en-US" w:eastAsia="zh-CN" w:bidi="ar-SA"/>
    </w:rPr>
  </w:style>
  <w:style w:type="paragraph" w:styleId="3">
    <w:name w:val="index 8"/>
    <w:next w:val="1"/>
    <w:unhideWhenUsed/>
    <w:qFormat/>
    <w:uiPriority w:val="99"/>
    <w:pPr>
      <w:widowControl w:val="0"/>
      <w:ind w:left="2940"/>
      <w:jc w:val="left"/>
    </w:pPr>
    <w:rPr>
      <w:rFonts w:ascii="Times New Roman" w:hAnsi="Times New Roman" w:eastAsia="宋体" w:cs="Times New Roman"/>
      <w:kern w:val="2"/>
      <w:sz w:val="21"/>
      <w:szCs w:val="22"/>
      <w:lang w:val="en-US" w:eastAsia="zh-CN" w:bidi="ar-SA"/>
    </w:rPr>
  </w:style>
  <w:style w:type="paragraph" w:styleId="4">
    <w:name w:val="Body Text Indent"/>
    <w:qFormat/>
    <w:uiPriority w:val="0"/>
    <w:pPr>
      <w:widowControl w:val="0"/>
      <w:ind w:firstLine="680"/>
      <w:jc w:val="both"/>
    </w:pPr>
    <w:rPr>
      <w:rFonts w:ascii="FangSong_GB2312" w:hAnsi="创艺简标宋" w:eastAsia="FangSong_GB2312" w:cs="Times New Roman"/>
      <w:kern w:val="2"/>
      <w:sz w:val="32"/>
      <w:szCs w:val="22"/>
      <w:lang w:val="en-US" w:eastAsia="zh-CN" w:bidi="ar-SA"/>
    </w:rPr>
  </w:style>
  <w:style w:type="paragraph" w:styleId="5">
    <w:name w:val="footer"/>
    <w:unhideWhenUsed/>
    <w:qFormat/>
    <w:uiPriority w:val="99"/>
    <w:pPr>
      <w:widowControl/>
      <w:jc w:val="left"/>
    </w:pPr>
    <w:rPr>
      <w:rFonts w:ascii="Times New Roman" w:hAnsi="Times New Roman" w:eastAsia="宋体" w:cs="Times New Roman"/>
      <w:color w:val="000000"/>
      <w:kern w:val="0"/>
      <w:sz w:val="18"/>
      <w:szCs w:val="18"/>
      <w:lang w:val="en-US" w:eastAsia="zh-CN" w:bidi="ar-SA"/>
    </w:rPr>
  </w:style>
  <w:style w:type="paragraph" w:styleId="6">
    <w:name w:val="Normal (Web)"/>
    <w:unhideWhenUsed/>
    <w:qFormat/>
    <w:uiPriority w:val="99"/>
    <w:pPr>
      <w:widowControl/>
      <w:spacing w:before="100" w:after="100"/>
      <w:jc w:val="left"/>
    </w:pPr>
    <w:rPr>
      <w:rFonts w:ascii="Times New Roman" w:hAnsi="Times New Roman" w:eastAsia="宋体" w:cs="Times New Roman"/>
      <w:color w:val="000000"/>
      <w:kern w:val="0"/>
      <w:sz w:val="24"/>
      <w:szCs w:val="24"/>
      <w:lang w:val="en-US" w:eastAsia="zh-CN" w:bidi="ar-SA"/>
    </w:rPr>
  </w:style>
  <w:style w:type="paragraph" w:styleId="7">
    <w:name w:val="Body Text First Indent 2"/>
    <w:qFormat/>
    <w:uiPriority w:val="0"/>
    <w:pPr>
      <w:widowControl w:val="0"/>
      <w:ind w:firstLine="420" w:firstLineChars="200"/>
      <w:jc w:val="both"/>
    </w:pPr>
    <w:rPr>
      <w:rFonts w:ascii="FangSong_GB2312" w:hAnsi="创艺简标宋" w:eastAsia="FangSong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4242</Words>
  <Characters>4297</Characters>
  <Lines>0</Lines>
  <Paragraphs>0</Paragraphs>
  <TotalTime>0</TotalTime>
  <ScaleCrop>false</ScaleCrop>
  <LinksUpToDate>false</LinksUpToDate>
  <CharactersWithSpaces>4316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2025-01-16T02:52:00Z</dcterms:created>
  <dc:creator>～</dc:creator>
  <cp:lastModifiedBy>～</cp:lastModifiedBy>
  <dcterms:modified xsi:type="dcterms:W3CDTF">2025-01-16T07:34:02Z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63C6104B1701479FBC01ED8CBD1FACDB_11</vt:lpwstr>
  </property>
  <property fmtid="{D5CDD505-2E9C-101B-9397-08002B2CF9AE}" pid="4" name="KSOTemplateDocerSaveRecord">
    <vt:lpwstr>eyJoZGlkIjoiZWRkODBiZmY4NjJkMjc5NWJiN2ZhYWE5ODlhNWMwNTciLCJ1c2VySWQiOiI3NDI3MjI1MzEifQ==</vt:lpwstr>
  </property>
</Properties>
</file>