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984C2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bookmarkStart w:id="0" w:name="_GoBack"/>
      <w:bookmarkEnd w:id="0"/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2023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打传人员经费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635D51A3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5D99D4BB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24CB5EFA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7FBD6204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3EB33FB8">
      <w:pPr>
        <w:pStyle w:val="2"/>
        <w:rPr>
          <w:rFonts w:hint="default"/>
          <w:lang w:val="en-US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shd w:val="clear" w:color="auto" w:fill="FFFFFF"/>
          <w:lang w:eastAsia="zh-CN"/>
        </w:rPr>
        <w:t>为确保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2023年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shd w:val="clear" w:color="auto" w:fill="FFFFFF"/>
          <w:lang w:eastAsia="zh-CN"/>
        </w:rPr>
        <w:t>龙岗开发区打击传销工作人员的工资，依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  <w:t>据合肥市和瑶海区《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>2023年打击传销工作要点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  <w:t>要求，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>2023年安排预算资金110万元，此项目属于专项业务经费，项目实施周期为一年。</w:t>
      </w:r>
    </w:p>
    <w:p w14:paraId="15306F00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3DA31B86">
      <w:pPr>
        <w:spacing w:line="560" w:lineRule="exact"/>
        <w:ind w:firstLine="646" w:firstLineChars="202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2023年打传人员经费共支出110万元，主要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用于保障龙岗开发区打传队员的工资发放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，一个季度27.5万元，全年共四个季度，总合计110万元，圆满完成各项工作任务。</w:t>
      </w:r>
    </w:p>
    <w:p w14:paraId="0530692D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59604A8E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4E269F70"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2023年度龙岗经济开发区申请财政资金110万元，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主要用于保障龙岗开发区打传队员的工资发放。通过项目实施，确保打传队伍的稳定，持续提升打传队员的工作责任心，有效保障开发区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拆迁安置、信访维稳、反电诈、打击传销、安全感满意度“双提升”、黄赌毒治理和管控烟花爆竹等中心工作的完成。</w:t>
      </w:r>
    </w:p>
    <w:p w14:paraId="5E415B3D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 w14:paraId="24B99FB7">
      <w:pPr>
        <w:spacing w:line="560" w:lineRule="exact"/>
        <w:ind w:firstLine="640" w:firstLineChars="200"/>
        <w:rPr>
          <w:rFonts w:hint="default" w:asci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2023年完成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龙岗开发区打传队员的工资发放工作，共计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110万元，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确保打传队伍的稳定，提升打传队员工作责任心，提高打传工作效率，进而进一步维护龙岗开发区的社会稳定，向无传社区的建设更进一步。</w:t>
      </w:r>
    </w:p>
    <w:p w14:paraId="227E9625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13D47504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6823D1E0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龙岗经济开发区</w:t>
      </w:r>
      <w:r>
        <w:rPr>
          <w:rFonts w:ascii="Times New Roman" w:hAnsi="Times New Roman" w:eastAsia="仿宋_GB2312"/>
          <w:color w:val="000000"/>
          <w:sz w:val="32"/>
          <w:szCs w:val="32"/>
        </w:rPr>
        <w:t>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110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万元，共完成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上级赋予的各项打传任务，实现了传销窝点和派遣返传销人员同比目标双下降5%的总体目标，另外打传队伍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还出色完成了在拆迁安置、信访维稳、反电诈、“安、满、参”平安建设等开发区中心工作中的保障任务。</w:t>
      </w:r>
    </w:p>
    <w:p w14:paraId="4EAF63CE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0B49712E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打传人员经费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98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28DAF669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7C69A3CB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打传人员经费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3B3E3507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52A3F21E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征迁补偿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110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行110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0786276D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49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7646242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4E294D6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打传人数（22人）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；截至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打传人员数量22人，已达到预期指标，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3540EAE0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28821911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经费及时性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根据项目开展情况，及时支付打传人员经费，极大的确保打传队伍的稳定，从而保障打传工作的开展。达到预期指标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59CD972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28E3E2E3">
      <w:pPr>
        <w:spacing w:line="600" w:lineRule="exact"/>
        <w:ind w:firstLine="640" w:firstLineChars="200"/>
        <w:jc w:val="lef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经费合规性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为截止2023年申请的财政资金全部用于支付打传人员经费，达到预期指标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61EBCEAE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12BFAA86"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项目总成本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≤指标值）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指标值27.5万元，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实际完成情况为</w:t>
      </w:r>
      <w:r>
        <w:rPr>
          <w:rFonts w:hint="eastAsia" w:ascii="仿宋_GB2312" w:hAnsi="仿宋_GB2312" w:eastAsia="仿宋_GB2312" w:cs="仿宋_GB2312"/>
          <w:snapToGrid w:val="0"/>
          <w:color w:val="000000"/>
          <w:sz w:val="32"/>
          <w:szCs w:val="32"/>
          <w:lang w:val="en-US" w:eastAsia="zh-CN"/>
        </w:rPr>
        <w:t>110万元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，得分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完成值高于指标值较多的主要原因后期需要于每季度进行财政拨款，一年4个季度，共拨款110万元。</w:t>
      </w:r>
    </w:p>
    <w:p w14:paraId="5623B107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29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1C33D43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6DE0A11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本指标不适用此项目。</w:t>
      </w:r>
    </w:p>
    <w:p w14:paraId="0F191A55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14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72712F7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年度设定的社会效益指标为对辖区打传工作的影响程度，实际完成情况为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仍然有零星的传销窝点存在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，该指标自评得分14分。</w:t>
      </w:r>
    </w:p>
    <w:p w14:paraId="6E9E454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6000092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本指标不适用此项目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。</w:t>
      </w:r>
    </w:p>
    <w:p w14:paraId="6836A80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2484C31B"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年度设定的社会效益指标为对辖区打传工作的持续影响程度，</w:t>
      </w:r>
      <w:r>
        <w:rPr>
          <w:rFonts w:hint="eastAsia" w:ascii="Times New Roman" w:eastAsia="仿宋_GB2312"/>
          <w:color w:val="000000"/>
          <w:sz w:val="32"/>
          <w:szCs w:val="32"/>
        </w:rPr>
        <w:t>不断提升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广大居民的安全感满意度，维护社会稳定，营造安全氛围，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实际完成情况为达到预期目标，该指标自评得分15分。</w:t>
      </w:r>
    </w:p>
    <w:p w14:paraId="6860A3E2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25A44D65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电话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方式获取广大民众和服务对象对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职能部门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履职效果满意度和对电话回访情况进行统计分析,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职能部门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服务对象满意度≥90%。完成预期目标，该指标自评得分10分。</w:t>
      </w:r>
    </w:p>
    <w:p w14:paraId="05893EAB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260565B4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过评价发现，2023年度征迁补偿项目实施虽取得了一定的成效，但还存在一些问题和不足，主要表现在：</w:t>
      </w:r>
    </w:p>
    <w:p w14:paraId="31B66CCF">
      <w:pPr>
        <w:pStyle w:val="2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在队伍建设方面，需进一步加强精细化管理，特别是在队员们的思想教育、服从管理意识、整体思维意识及个人能力素质等方面需进一步完善和提高；</w:t>
      </w:r>
    </w:p>
    <w:p w14:paraId="406E947C">
      <w:pPr>
        <w:pStyle w:val="2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二是在谋划工作方面，克服本位主义，突出全局思维，增强前瞻性和预见性，做到早早谋划、早早准备，特别是在应急突发性事件上要有各类应急预案，防范于未燃。</w:t>
      </w:r>
    </w:p>
    <w:p w14:paraId="16F97FEB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0D17BB38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为进一步提高专项资金使用效益，针对存在的问题，提出如下建议：</w:t>
      </w:r>
    </w:p>
    <w:p w14:paraId="7E79D38B">
      <w:pPr>
        <w:widowControl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一要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队伍建设方面上，强调服从意识、责任意识、荣誉意识和精细意识；在工作谋划上，强调大局意识、预谋意识、创新意识和标准意识；在个人能力素质上，强调危机意识、学习意识、锻炼意识和协作意识；力争每名队员都能适应多重工作岗位需要发展。</w:t>
      </w:r>
    </w:p>
    <w:p w14:paraId="228A9483">
      <w:pPr>
        <w:widowControl/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二要进一步完善群联群防机制，扩大防范传销工作群范围，除酒店、宾馆外，2024年还计划将房屋中介、物业、小旅店等也都纳入其中，增强开发区范围内的整体联动和防范意识。</w:t>
      </w:r>
    </w:p>
    <w:p w14:paraId="6FF2F124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  <w:lang w:val="en-US" w:eastAsia="zh-CN"/>
        </w:rPr>
        <w:t>六、评价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2CED7C82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 w:hAnsiTheme="minorHAnsi" w:cstheme="minorBidi"/>
          <w:color w:val="000000"/>
          <w:sz w:val="32"/>
          <w:szCs w:val="32"/>
          <w:lang w:val="en-US" w:eastAsia="zh-CN"/>
        </w:rPr>
        <w:t>根据项目执行情况以及龙岗开发区预算绩效考核相关文件。</w:t>
      </w:r>
    </w:p>
    <w:p w14:paraId="3C9BE8FC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462A214B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项目支出绩效自评表</w:t>
      </w:r>
    </w:p>
    <w:p w14:paraId="63843A8F">
      <w:pPr>
        <w:spacing w:line="600" w:lineRule="exact"/>
        <w:ind w:firstLine="420" w:firstLineChars="200"/>
        <w:rPr>
          <w:rFonts w:hint="eastAsia" w:eastAsia="仿宋_GB2312"/>
          <w:lang w:eastAsia="zh-CN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2B46A">
    <w:pPr>
      <w:pStyle w:val="9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4E5A0754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FB62C6">
    <w:pPr>
      <w:pStyle w:val="9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462EE874"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mOGUzN2E3MjM4OTFkYTdmYWI0ZmJhZjQ1M2FhNWM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EE235F9"/>
    <w:rsid w:val="11A71E2A"/>
    <w:rsid w:val="1580063C"/>
    <w:rsid w:val="16F716AA"/>
    <w:rsid w:val="1BD792BA"/>
    <w:rsid w:val="1CDB27A0"/>
    <w:rsid w:val="22BC0717"/>
    <w:rsid w:val="23A72074"/>
    <w:rsid w:val="27FA6A3D"/>
    <w:rsid w:val="2F1B4A9E"/>
    <w:rsid w:val="2F9852D6"/>
    <w:rsid w:val="2FC40521"/>
    <w:rsid w:val="2FFC4CEE"/>
    <w:rsid w:val="39EC3A8B"/>
    <w:rsid w:val="3CFE57A8"/>
    <w:rsid w:val="3D17003D"/>
    <w:rsid w:val="3EB75BFF"/>
    <w:rsid w:val="41AD0B4D"/>
    <w:rsid w:val="41FF10FA"/>
    <w:rsid w:val="44C06BEE"/>
    <w:rsid w:val="4D6467FD"/>
    <w:rsid w:val="4DDF4D35"/>
    <w:rsid w:val="54AB3C68"/>
    <w:rsid w:val="56D11822"/>
    <w:rsid w:val="5B2737C9"/>
    <w:rsid w:val="5C736320"/>
    <w:rsid w:val="5E8F794D"/>
    <w:rsid w:val="5F9C8719"/>
    <w:rsid w:val="5FF43F05"/>
    <w:rsid w:val="64266808"/>
    <w:rsid w:val="6A665D75"/>
    <w:rsid w:val="6D0D5EB2"/>
    <w:rsid w:val="6DF8D820"/>
    <w:rsid w:val="6FED328C"/>
    <w:rsid w:val="71373859"/>
    <w:rsid w:val="721D089F"/>
    <w:rsid w:val="72AA0772"/>
    <w:rsid w:val="732453BC"/>
    <w:rsid w:val="76542E2F"/>
    <w:rsid w:val="779BD1C3"/>
    <w:rsid w:val="78E9066E"/>
    <w:rsid w:val="7A1F6803"/>
    <w:rsid w:val="7BBCDE22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4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6">
    <w:name w:val="Default Paragraph Font"/>
    <w:autoRedefine/>
    <w:semiHidden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UserStyle_0"/>
    <w:basedOn w:val="1"/>
    <w:autoRedefine/>
    <w:qFormat/>
    <w:uiPriority w:val="0"/>
    <w:pPr>
      <w:ind w:firstLine="454"/>
      <w:jc w:val="both"/>
      <w:textAlignment w:val="baseline"/>
    </w:pPr>
  </w:style>
  <w:style w:type="paragraph" w:styleId="5">
    <w:name w:val="Normal Indent"/>
    <w:basedOn w:val="1"/>
    <w:link w:val="23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6">
    <w:name w:val="Body Text Indent"/>
    <w:basedOn w:val="1"/>
    <w:autoRedefine/>
    <w:semiHidden/>
    <w:unhideWhenUsed/>
    <w:qFormat/>
    <w:uiPriority w:val="99"/>
    <w:pPr>
      <w:spacing w:after="120"/>
      <w:ind w:left="420" w:leftChars="200"/>
    </w:pPr>
  </w:style>
  <w:style w:type="paragraph" w:styleId="7">
    <w:name w:val="Date"/>
    <w:basedOn w:val="1"/>
    <w:next w:val="1"/>
    <w:link w:val="28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8">
    <w:name w:val="Balloon Text"/>
    <w:basedOn w:val="1"/>
    <w:link w:val="27"/>
    <w:autoRedefine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9">
    <w:name w:val="footer"/>
    <w:basedOn w:val="1"/>
    <w:link w:val="2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10">
    <w:name w:val="header"/>
    <w:basedOn w:val="1"/>
    <w:link w:val="2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1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2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3">
    <w:name w:val="Body Text First Indent 2"/>
    <w:basedOn w:val="6"/>
    <w:autoRedefine/>
    <w:qFormat/>
    <w:uiPriority w:val="99"/>
    <w:pPr>
      <w:suppressAutoHyphens/>
      <w:snapToGrid w:val="0"/>
      <w:spacing w:line="360" w:lineRule="auto"/>
      <w:ind w:firstLine="420" w:firstLineChars="200"/>
    </w:pPr>
    <w:rPr>
      <w:lang w:eastAsia="ar-SA"/>
    </w:rPr>
  </w:style>
  <w:style w:type="table" w:styleId="15">
    <w:name w:val="Table Grid"/>
    <w:basedOn w:val="14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page number"/>
    <w:basedOn w:val="16"/>
    <w:autoRedefine/>
    <w:qFormat/>
    <w:uiPriority w:val="0"/>
  </w:style>
  <w:style w:type="character" w:styleId="18">
    <w:name w:val="Hyperlink"/>
    <w:autoRedefine/>
    <w:qFormat/>
    <w:uiPriority w:val="0"/>
    <w:rPr>
      <w:color w:val="0000FF"/>
      <w:u w:val="single"/>
    </w:rPr>
  </w:style>
  <w:style w:type="character" w:customStyle="1" w:styleId="19">
    <w:name w:val="标题 1 Char"/>
    <w:basedOn w:val="16"/>
    <w:link w:val="3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20">
    <w:name w:val="页脚 Char"/>
    <w:basedOn w:val="16"/>
    <w:link w:val="9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眉 Char"/>
    <w:basedOn w:val="16"/>
    <w:link w:val="10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正文缩进 Char"/>
    <w:link w:val="5"/>
    <w:autoRedefine/>
    <w:qFormat/>
    <w:uiPriority w:val="0"/>
    <w:rPr>
      <w:sz w:val="28"/>
    </w:rPr>
  </w:style>
  <w:style w:type="character" w:customStyle="1" w:styleId="24">
    <w:name w:val="正文啊 Char Char"/>
    <w:link w:val="25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5">
    <w:name w:val="正文啊"/>
    <w:basedOn w:val="1"/>
    <w:link w:val="24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6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7">
    <w:name w:val="批注框文本 Char"/>
    <w:basedOn w:val="16"/>
    <w:link w:val="8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8">
    <w:name w:val="日期 Char"/>
    <w:basedOn w:val="16"/>
    <w:link w:val="7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9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1977</Words>
  <Characters>2102</Characters>
  <Lines>102</Lines>
  <Paragraphs>28</Paragraphs>
  <TotalTime>44</TotalTime>
  <ScaleCrop>false</ScaleCrop>
  <LinksUpToDate>false</LinksUpToDate>
  <CharactersWithSpaces>2248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Administrator</cp:lastModifiedBy>
  <cp:lastPrinted>2024-04-01T08:59:00Z</cp:lastPrinted>
  <dcterms:modified xsi:type="dcterms:W3CDTF">2024-09-03T00:38:42Z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440136FFF44A4647A646EA249C0F06BC_13</vt:lpwstr>
  </property>
</Properties>
</file>