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32"/>
        </w:rPr>
      </w:pPr>
      <w:r>
        <w:rPr>
          <w:rFonts w:ascii="Times New Roman" w:hAnsi="Times New Roman" w:eastAsia="方正小标宋简体"/>
          <w:bCs/>
          <w:sz w:val="32"/>
        </w:rPr>
        <w:t>（参考格式）</w:t>
      </w: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楷体_GB2312"/>
          <w:sz w:val="32"/>
          <w:u w:val="single"/>
        </w:rPr>
        <w:t>方庙街道站塘城中村(G、F地块)项目自管公房收回处置补偿费(7户)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方庙街道办事处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方庙街道站塘城中村(G、F地块)项目自管公房收回处置补偿费(7户)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进一步加快站塘城中村改造项目的进展，尽快安置征迁居民，提高当地居民生活质量，拟对原合肥力达胶带有限责任公司自管公房进行收回处置。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该公房为合肥力达胶带有限责任公司于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2003年所建，最早由瑶海区经贸委管理，2011年因政府体制改革移交瑶海区国资委进行管理，解决了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合肥力达胶带有限责任公司部分职工居住问题并居住至今。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通过项目的实施，有效地解决了站塘城中村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GF地块的征迁问题，并妥善安置了原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合肥力达胶带有限责任公司部分职工。申请了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1499.167万元的财政资金，全部用于方庙街道站塘城中村(G、F地块)项目自管公房收回处置补偿费(7户)项目支出。</w:t>
      </w:r>
    </w:p>
    <w:p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/>
          <w:snapToGrid w:val="0"/>
          <w:color w:val="00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根据《瑶海区电机厂及站塘城中村（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G、F地块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）改造项目自管公房收回处置方案》的内容，本次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合肥力达胶带有限责任公司自管公房收回处置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7户，现已完成认定，符合发放条件。根据补偿协议约定，共支付补偿款1499.167万元，预算执行支付率100%，已全部发放完毕。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通过项目的实施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合肥力达胶带有限责任公司自管公房共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13户职工居住，现在已完成7户的征迁，剩余户数也已初步达成协议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一并完成三榜及证照认定后统一征迁。让征迁职工生活有保障，让辖区居民早日搬入新居，让当地居民生活质量大幅提升。主要用于站塘城中村改造GF地块自管公房收回补偿费，实现早日土地收储及安置房建设的效益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已全部用于方庙街道站塘城中村（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G、F地块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）项目自管公房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7户群众的收回补偿费，实现了土地收储及安置房建设的效益。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方庙街道站塘城中村(G、F地块)项目自管公房收回处置补偿费(7户)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1499.167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万元，共完成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户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合肥力达胶带有限责任公司职工的拆迁安置，实现了项目总成本的最低化</w:t>
      </w:r>
      <w:r>
        <w:rPr>
          <w:rFonts w:ascii="Times New Roman" w:hAnsi="Times New Roman" w:eastAsia="仿宋_GB2312"/>
          <w:color w:val="000000"/>
          <w:sz w:val="32"/>
          <w:szCs w:val="32"/>
        </w:rPr>
        <w:t>等工作，已完成年度设定的绩效目标，达到项目预期效果。具体包括：一是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安置补偿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7户符合条件的职工</w:t>
      </w:r>
      <w:r>
        <w:rPr>
          <w:rFonts w:ascii="Times New Roman" w:hAnsi="Times New Roman" w:eastAsia="仿宋_GB2312"/>
          <w:color w:val="000000"/>
          <w:sz w:val="32"/>
          <w:szCs w:val="32"/>
        </w:rPr>
        <w:t>；二是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发放的补偿资金助力于后期征迁工作的推进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方庙街道站塘城中村(G、F地块)项目自管公房收回处置补偿费(7户)</w:t>
      </w:r>
      <w:r>
        <w:rPr>
          <w:rFonts w:ascii="Times New Roman" w:hAnsi="Times New Roman" w:eastAsia="楷体_GB2312"/>
          <w:sz w:val="32"/>
          <w:u w:val="none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97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方庙街道站塘城中村(G、F地块)项目自管公房收回处置补偿费(7户)</w:t>
      </w:r>
      <w:r>
        <w:rPr>
          <w:rFonts w:ascii="Times New Roman" w:hAnsi="Times New Roman" w:eastAsia="楷体_GB2312"/>
          <w:sz w:val="32"/>
          <w:u w:val="none"/>
        </w:rPr>
        <w:t xml:space="preserve"> 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方庙街道站塘城中村(G、F地块)项目自管公房收回处置补偿费(7户)</w:t>
      </w:r>
      <w:r>
        <w:rPr>
          <w:rFonts w:ascii="Times New Roman" w:hAnsi="Times New Roman" w:eastAsia="楷体_GB2312"/>
          <w:sz w:val="32"/>
          <w:u w:val="none"/>
        </w:rPr>
        <w:t xml:space="preserve"> 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1499.167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1499.167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47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安置群众七户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完成群众实际安置七户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 xml:space="preserve"> 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在预算年度内即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2023年12月31日前完成资金使用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项目按时完成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达成预期指标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项目总成本不超过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331.76万元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1499.17万元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完</w:t>
      </w:r>
      <w:r>
        <w:rPr>
          <w:rFonts w:ascii="Times New Roman" w:hAnsi="Times New Roman" w:eastAsia="仿宋_GB2312"/>
          <w:color w:val="000000"/>
          <w:sz w:val="32"/>
          <w:szCs w:val="32"/>
        </w:rPr>
        <w:t>成值高于指标值较多的主要原因是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中期拆迁户数及相应政策改变导致的预算拨款增加，产生一定差距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方庙街道站塘城中村(G、F地块)项目自管公房收回处置补偿费(7户)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对于成本指标的预估不够准确，导致了实际完成值超过了年度指标值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对于相应政策进行更加清晰和深刻的研讨，做好对群众的解释说明工作，进而作出更加准确的预算指标值。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无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/>
          <w:color w:val="000000"/>
          <w:sz w:val="32"/>
          <w:szCs w:val="32"/>
        </w:rPr>
        <w:t>与报告相关的其他附件。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iNTEyM2M1MWE4MzYzMTQxM2ZhZWQ3NGNhM2U2NTQ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1580063C"/>
    <w:rsid w:val="16F716AA"/>
    <w:rsid w:val="1BD792BA"/>
    <w:rsid w:val="27FA6A3D"/>
    <w:rsid w:val="2F1B4A9E"/>
    <w:rsid w:val="2FC40521"/>
    <w:rsid w:val="2FFC4CEE"/>
    <w:rsid w:val="32E132B0"/>
    <w:rsid w:val="39EC3A8B"/>
    <w:rsid w:val="3CFE57A8"/>
    <w:rsid w:val="3D17003D"/>
    <w:rsid w:val="3EB75BFF"/>
    <w:rsid w:val="41FF10FA"/>
    <w:rsid w:val="44C06BEE"/>
    <w:rsid w:val="47385962"/>
    <w:rsid w:val="54AB3C68"/>
    <w:rsid w:val="580B2DF2"/>
    <w:rsid w:val="59A0300C"/>
    <w:rsid w:val="5B2737C9"/>
    <w:rsid w:val="5C736320"/>
    <w:rsid w:val="5E8F794D"/>
    <w:rsid w:val="5F9C8719"/>
    <w:rsid w:val="5FF43F05"/>
    <w:rsid w:val="64266808"/>
    <w:rsid w:val="651C6348"/>
    <w:rsid w:val="6D0D5EB2"/>
    <w:rsid w:val="6DF8D820"/>
    <w:rsid w:val="6E5C272F"/>
    <w:rsid w:val="6FED328C"/>
    <w:rsid w:val="71373859"/>
    <w:rsid w:val="732453BC"/>
    <w:rsid w:val="779BD1C3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5">
    <w:name w:val="Normal Indent"/>
    <w:basedOn w:val="1"/>
    <w:link w:val="21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6">
    <w:name w:val="Date"/>
    <w:basedOn w:val="1"/>
    <w:next w:val="1"/>
    <w:link w:val="26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7">
    <w:name w:val="Balloon Text"/>
    <w:basedOn w:val="1"/>
    <w:link w:val="25"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8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3">
    <w:name w:val="page number"/>
    <w:basedOn w:val="12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table" w:styleId="16">
    <w:name w:val="Table Grid"/>
    <w:basedOn w:val="15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标题 1 Char"/>
    <w:basedOn w:val="12"/>
    <w:link w:val="3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8">
    <w:name w:val="页脚 Char"/>
    <w:basedOn w:val="12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Char"/>
    <w:basedOn w:val="12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缩进 Char"/>
    <w:link w:val="5"/>
    <w:qFormat/>
    <w:uiPriority w:val="0"/>
    <w:rPr>
      <w:sz w:val="28"/>
    </w:rPr>
  </w:style>
  <w:style w:type="character" w:customStyle="1" w:styleId="22">
    <w:name w:val="正文啊 Char Char"/>
    <w:link w:val="23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3">
    <w:name w:val="正文啊"/>
    <w:basedOn w:val="1"/>
    <w:link w:val="22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4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5">
    <w:name w:val="批注框文本 Char"/>
    <w:basedOn w:val="12"/>
    <w:link w:val="7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6">
    <w:name w:val="日期 Char"/>
    <w:basedOn w:val="12"/>
    <w:link w:val="6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7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5304</Words>
  <Characters>5654</Characters>
  <Lines>102</Lines>
  <Paragraphs>28</Paragraphs>
  <ScaleCrop>false</ScaleCrop>
  <LinksUpToDate>false</LinksUpToDate>
  <CharactersWithSpaces>5862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</cp:lastModifiedBy>
  <cp:lastPrinted>2022-12-06T16:18:00Z</cp:lastPrinted>
  <dcterms:modified xsi:type="dcterms:W3CDTF">2024-05-21T01:57:47Z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ICV">
    <vt:lpwstr>C249A6C2E602470EAA120535F48BDCD3_13</vt:lpwstr>
  </property>
</Properties>
</file>