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ascii="Times New Roman" w:hAnsi="Times New Roman" w:eastAsia="黑体"/>
          <w:bCs/>
          <w:sz w:val="32"/>
          <w:szCs w:val="32"/>
          <w:lang w:val="en-US" w:eastAsia="zh-CN"/>
        </w:rPr>
      </w:pPr>
      <w:bookmarkStart w:id="0" w:name="_GoBack"/>
      <w:bookmarkEnd w:id="0"/>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rPr>
        <w:t>合肥市轨道1号线三期工程改造项目(11户)</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eastAsia="zh-CN"/>
        </w:rPr>
        <w:t>合肥市瑶海区方庙街道办事处</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ascii="Times New Roman" w:hAnsi="Times New Roman" w:eastAsia="方正小标宋简体"/>
          <w:bCs/>
          <w:sz w:val="44"/>
          <w:szCs w:val="24"/>
          <w:lang w:eastAsia="zh-CN"/>
        </w:rPr>
        <w:t xml:space="preserve">合肥市轨道1号线三期工程改造项目(11户) </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为推进合肥市轨道</w:t>
      </w:r>
      <w:r>
        <w:rPr>
          <w:rFonts w:hint="eastAsia" w:ascii="仿宋_GB2312" w:hAnsi="仿宋_GB2312" w:eastAsia="仿宋_GB2312" w:cs="仿宋_GB2312"/>
          <w:sz w:val="32"/>
          <w:szCs w:val="32"/>
          <w:lang w:val="en-US" w:eastAsia="zh-CN"/>
        </w:rPr>
        <w:t>1号线三期工程进展，</w:t>
      </w:r>
      <w:r>
        <w:rPr>
          <w:rFonts w:hint="eastAsia" w:ascii="仿宋_GB2312" w:hAnsi="仿宋_GB2312" w:eastAsia="仿宋_GB2312" w:cs="仿宋_GB2312"/>
          <w:sz w:val="32"/>
          <w:szCs w:val="32"/>
        </w:rPr>
        <w:t>根据区大建设计划安排，轨道一号线三期工程（方庙段）征迁工作</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lang w:val="en-US" w:eastAsia="zh-CN"/>
        </w:rPr>
        <w:t>2021年6月29日启动</w:t>
      </w:r>
      <w:r>
        <w:rPr>
          <w:rFonts w:hint="eastAsia" w:ascii="仿宋_GB2312" w:hAnsi="仿宋_GB2312" w:eastAsia="仿宋_GB2312" w:cs="仿宋_GB2312"/>
          <w:sz w:val="32"/>
          <w:szCs w:val="32"/>
        </w:rPr>
        <w:t>，此次项目征迁涉及7幢居民楼，其中国有住宅3</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户，面积35343.2平方米，商业门面3</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间，面积3961.85平方米，</w:t>
      </w:r>
      <w:r>
        <w:rPr>
          <w:rFonts w:hint="eastAsia" w:ascii="仿宋_GB2312" w:hAnsi="仿宋_GB2312" w:eastAsia="仿宋_GB2312" w:cs="仿宋_GB2312"/>
          <w:sz w:val="32"/>
          <w:szCs w:val="32"/>
          <w:lang w:eastAsia="zh-CN"/>
        </w:rPr>
        <w:t>现在已完成</w:t>
      </w:r>
      <w:r>
        <w:rPr>
          <w:rFonts w:hint="eastAsia" w:ascii="仿宋_GB2312" w:hAnsi="仿宋_GB2312" w:eastAsia="仿宋_GB2312" w:cs="仿宋_GB2312"/>
          <w:sz w:val="32"/>
          <w:szCs w:val="32"/>
          <w:lang w:val="en-US" w:eastAsia="zh-CN"/>
        </w:rPr>
        <w:t>332户32883.56方米征收任务，剩余41户正在准备下达征收补偿决定。</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40" w:firstLineChars="200"/>
        <w:jc w:val="both"/>
        <w:textAlignment w:val="auto"/>
        <w:outlineLvl w:val="9"/>
        <w:rPr>
          <w:rFonts w:ascii="Times New Roman" w:hAnsi="Times New Roman" w:eastAsia="仿宋_GB2312"/>
          <w:snapToGrid w:val="0"/>
          <w:color w:val="000000"/>
          <w:sz w:val="32"/>
          <w:szCs w:val="32"/>
        </w:rPr>
      </w:pPr>
      <w:r>
        <w:rPr>
          <w:rFonts w:hint="eastAsia" w:ascii="仿宋_GB2312" w:hAnsi="仿宋_GB2312" w:eastAsia="仿宋_GB2312" w:cs="仿宋_GB2312"/>
          <w:sz w:val="32"/>
          <w:szCs w:val="32"/>
          <w:lang w:val="en-US" w:eastAsia="zh-CN"/>
        </w:rPr>
        <w:t>2023年5月9日，方庙街道完成了剩余11户房屋的区级证照审核，并注销了房屋《不动产权证》。申请了2429.478万元的财政资金，用于征迁户的安置补偿，通过项目实施，保障了广大征迁户的合法权益，完善了合肥市轨道交通的建设，提高了合肥居民出行的效率。</w:t>
      </w:r>
    </w:p>
    <w:p>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pPr>
        <w:widowControl/>
        <w:spacing w:line="560" w:lineRule="exact"/>
        <w:ind w:firstLine="640" w:firstLineChars="200"/>
        <w:rPr>
          <w:rFonts w:ascii="Times New Roman" w:hAnsi="Times New Roman" w:eastAsia="楷体_GB2312"/>
          <w:b/>
          <w:color w:val="000000"/>
          <w:sz w:val="32"/>
          <w:szCs w:val="32"/>
        </w:rPr>
      </w:pPr>
      <w:r>
        <w:rPr>
          <w:rFonts w:hint="eastAsia" w:ascii="仿宋" w:hAnsi="仿宋" w:eastAsia="仿宋" w:cs="仿宋"/>
          <w:sz w:val="32"/>
          <w:szCs w:val="32"/>
          <w:lang w:eastAsia="zh-CN"/>
        </w:rPr>
        <w:t>根据合肥市国有土地补偿标准和轨道</w:t>
      </w:r>
      <w:r>
        <w:rPr>
          <w:rFonts w:hint="eastAsia" w:ascii="仿宋" w:hAnsi="仿宋" w:eastAsia="仿宋" w:cs="仿宋"/>
          <w:sz w:val="32"/>
          <w:szCs w:val="32"/>
          <w:lang w:val="en-US" w:eastAsia="zh-CN"/>
        </w:rPr>
        <w:t>1号线三期征迁的《协议书》</w:t>
      </w:r>
      <w:r>
        <w:rPr>
          <w:rFonts w:hint="eastAsia" w:ascii="仿宋" w:hAnsi="仿宋" w:eastAsia="仿宋" w:cs="仿宋"/>
          <w:sz w:val="32"/>
          <w:szCs w:val="32"/>
          <w:lang w:eastAsia="zh-CN"/>
        </w:rPr>
        <w:t>内容，本次</w:t>
      </w:r>
      <w:r>
        <w:rPr>
          <w:rFonts w:hint="eastAsia" w:ascii="仿宋_GB2312" w:hAnsi="仿宋_GB2312" w:eastAsia="仿宋_GB2312" w:cs="仿宋_GB2312"/>
          <w:sz w:val="32"/>
          <w:szCs w:val="32"/>
          <w:lang w:eastAsia="zh-CN"/>
        </w:rPr>
        <w:t>完成了轨道交通</w:t>
      </w:r>
      <w:r>
        <w:rPr>
          <w:rFonts w:hint="eastAsia" w:ascii="仿宋_GB2312" w:hAnsi="仿宋_GB2312" w:eastAsia="仿宋_GB2312" w:cs="仿宋_GB2312"/>
          <w:sz w:val="32"/>
          <w:szCs w:val="32"/>
          <w:lang w:val="en-US" w:eastAsia="zh-CN"/>
        </w:rPr>
        <w:t>1号线三期11户居民的征迁工作，现已全部完成三榜公示和证照审核工作，符合发放条件。共支付补偿款2429.478万元。</w:t>
      </w:r>
    </w:p>
    <w:p>
      <w:pPr>
        <w:widowControl/>
        <w:spacing w:line="560" w:lineRule="exact"/>
        <w:ind w:firstLine="643" w:firstLineChars="200"/>
        <w:rPr>
          <w:rFonts w:ascii="Times New Roman" w:hAnsi="Times New Roman" w:eastAsia="楷体_GB2312"/>
          <w:b/>
          <w:color w:val="000000"/>
          <w:sz w:val="32"/>
          <w:szCs w:val="32"/>
        </w:rPr>
      </w:pP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640" w:firstLineChars="200"/>
        <w:jc w:val="both"/>
        <w:textAlignment w:val="auto"/>
        <w:outlineLvl w:val="9"/>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用于轨道</w:t>
      </w:r>
      <w:r>
        <w:rPr>
          <w:rFonts w:hint="eastAsia" w:ascii="Times New Roman" w:hAnsi="Times New Roman" w:eastAsia="仿宋_GB2312"/>
          <w:color w:val="000000"/>
          <w:sz w:val="32"/>
          <w:szCs w:val="32"/>
          <w:lang w:val="en-US" w:eastAsia="zh-CN"/>
        </w:rPr>
        <w:t>1号线三期11户征迁补偿，以达到建设轨道1号线三期的效果。</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pPr>
        <w:spacing w:line="56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eastAsia="zh-CN"/>
        </w:rPr>
        <w:t>轨道</w:t>
      </w:r>
      <w:r>
        <w:rPr>
          <w:rFonts w:hint="eastAsia" w:ascii="Times New Roman" w:hAnsi="Times New Roman" w:eastAsia="仿宋_GB2312"/>
          <w:color w:val="000000"/>
          <w:sz w:val="32"/>
          <w:szCs w:val="32"/>
          <w:lang w:val="en-US" w:eastAsia="zh-CN"/>
        </w:rPr>
        <w:t>1号线三期11户征迁工作如期完成，群众已拿到2429.478万元的征迁补偿，实现了建设轨道1号线三期的目标。</w:t>
      </w:r>
      <w:r>
        <w:rPr>
          <w:rFonts w:hint="eastAsia" w:ascii="Times New Roman" w:hAnsi="Times New Roman" w:eastAsia="仿宋_GB2312"/>
          <w:color w:val="000000"/>
          <w:sz w:val="32"/>
          <w:szCs w:val="32"/>
        </w:rPr>
        <w:t>通过项目的实施</w:t>
      </w:r>
      <w:r>
        <w:rPr>
          <w:rFonts w:hint="eastAsia" w:ascii="Times New Roman" w:hAnsi="Times New Roman" w:eastAsia="仿宋_GB2312"/>
          <w:color w:val="000000"/>
          <w:sz w:val="32"/>
          <w:szCs w:val="32"/>
          <w:lang w:eastAsia="zh-CN"/>
        </w:rPr>
        <w:t>，</w:t>
      </w:r>
      <w:r>
        <w:rPr>
          <w:rFonts w:hint="eastAsia" w:ascii="仿宋_GB2312" w:hAnsi="仿宋_GB2312" w:eastAsia="仿宋_GB2312" w:cs="仿宋_GB2312"/>
          <w:sz w:val="32"/>
          <w:szCs w:val="32"/>
          <w:lang w:val="en-US" w:eastAsia="zh-CN"/>
        </w:rPr>
        <w:t>保障了广大征迁户的合法权益，完善了合肥市轨道交通的建设，提高了合肥居民出行的效率。对剩余的征迁户，街道将继续进行征迁工作，积极解决征迁户的实际困难，配合区直部门的完成相关工作，力争全部完成该项目的征迁工作。</w:t>
      </w:r>
    </w:p>
    <w:p>
      <w:pPr>
        <w:spacing w:line="560" w:lineRule="exact"/>
        <w:ind w:firstLine="640" w:firstLineChars="200"/>
        <w:rPr>
          <w:rFonts w:hint="eastAsia" w:ascii="Times New Roman" w:hAnsi="Times New Roman" w:eastAsia="黑体"/>
          <w:color w:val="000000"/>
          <w:sz w:val="32"/>
          <w:szCs w:val="32"/>
          <w:lang w:eastAsia="zh-CN"/>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spacing w:line="56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sz w:val="32"/>
          <w:szCs w:val="32"/>
        </w:rPr>
        <w:t>年度，</w:t>
      </w:r>
      <w:r>
        <w:rPr>
          <w:rFonts w:hint="eastAsia" w:ascii="Times New Roman" w:hAnsi="Times New Roman" w:eastAsia="仿宋_GB2312"/>
          <w:sz w:val="32"/>
          <w:szCs w:val="32"/>
          <w:lang w:eastAsia="zh-CN"/>
        </w:rPr>
        <w:t>合肥市轨道</w:t>
      </w:r>
      <w:r>
        <w:rPr>
          <w:rFonts w:hint="eastAsia" w:ascii="Times New Roman" w:hAnsi="Times New Roman" w:eastAsia="仿宋_GB2312"/>
          <w:sz w:val="32"/>
          <w:szCs w:val="32"/>
          <w:lang w:val="en-US" w:eastAsia="zh-CN"/>
        </w:rPr>
        <w:t>1号线三期工程改造</w:t>
      </w:r>
      <w:r>
        <w:rPr>
          <w:rFonts w:ascii="Times New Roman" w:hAnsi="Times New Roman" w:eastAsia="仿宋_GB2312"/>
          <w:color w:val="000000"/>
          <w:sz w:val="32"/>
          <w:szCs w:val="32"/>
        </w:rPr>
        <w:t>项目</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11户</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通过申请财政资金</w:t>
      </w:r>
      <w:r>
        <w:rPr>
          <w:rFonts w:hint="eastAsia" w:ascii="Times New Roman" w:hAnsi="Times New Roman" w:eastAsia="仿宋_GB2312"/>
          <w:color w:val="000000"/>
          <w:sz w:val="32"/>
          <w:szCs w:val="32"/>
          <w:lang w:val="en-US" w:eastAsia="zh-CN"/>
        </w:rPr>
        <w:t>2429.478</w:t>
      </w:r>
      <w:r>
        <w:rPr>
          <w:rFonts w:ascii="Times New Roman" w:hAnsi="Times New Roman" w:eastAsia="仿宋_GB2312"/>
          <w:color w:val="000000"/>
          <w:sz w:val="32"/>
          <w:szCs w:val="32"/>
        </w:rPr>
        <w:t>万元，共完成</w:t>
      </w:r>
      <w:r>
        <w:rPr>
          <w:rFonts w:hint="eastAsia" w:ascii="Times New Roman" w:hAnsi="Times New Roman" w:eastAsia="仿宋_GB2312"/>
          <w:color w:val="000000"/>
          <w:sz w:val="32"/>
          <w:szCs w:val="32"/>
          <w:lang w:val="en-US" w:eastAsia="zh-CN"/>
        </w:rPr>
        <w:t>11户群众的征迁补偿，将项目总成本控制在2429.48万元内</w:t>
      </w:r>
      <w:r>
        <w:rPr>
          <w:rFonts w:ascii="Times New Roman" w:hAnsi="Times New Roman" w:eastAsia="仿宋_GB2312"/>
          <w:color w:val="000000"/>
          <w:sz w:val="32"/>
          <w:szCs w:val="32"/>
        </w:rPr>
        <w:t>等工作，已完成年度设定的绩效目标，达到项目预期效果。具体包括：一是</w:t>
      </w:r>
      <w:r>
        <w:rPr>
          <w:rFonts w:hint="eastAsia" w:ascii="Times New Roman" w:hAnsi="Times New Roman" w:eastAsia="仿宋_GB2312"/>
          <w:color w:val="000000"/>
          <w:sz w:val="32"/>
          <w:szCs w:val="32"/>
          <w:lang w:eastAsia="zh-CN"/>
        </w:rPr>
        <w:t>配合各部门各单位统筹协调，同时建设办工作人员积极作为，在相应的预算年度内完成了计划内的征迁工作，使征迁群众按时拿到了</w:t>
      </w:r>
      <w:r>
        <w:rPr>
          <w:rFonts w:hint="eastAsia" w:ascii="Times New Roman" w:hAnsi="Times New Roman" w:eastAsia="仿宋_GB2312"/>
          <w:color w:val="000000"/>
          <w:sz w:val="32"/>
          <w:szCs w:val="32"/>
          <w:lang w:val="en-US" w:eastAsia="zh-CN"/>
        </w:rPr>
        <w:t>2429.48万元征迁补偿款</w:t>
      </w:r>
      <w:r>
        <w:rPr>
          <w:rFonts w:ascii="Times New Roman" w:hAnsi="Times New Roman" w:eastAsia="仿宋_GB2312"/>
          <w:color w:val="000000"/>
          <w:sz w:val="32"/>
          <w:szCs w:val="32"/>
        </w:rPr>
        <w:t>；二是</w:t>
      </w:r>
      <w:r>
        <w:rPr>
          <w:rFonts w:hint="eastAsia" w:ascii="Times New Roman" w:hAnsi="Times New Roman" w:eastAsia="仿宋_GB2312"/>
          <w:color w:val="000000"/>
          <w:sz w:val="32"/>
          <w:szCs w:val="32"/>
          <w:lang w:val="en-US" w:eastAsia="zh-CN"/>
        </w:rPr>
        <w:t>11户征迁户对工作满意程度较高</w:t>
      </w:r>
      <w:r>
        <w:rPr>
          <w:rFonts w:ascii="Times New Roman" w:hAnsi="Times New Roman" w:eastAsia="仿宋_GB2312"/>
          <w:color w:val="000000"/>
          <w:sz w:val="32"/>
          <w:szCs w:val="32"/>
        </w:rPr>
        <w:t>。</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eastAsia="zh-CN"/>
        </w:rPr>
        <w:t>合肥市轨道</w:t>
      </w:r>
      <w:r>
        <w:rPr>
          <w:rFonts w:hint="eastAsia" w:ascii="Times New Roman" w:hAnsi="Times New Roman" w:eastAsia="仿宋_GB2312"/>
          <w:color w:val="000000"/>
          <w:sz w:val="32"/>
          <w:szCs w:val="32"/>
          <w:lang w:val="en-US" w:eastAsia="zh-CN"/>
        </w:rPr>
        <w:t>1号线三期工程改造</w:t>
      </w:r>
      <w:r>
        <w:rPr>
          <w:rFonts w:ascii="Times New Roman" w:hAnsi="Times New Roman" w:eastAsia="仿宋_GB2312"/>
          <w:sz w:val="32"/>
          <w:szCs w:val="32"/>
        </w:rPr>
        <w:t>项目</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11户</w:t>
      </w:r>
      <w:r>
        <w:rPr>
          <w:rFonts w:hint="eastAsia" w:ascii="Times New Roman" w:hAnsi="Times New Roman" w:eastAsia="仿宋_GB2312"/>
          <w:sz w:val="32"/>
          <w:szCs w:val="32"/>
          <w:lang w:eastAsia="zh-CN"/>
        </w:rPr>
        <w:t>）</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color w:val="000000"/>
          <w:sz w:val="32"/>
          <w:szCs w:val="32"/>
          <w:lang w:eastAsia="zh-CN"/>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黑体"/>
          <w:color w:val="000000"/>
          <w:sz w:val="32"/>
          <w:szCs w:val="32"/>
        </w:rPr>
      </w:pP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eastAsia="zh-CN"/>
        </w:rPr>
        <w:t>合肥市轨道</w:t>
      </w:r>
      <w:r>
        <w:rPr>
          <w:rFonts w:hint="eastAsia" w:ascii="Times New Roman" w:hAnsi="Times New Roman" w:eastAsia="仿宋_GB2312"/>
          <w:color w:val="000000"/>
          <w:sz w:val="32"/>
          <w:szCs w:val="32"/>
          <w:lang w:val="en-US" w:eastAsia="zh-CN"/>
        </w:rPr>
        <w:t>1号线三期工程改造</w:t>
      </w:r>
      <w:r>
        <w:rPr>
          <w:rFonts w:ascii="Times New Roman" w:hAnsi="Times New Roman" w:eastAsia="仿宋_GB2312"/>
          <w:color w:val="000000"/>
          <w:sz w:val="32"/>
          <w:szCs w:val="32"/>
        </w:rPr>
        <w:t>项目</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11户</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8</w:t>
      </w:r>
      <w:r>
        <w:rPr>
          <w:rFonts w:ascii="Times New Roman" w:hAnsi="Times New Roman" w:eastAsia="仿宋_GB2312"/>
          <w:color w:val="000000"/>
          <w:sz w:val="32"/>
          <w:szCs w:val="32"/>
        </w:rPr>
        <w:t>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pPr>
        <w:spacing w:line="592" w:lineRule="exact"/>
        <w:ind w:right="-283"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，合肥市轨道</w:t>
      </w:r>
      <w:r>
        <w:rPr>
          <w:rFonts w:hint="eastAsia" w:ascii="Times New Roman" w:hAnsi="Times New Roman" w:eastAsia="仿宋_GB2312"/>
          <w:color w:val="000000"/>
          <w:sz w:val="32"/>
          <w:szCs w:val="32"/>
          <w:lang w:val="en-US" w:eastAsia="zh-CN"/>
        </w:rPr>
        <w:t>1号线三期工程改造</w:t>
      </w:r>
      <w:r>
        <w:rPr>
          <w:rFonts w:hint="eastAsia" w:ascii="Times New Roman" w:hAnsi="Times New Roman" w:eastAsia="仿宋_GB2312"/>
          <w:color w:val="000000"/>
          <w:sz w:val="32"/>
          <w:szCs w:val="32"/>
          <w:lang w:eastAsia="zh-CN"/>
        </w:rPr>
        <w:t>项目（</w:t>
      </w:r>
      <w:r>
        <w:rPr>
          <w:rFonts w:hint="eastAsia" w:ascii="Times New Roman" w:hAnsi="Times New Roman" w:eastAsia="仿宋_GB2312"/>
          <w:color w:val="000000"/>
          <w:sz w:val="32"/>
          <w:szCs w:val="32"/>
          <w:lang w:val="en-US" w:eastAsia="zh-CN"/>
        </w:rPr>
        <w:t>11户</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2429.478</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2429.478</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15</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eastAsia="zh-CN"/>
        </w:rPr>
        <w:t>征迁补偿户数</w:t>
      </w:r>
      <w:r>
        <w:rPr>
          <w:rFonts w:hint="eastAsia" w:ascii="Times New Roman" w:hAnsi="Times New Roman" w:eastAsia="仿宋_GB2312"/>
          <w:color w:val="000000"/>
          <w:sz w:val="32"/>
          <w:szCs w:val="32"/>
          <w:lang w:val="en-US" w:eastAsia="zh-CN"/>
        </w:rPr>
        <w:t>11户</w:t>
      </w:r>
      <w:r>
        <w:rPr>
          <w:rFonts w:ascii="Times New Roman" w:hAnsi="Times New Roman" w:eastAsia="仿宋_GB2312"/>
          <w:color w:val="000000"/>
          <w:sz w:val="32"/>
          <w:szCs w:val="32"/>
        </w:rPr>
        <w:t>；截至</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年底</w:t>
      </w:r>
      <w:r>
        <w:rPr>
          <w:rFonts w:hint="eastAsia" w:ascii="Times New Roman" w:hAnsi="Times New Roman" w:eastAsia="仿宋_GB2312"/>
          <w:color w:val="000000"/>
          <w:sz w:val="32"/>
          <w:szCs w:val="32"/>
          <w:lang w:eastAsia="zh-CN"/>
        </w:rPr>
        <w:t>实际完成了</w:t>
      </w:r>
      <w:r>
        <w:rPr>
          <w:rFonts w:hint="eastAsia" w:ascii="Times New Roman" w:hAnsi="Times New Roman" w:eastAsia="仿宋_GB2312"/>
          <w:color w:val="000000"/>
          <w:sz w:val="32"/>
          <w:szCs w:val="32"/>
          <w:lang w:val="en-US" w:eastAsia="zh-CN"/>
        </w:rPr>
        <w:t>11户征迁户的安置补偿</w:t>
      </w:r>
      <w:r>
        <w:rPr>
          <w:rFonts w:ascii="Times New Roman" w:hAnsi="Times New Roman" w:eastAsia="仿宋_GB2312"/>
          <w:color w:val="000000"/>
          <w:sz w:val="32"/>
          <w:szCs w:val="32"/>
        </w:rPr>
        <w:t>，实际完成率为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年度设定的时效指标为</w:t>
      </w:r>
      <w:r>
        <w:rPr>
          <w:rFonts w:hint="eastAsia" w:ascii="Times New Roman" w:hAnsi="Times New Roman" w:eastAsia="仿宋_GB2312"/>
          <w:color w:val="000000"/>
          <w:sz w:val="32"/>
          <w:szCs w:val="32"/>
          <w:lang w:eastAsia="zh-CN"/>
        </w:rPr>
        <w:t>在预算年度内完成，即</w:t>
      </w:r>
      <w:r>
        <w:rPr>
          <w:rFonts w:hint="eastAsia" w:ascii="Times New Roman" w:hAnsi="Times New Roman" w:eastAsia="仿宋_GB2312"/>
          <w:color w:val="000000"/>
          <w:sz w:val="32"/>
          <w:szCs w:val="32"/>
          <w:lang w:val="en-US" w:eastAsia="zh-CN"/>
        </w:rPr>
        <w:t>2023年12月31日前</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达成预期指标</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lang w:val="en-US" w:eastAsia="zh-CN"/>
        </w:rPr>
        <w:t xml:space="preserve">  </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年度设定的质量指标为</w:t>
      </w:r>
      <w:r>
        <w:rPr>
          <w:rFonts w:hint="eastAsia" w:ascii="Times New Roman" w:hAnsi="Times New Roman" w:eastAsia="仿宋_GB2312"/>
          <w:color w:val="000000"/>
          <w:sz w:val="32"/>
          <w:szCs w:val="32"/>
          <w:lang w:eastAsia="zh-CN"/>
        </w:rPr>
        <w:t>项目完成符合标准</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达成预期指标</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eastAsia="zh-CN"/>
        </w:rPr>
        <w:t>项目总成本控制在</w:t>
      </w:r>
      <w:r>
        <w:rPr>
          <w:rFonts w:hint="eastAsia" w:ascii="Times New Roman" w:hAnsi="Times New Roman" w:eastAsia="仿宋_GB2312"/>
          <w:color w:val="000000"/>
          <w:sz w:val="32"/>
          <w:szCs w:val="32"/>
          <w:lang w:val="en-US" w:eastAsia="zh-CN"/>
        </w:rPr>
        <w:t>2429.48万元内</w:t>
      </w:r>
      <w:r>
        <w:rPr>
          <w:rFonts w:ascii="Times New Roman" w:hAnsi="Times New Roman" w:eastAsia="仿宋_GB2312"/>
          <w:color w:val="000000"/>
          <w:sz w:val="32"/>
          <w:szCs w:val="32"/>
        </w:rPr>
        <w:t>；实际完成情况为</w:t>
      </w:r>
      <w:r>
        <w:rPr>
          <w:rFonts w:hint="eastAsia" w:ascii="Times New Roman" w:hAnsi="Times New Roman" w:eastAsia="仿宋_GB2312"/>
          <w:color w:val="000000"/>
          <w:sz w:val="32"/>
          <w:szCs w:val="32"/>
          <w:lang w:eastAsia="zh-CN"/>
        </w:rPr>
        <w:t>项目总支出</w:t>
      </w:r>
      <w:r>
        <w:rPr>
          <w:rFonts w:hint="eastAsia" w:ascii="Times New Roman" w:hAnsi="Times New Roman" w:eastAsia="仿宋_GB2312"/>
          <w:color w:val="000000"/>
          <w:sz w:val="32"/>
          <w:szCs w:val="32"/>
          <w:lang w:val="en-US" w:eastAsia="zh-CN"/>
        </w:rPr>
        <w:t>2429.48万元</w:t>
      </w:r>
      <w:r>
        <w:rPr>
          <w:rFonts w:ascii="Times New Roman" w:hAnsi="Times New Roman" w:eastAsia="仿宋_GB2312"/>
          <w:b/>
          <w:color w:val="000000"/>
          <w:sz w:val="32"/>
          <w:szCs w:val="32"/>
        </w:rPr>
        <w:t>，</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widowControl/>
        <w:spacing w:line="600" w:lineRule="exact"/>
        <w:ind w:right="-283" w:firstLine="643" w:firstLineChars="200"/>
        <w:rPr>
          <w:rFonts w:ascii="Times New Roman" w:hAnsi="Times New Roman" w:eastAsia="楷体_GB2312"/>
          <w:b/>
          <w:color w:val="000000"/>
          <w:sz w:val="32"/>
          <w:szCs w:val="32"/>
        </w:rPr>
      </w:pP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.可持续影响指标（满分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eastAsia="zh-CN"/>
        </w:rPr>
        <w:t>合肥市轨道</w:t>
      </w:r>
      <w:r>
        <w:rPr>
          <w:rFonts w:hint="eastAsia" w:ascii="Times New Roman" w:hAnsi="Times New Roman" w:eastAsia="仿宋_GB2312"/>
          <w:color w:val="000000"/>
          <w:sz w:val="32"/>
          <w:szCs w:val="32"/>
          <w:lang w:val="en-US" w:eastAsia="zh-CN"/>
        </w:rPr>
        <w:t>1号线三期工程改造项目（11户）项目</w:t>
      </w:r>
      <w:r>
        <w:rPr>
          <w:rFonts w:ascii="Times New Roman" w:hAnsi="Times New Roman" w:eastAsia="仿宋_GB2312"/>
          <w:color w:val="000000"/>
          <w:sz w:val="32"/>
          <w:szCs w:val="32"/>
        </w:rPr>
        <w:t>实施虽取得了一定的成效，但还存在一些问题和不足，主要表现在：</w:t>
      </w:r>
    </w:p>
    <w:p>
      <w:pPr>
        <w:spacing w:line="600" w:lineRule="exact"/>
        <w:ind w:firstLine="640" w:firstLineChars="200"/>
        <w:rPr>
          <w:rFonts w:ascii="Times New Roman" w:hAnsi="Times New Roman" w:eastAsia="仿宋_GB2312"/>
          <w:b w:val="0"/>
          <w:bCs/>
          <w:color w:val="000000"/>
          <w:sz w:val="32"/>
          <w:szCs w:val="32"/>
        </w:rPr>
      </w:pPr>
      <w:r>
        <w:rPr>
          <w:rFonts w:ascii="Times New Roman" w:hAnsi="Times New Roman" w:eastAsia="仿宋_GB2312"/>
          <w:b w:val="0"/>
          <w:bCs/>
          <w:color w:val="000000"/>
          <w:sz w:val="32"/>
          <w:szCs w:val="32"/>
        </w:rPr>
        <w:t>一是</w:t>
      </w:r>
      <w:r>
        <w:rPr>
          <w:rFonts w:hint="eastAsia" w:ascii="Times New Roman" w:hAnsi="Times New Roman" w:eastAsia="仿宋_GB2312"/>
          <w:b w:val="0"/>
          <w:bCs/>
          <w:color w:val="000000"/>
          <w:sz w:val="32"/>
          <w:szCs w:val="32"/>
          <w:lang w:eastAsia="zh-CN"/>
        </w:rPr>
        <w:t>一些征迁对象往往在征迁工作中提出很多其他征迁以外要求政府解决的问题，对征迁工作的配合度不是很高，影响征迁进度</w:t>
      </w:r>
      <w:r>
        <w:rPr>
          <w:rFonts w:ascii="Times New Roman" w:hAnsi="Times New Roman" w:eastAsia="仿宋_GB2312"/>
          <w:b w:val="0"/>
          <w:bCs/>
          <w:color w:val="000000"/>
          <w:sz w:val="32"/>
          <w:szCs w:val="32"/>
        </w:rPr>
        <w:t>；</w:t>
      </w:r>
    </w:p>
    <w:p>
      <w:pPr>
        <w:spacing w:line="600" w:lineRule="exact"/>
        <w:ind w:firstLine="640" w:firstLineChars="200"/>
        <w:rPr>
          <w:rFonts w:ascii="Times New Roman" w:hAnsi="Times New Roman" w:eastAsia="仿宋_GB2312"/>
          <w:b w:val="0"/>
          <w:bCs/>
          <w:color w:val="000000"/>
          <w:sz w:val="32"/>
          <w:szCs w:val="32"/>
        </w:rPr>
      </w:pPr>
      <w:r>
        <w:rPr>
          <w:rFonts w:ascii="Times New Roman" w:hAnsi="Times New Roman" w:eastAsia="仿宋_GB2312"/>
          <w:b w:val="0"/>
          <w:bCs/>
          <w:color w:val="000000"/>
          <w:sz w:val="32"/>
          <w:szCs w:val="32"/>
        </w:rPr>
        <w:t>二是</w:t>
      </w:r>
      <w:r>
        <w:rPr>
          <w:rFonts w:hint="eastAsia" w:ascii="Times New Roman" w:hAnsi="Times New Roman" w:eastAsia="仿宋_GB2312"/>
          <w:b w:val="0"/>
          <w:bCs/>
          <w:color w:val="000000"/>
          <w:sz w:val="32"/>
          <w:szCs w:val="32"/>
          <w:lang w:eastAsia="zh-CN"/>
        </w:rPr>
        <w:t>征迁工作的时间紧任务重，涉及征迁的面积广，情况复杂，而人手不足，工作开展进度难以提速</w:t>
      </w:r>
      <w:r>
        <w:rPr>
          <w:rFonts w:ascii="Times New Roman" w:hAnsi="Times New Roman" w:eastAsia="仿宋_GB2312"/>
          <w:b w:val="0"/>
          <w:bCs/>
          <w:color w:val="000000"/>
          <w:sz w:val="32"/>
          <w:szCs w:val="32"/>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pPr>
        <w:spacing w:line="600" w:lineRule="exact"/>
        <w:ind w:firstLine="640" w:firstLineChars="200"/>
        <w:rPr>
          <w:rFonts w:ascii="Times New Roman" w:hAnsi="Times New Roman" w:eastAsia="仿宋_GB2312"/>
          <w:b w:val="0"/>
          <w:bCs/>
          <w:color w:val="000000"/>
          <w:sz w:val="32"/>
          <w:szCs w:val="32"/>
        </w:rPr>
      </w:pPr>
      <w:r>
        <w:rPr>
          <w:rFonts w:ascii="Times New Roman" w:hAnsi="Times New Roman" w:eastAsia="仿宋_GB2312"/>
          <w:b w:val="0"/>
          <w:bCs/>
          <w:color w:val="000000"/>
          <w:sz w:val="32"/>
          <w:szCs w:val="32"/>
        </w:rPr>
        <w:t>一要</w:t>
      </w:r>
      <w:r>
        <w:rPr>
          <w:rFonts w:hint="eastAsia" w:ascii="Times New Roman" w:hAnsi="Times New Roman" w:eastAsia="仿宋_GB2312"/>
          <w:b w:val="0"/>
          <w:bCs/>
          <w:color w:val="000000"/>
          <w:sz w:val="32"/>
          <w:szCs w:val="32"/>
          <w:lang w:eastAsia="zh-CN"/>
        </w:rPr>
        <w:t>充分了解学习相关的拆迁政策，守好底线，讲究工作方式方法，对于有特殊想法和特殊要求的拆迁群众，在评估过程中对评估价位适当予以保留，作为下部谈判的相对空间，抓住对方想通过谈判增加相应筹码的心态，以达到不突破评估价格完成签约的目的</w:t>
      </w:r>
      <w:r>
        <w:rPr>
          <w:rFonts w:ascii="Times New Roman" w:hAnsi="Times New Roman" w:eastAsia="仿宋_GB2312"/>
          <w:b w:val="0"/>
          <w:bCs/>
          <w:color w:val="000000"/>
          <w:sz w:val="32"/>
          <w:szCs w:val="32"/>
        </w:rPr>
        <w:t>；</w:t>
      </w:r>
    </w:p>
    <w:p>
      <w:pPr>
        <w:spacing w:line="600" w:lineRule="exact"/>
        <w:ind w:firstLine="640" w:firstLineChars="200"/>
        <w:rPr>
          <w:rFonts w:ascii="Times New Roman" w:hAnsi="Times New Roman" w:eastAsia="仿宋_GB2312"/>
          <w:b w:val="0"/>
          <w:bCs/>
          <w:color w:val="000000"/>
          <w:sz w:val="32"/>
          <w:szCs w:val="32"/>
        </w:rPr>
      </w:pPr>
      <w:r>
        <w:rPr>
          <w:rFonts w:ascii="Times New Roman" w:hAnsi="Times New Roman" w:eastAsia="仿宋_GB2312"/>
          <w:b w:val="0"/>
          <w:bCs/>
          <w:color w:val="000000"/>
          <w:sz w:val="32"/>
          <w:szCs w:val="32"/>
        </w:rPr>
        <w:t>二要</w:t>
      </w:r>
      <w:r>
        <w:rPr>
          <w:rFonts w:hint="eastAsia" w:ascii="Times New Roman" w:hAnsi="Times New Roman" w:eastAsia="仿宋_GB2312"/>
          <w:b w:val="0"/>
          <w:bCs/>
          <w:color w:val="000000"/>
          <w:sz w:val="32"/>
          <w:szCs w:val="32"/>
          <w:lang w:eastAsia="zh-CN"/>
        </w:rPr>
        <w:t>加强与相关部门和领导的协调，切实解决征迁工作中遇到的问题，分析原因，有的放矢地做工作，进一步加强感情联络</w:t>
      </w:r>
      <w:r>
        <w:rPr>
          <w:rFonts w:ascii="Times New Roman" w:hAnsi="Times New Roman" w:eastAsia="仿宋_GB2312"/>
          <w:b w:val="0"/>
          <w:bCs/>
          <w:color w:val="000000"/>
          <w:sz w:val="32"/>
          <w:szCs w:val="32"/>
        </w:rPr>
        <w:t>；</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无</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从一体化系统导出</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w:t>
      </w:r>
      <w:r>
        <w:rPr>
          <w:rFonts w:ascii="Times New Roman" w:hAnsi="Times New Roman" w:eastAsia="仿宋_GB2312"/>
          <w:color w:val="000000"/>
          <w:sz w:val="32"/>
          <w:szCs w:val="32"/>
        </w:rPr>
        <w:t>.与报告相关的其他附件。</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iNTEyM2M1MWE4MzYzMTQxM2ZhZWQ3NGNhM2U2NTQ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07DA3171"/>
    <w:rsid w:val="1580063C"/>
    <w:rsid w:val="16F716AA"/>
    <w:rsid w:val="1BD792BA"/>
    <w:rsid w:val="27FA6A3D"/>
    <w:rsid w:val="28471C14"/>
    <w:rsid w:val="2D493A32"/>
    <w:rsid w:val="2F1B4A9E"/>
    <w:rsid w:val="2FC40521"/>
    <w:rsid w:val="2FFC4CEE"/>
    <w:rsid w:val="32E132B0"/>
    <w:rsid w:val="39EC3A8B"/>
    <w:rsid w:val="3CFE57A8"/>
    <w:rsid w:val="3D17003D"/>
    <w:rsid w:val="3EB75BFF"/>
    <w:rsid w:val="41FF10FA"/>
    <w:rsid w:val="44C06BEE"/>
    <w:rsid w:val="46E6409E"/>
    <w:rsid w:val="54AB3C68"/>
    <w:rsid w:val="5B2737C9"/>
    <w:rsid w:val="5C736320"/>
    <w:rsid w:val="5E8F794D"/>
    <w:rsid w:val="5F9C8719"/>
    <w:rsid w:val="5FF43F05"/>
    <w:rsid w:val="64266808"/>
    <w:rsid w:val="6D0D5EB2"/>
    <w:rsid w:val="6DF8D820"/>
    <w:rsid w:val="6FED328C"/>
    <w:rsid w:val="71373859"/>
    <w:rsid w:val="732453BC"/>
    <w:rsid w:val="779BD1C3"/>
    <w:rsid w:val="7BBCDE22"/>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link w:val="20"/>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qFormat/>
    <w:uiPriority w:val="0"/>
    <w:pPr>
      <w:ind w:left="100" w:leftChars="2500"/>
    </w:pPr>
    <w:rPr>
      <w:rFonts w:ascii="Times New Roman" w:hAnsi="Times New Roman"/>
      <w:szCs w:val="24"/>
    </w:rPr>
  </w:style>
  <w:style w:type="paragraph" w:styleId="6">
    <w:name w:val="Balloon Text"/>
    <w:basedOn w:val="1"/>
    <w:link w:val="24"/>
    <w:unhideWhenUsed/>
    <w:qFormat/>
    <w:uiPriority w:val="99"/>
    <w:rPr>
      <w:rFonts w:ascii="Times New Roman" w:hAnsi="Times New Roman"/>
      <w:sz w:val="18"/>
      <w:szCs w:val="18"/>
      <w:lang w:val="zh-CN" w:eastAsia="zh-CN"/>
    </w:rPr>
  </w:style>
  <w:style w:type="paragraph" w:styleId="7">
    <w:name w:val="footer"/>
    <w:basedOn w:val="1"/>
    <w:link w:val="17"/>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qFormat/>
    <w:uiPriority w:val="0"/>
    <w:rPr>
      <w:color w:val="0000FF"/>
      <w:u w:val="single"/>
    </w:rPr>
  </w:style>
  <w:style w:type="table" w:styleId="15">
    <w:name w:val="Table Grid"/>
    <w:basedOn w:val="14"/>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标题 1 Char"/>
    <w:basedOn w:val="11"/>
    <w:link w:val="2"/>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1"/>
    <w:link w:val="7"/>
    <w:qFormat/>
    <w:uiPriority w:val="99"/>
    <w:rPr>
      <w:rFonts w:ascii="Times New Roman" w:hAnsi="Times New Roman" w:eastAsia="宋体" w:cs="Times New Roman"/>
      <w:sz w:val="18"/>
      <w:szCs w:val="18"/>
    </w:rPr>
  </w:style>
  <w:style w:type="character" w:customStyle="1" w:styleId="18">
    <w:name w:val="页眉 Char"/>
    <w:basedOn w:val="11"/>
    <w:link w:val="8"/>
    <w:qFormat/>
    <w:uiPriority w:val="0"/>
    <w:rPr>
      <w:rFonts w:ascii="Times New Roman" w:hAnsi="Times New Roman" w:eastAsia="宋体" w:cs="Times New Roman"/>
      <w:sz w:val="18"/>
      <w:szCs w:val="18"/>
    </w:rPr>
  </w:style>
  <w:style w:type="character" w:customStyle="1" w:styleId="19">
    <w:name w:val="页脚 Char Char"/>
    <w:qFormat/>
    <w:uiPriority w:val="0"/>
    <w:rPr>
      <w:rFonts w:ascii="Times New Roman" w:hAnsi="Times New Roman" w:eastAsia="宋体" w:cs="Times New Roman"/>
      <w:sz w:val="18"/>
      <w:szCs w:val="18"/>
    </w:rPr>
  </w:style>
  <w:style w:type="character" w:customStyle="1" w:styleId="20">
    <w:name w:val="正文缩进 Char"/>
    <w:link w:val="4"/>
    <w:qFormat/>
    <w:uiPriority w:val="0"/>
    <w:rPr>
      <w:sz w:val="28"/>
    </w:rPr>
  </w:style>
  <w:style w:type="character" w:customStyle="1" w:styleId="21">
    <w:name w:val="正文啊 Char Char"/>
    <w:link w:val="22"/>
    <w:qFormat/>
    <w:uiPriority w:val="0"/>
    <w:rPr>
      <w:rFonts w:ascii="仿宋_GB2312" w:hAnsi="宋体" w:eastAsia="仿宋_GB2312"/>
      <w:bCs/>
      <w:sz w:val="30"/>
      <w:szCs w:val="30"/>
    </w:rPr>
  </w:style>
  <w:style w:type="paragraph" w:customStyle="1" w:styleId="22">
    <w:name w:val="正文啊"/>
    <w:basedOn w:val="1"/>
    <w:link w:val="21"/>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1"/>
    <w:link w:val="6"/>
    <w:qFormat/>
    <w:uiPriority w:val="99"/>
    <w:rPr>
      <w:rFonts w:ascii="Times New Roman" w:hAnsi="Times New Roman" w:eastAsia="宋体" w:cs="Times New Roman"/>
      <w:sz w:val="18"/>
      <w:szCs w:val="18"/>
      <w:lang w:val="zh-CN" w:eastAsia="zh-CN"/>
    </w:rPr>
  </w:style>
  <w:style w:type="character" w:customStyle="1" w:styleId="25">
    <w:name w:val="日期 Char"/>
    <w:basedOn w:val="11"/>
    <w:link w:val="5"/>
    <w:qFormat/>
    <w:uiPriority w:val="0"/>
    <w:rPr>
      <w:rFonts w:ascii="Times New Roman" w:hAnsi="Times New Roman" w:eastAsia="宋体" w:cs="Times New Roman"/>
      <w:szCs w:val="24"/>
    </w:rPr>
  </w:style>
  <w:style w:type="paragraph" w:customStyle="1" w:styleId="26">
    <w:name w:val="Default Paragraph Char Char Char Char"/>
    <w:basedOn w:val="1"/>
    <w:next w:val="1"/>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5304</Words>
  <Characters>5654</Characters>
  <Lines>102</Lines>
  <Paragraphs>28</Paragraphs>
  <TotalTime>0</TotalTime>
  <ScaleCrop>false</ScaleCrop>
  <LinksUpToDate>false</LinksUpToDate>
  <CharactersWithSpaces>5862</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admin</cp:lastModifiedBy>
  <cp:lastPrinted>2022-12-06T16:18:00Z</cp:lastPrinted>
  <dcterms:modified xsi:type="dcterms:W3CDTF">2024-05-21T01:55:51Z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ICV">
    <vt:lpwstr>A4258635725C44DDA7D3DE9FDD310B76_13</vt:lpwstr>
  </property>
</Properties>
</file>