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1</w:t>
      </w:r>
    </w:p>
    <w:p>
      <w:pPr>
        <w:spacing w:before="120" w:line="600" w:lineRule="exact"/>
        <w:ind w:right="119"/>
        <w:jc w:val="right"/>
        <w:rPr>
          <w:rFonts w:ascii="Times New Roman" w:hAnsi="Times New Roman" w:eastAsia="华文楷体"/>
          <w:bCs/>
          <w:sz w:val="18"/>
          <w:szCs w:val="18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合肥市部门整体支出绩效自评报告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部 门 负 责 人（签字）：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460" w:firstLineChars="192"/>
        <w:rPr>
          <w:rFonts w:ascii="Times New Roman" w:hAnsi="Times New Roman" w:eastAsia="楷体_GB2312"/>
          <w:sz w:val="24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 管  部 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</w:p>
    <w:p>
      <w:pPr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jc w:val="center"/>
        <w:rPr>
          <w:rFonts w:ascii="Times New Roman" w:hAnsi="Times New Roman" w:eastAsia="楷体_GB2312"/>
          <w:sz w:val="32"/>
        </w:rPr>
      </w:pPr>
      <w:r>
        <w:rPr>
          <w:rFonts w:ascii="Times New Roman" w:hAnsi="Times New Roman" w:eastAsia="楷体_GB2312"/>
          <w:sz w:val="32"/>
        </w:rPr>
        <w:t>202</w:t>
      </w:r>
      <w:r>
        <w:rPr>
          <w:rFonts w:hint="eastAsia" w:ascii="Times New Roman" w:hAnsi="Times New Roman" w:eastAsia="楷体_GB2312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_GB2312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</w:p>
    <w:p>
      <w:pPr>
        <w:widowControl/>
        <w:jc w:val="left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br w:type="page"/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hint="eastAsia" w:ascii="Times New Roman" w:hAnsi="Times New Roman" w:eastAsia="方正小标宋简体"/>
          <w:bCs/>
          <w:sz w:val="4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</w:rPr>
        <w:t>年部门整体支出绩效自评报告</w:t>
      </w:r>
    </w:p>
    <w:p>
      <w:pPr>
        <w:spacing w:line="580" w:lineRule="exact"/>
        <w:ind w:firstLine="617" w:firstLineChars="192"/>
        <w:jc w:val="center"/>
        <w:rPr>
          <w:rFonts w:ascii="Times New Roman" w:hAnsi="Times New Roman"/>
          <w:b/>
          <w:bCs/>
          <w:sz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</w:rPr>
      </w:pPr>
      <w:r>
        <w:rPr>
          <w:rFonts w:ascii="Times New Roman" w:hAnsi="Times New Roman" w:eastAsia="黑体"/>
          <w:bCs/>
          <w:sz w:val="32"/>
        </w:rPr>
        <w:t>一、部门基本情况</w:t>
      </w:r>
    </w:p>
    <w:p>
      <w:pPr>
        <w:spacing w:line="592" w:lineRule="exact"/>
        <w:ind w:firstLine="640" w:firstLineChars="200"/>
        <w:rPr>
          <w:rFonts w:ascii="Times New Roman" w:hAnsi="Times New Roman" w:eastAsia="仿宋_GB2312"/>
          <w:bCs/>
          <w:sz w:val="32"/>
        </w:rPr>
      </w:pPr>
      <w:r>
        <w:rPr>
          <w:rFonts w:hint="eastAsia" w:ascii="Times New Roman" w:hAnsi="Times New Roman" w:eastAsia="仿宋_GB2312"/>
          <w:bCs/>
          <w:sz w:val="32"/>
          <w:lang w:eastAsia="zh-CN"/>
        </w:rPr>
        <w:t>合肥市瑶海区方庙街道办事处</w:t>
      </w:r>
      <w:r>
        <w:rPr>
          <w:rFonts w:ascii="Times New Roman" w:hAnsi="Times New Roman" w:eastAsia="仿宋_GB2312"/>
          <w:bCs/>
          <w:sz w:val="32"/>
        </w:rPr>
        <w:t>为</w:t>
      </w:r>
      <w:r>
        <w:rPr>
          <w:rFonts w:hint="eastAsia" w:ascii="Times New Roman" w:hAnsi="Times New Roman" w:eastAsia="仿宋_GB2312"/>
          <w:bCs/>
          <w:sz w:val="32"/>
          <w:lang w:eastAsia="zh-CN"/>
        </w:rPr>
        <w:t>区</w:t>
      </w:r>
      <w:r>
        <w:rPr>
          <w:rFonts w:ascii="Times New Roman" w:hAnsi="Times New Roman" w:eastAsia="仿宋_GB2312"/>
          <w:bCs/>
          <w:sz w:val="32"/>
        </w:rPr>
        <w:t>级财政一级预算单位，内设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7</w:t>
      </w:r>
      <w:r>
        <w:rPr>
          <w:rFonts w:ascii="Times New Roman" w:hAnsi="Times New Roman" w:eastAsia="仿宋_GB2312"/>
          <w:bCs/>
          <w:sz w:val="32"/>
        </w:rPr>
        <w:t>个职能部门。截至</w:t>
      </w:r>
      <w:r>
        <w:rPr>
          <w:rFonts w:hint="eastAsia" w:ascii="Times New Roman" w:hAnsi="Times New Roman" w:eastAsia="仿宋_GB2312"/>
          <w:bCs/>
          <w:sz w:val="32"/>
          <w:lang w:eastAsia="zh-CN"/>
        </w:rPr>
        <w:t>2023</w:t>
      </w:r>
      <w:r>
        <w:rPr>
          <w:rFonts w:ascii="Times New Roman" w:hAnsi="Times New Roman" w:eastAsia="仿宋_GB2312"/>
          <w:bCs/>
          <w:sz w:val="32"/>
        </w:rPr>
        <w:t>年底，</w:t>
      </w:r>
      <w:r>
        <w:rPr>
          <w:rFonts w:hint="eastAsia" w:ascii="Times New Roman" w:hAnsi="Times New Roman" w:eastAsia="仿宋_GB2312"/>
          <w:bCs/>
          <w:sz w:val="32"/>
          <w:lang w:eastAsia="zh-CN"/>
        </w:rPr>
        <w:t>合肥市瑶海区方庙街道办事处</w:t>
      </w:r>
      <w:r>
        <w:rPr>
          <w:rFonts w:ascii="Times New Roman" w:hAnsi="Times New Roman" w:eastAsia="仿宋_GB2312"/>
          <w:bCs/>
          <w:sz w:val="32"/>
        </w:rPr>
        <w:t>编制共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59</w:t>
      </w:r>
      <w:r>
        <w:rPr>
          <w:rFonts w:ascii="Times New Roman" w:hAnsi="Times New Roman" w:eastAsia="仿宋_GB2312"/>
          <w:bCs/>
          <w:sz w:val="32"/>
        </w:rPr>
        <w:t>人，实有在编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59</w:t>
      </w:r>
      <w:r>
        <w:rPr>
          <w:rFonts w:ascii="Times New Roman" w:hAnsi="Times New Roman" w:eastAsia="仿宋_GB2312"/>
          <w:bCs/>
          <w:sz w:val="32"/>
        </w:rPr>
        <w:t>人，离退休人员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9</w:t>
      </w:r>
      <w:r>
        <w:rPr>
          <w:rFonts w:ascii="Times New Roman" w:hAnsi="Times New Roman" w:eastAsia="仿宋_GB2312"/>
          <w:bCs/>
          <w:sz w:val="32"/>
        </w:rPr>
        <w:t>人；</w:t>
      </w:r>
      <w:r>
        <w:rPr>
          <w:rFonts w:hint="eastAsia" w:ascii="Times New Roman" w:hAnsi="Times New Roman" w:eastAsia="仿宋_GB2312"/>
          <w:bCs/>
          <w:sz w:val="32"/>
          <w:lang w:eastAsia="zh-CN"/>
        </w:rPr>
        <w:t>区委</w:t>
      </w:r>
      <w:r>
        <w:rPr>
          <w:rFonts w:ascii="Times New Roman" w:hAnsi="Times New Roman" w:eastAsia="仿宋_GB2312"/>
          <w:bCs/>
          <w:sz w:val="32"/>
        </w:rPr>
        <w:t>编办核定的编外聘用人员控制数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148</w:t>
      </w:r>
      <w:r>
        <w:rPr>
          <w:rFonts w:ascii="Times New Roman" w:hAnsi="Times New Roman" w:eastAsia="仿宋_GB2312"/>
          <w:bCs/>
          <w:sz w:val="32"/>
        </w:rPr>
        <w:t>人，实际编外聘用人员数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148</w:t>
      </w:r>
      <w:r>
        <w:rPr>
          <w:rFonts w:ascii="Times New Roman" w:hAnsi="Times New Roman" w:eastAsia="仿宋_GB2312"/>
          <w:bCs/>
          <w:sz w:val="32"/>
        </w:rPr>
        <w:t>人。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（一）部门主要职责</w:t>
      </w:r>
    </w:p>
    <w:p>
      <w:pPr>
        <w:spacing w:line="592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合肥市瑶海区方庙街道办事处</w:t>
      </w:r>
      <w:r>
        <w:rPr>
          <w:rFonts w:ascii="Times New Roman" w:hAnsi="Times New Roman" w:eastAsia="仿宋_GB2312"/>
          <w:color w:val="000000"/>
          <w:sz w:val="32"/>
          <w:szCs w:val="32"/>
        </w:rPr>
        <w:t>主要职责是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1、加强党的建设。落实基层党建工作责任制，严格抓好新时代基层党组织建设，推进街道社区党建与单位党建、行业党建、新兴领域党建互联互动，统筹抓好辖区内新业态新群体党建工作。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2、统筹区域发展。统筹落实社区发展的重大决策和社区建设规划，参与辖区经济社会发展和公共服务设施建设规划，配合做好城市有机更新，优化经济发展环境。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3、组织公共服务。组织实施与居民生活密切相关的各项公共服务，落实人力资源和社会保障、民政、教育、文化、体育、卫生健康等方面相关政策。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4、实施综合管理。组织领导、推进实施、综合协调辖区内城市管理、人口管理、社会管理等工作；对区域内各类专业执法工作组织开展群众监督和社会监督，协助做好监督检查等事中事后监管工作。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5、指导基层自治。指导社区居委会、小区业委会建设，组织社区居民和驻区单位参与社区建设和管理，健全完善自治、法治、德治相结合的城市基层治理体系。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6、动员社会参与。动员辖区各类单位、社会组织、志愿组织和社区居民等社会力量参与基层治理，引导辖区单位履行社会责任，整合辖区各种社会力量为街道社区发展服务。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、维护平安稳定。推进网格化管理和服务，承担辖区平安建设、社会治安综合治理、公共安全、应急管理等相关工作，处理群众来信来访，反映社情民意，化解矛盾纠纷，推动群众安全感和政法满意度“双提升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8、完成区委、区政府交办的其他任务。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（二）部门预算执行情况</w:t>
      </w:r>
    </w:p>
    <w:p>
      <w:pPr>
        <w:widowControl/>
        <w:spacing w:line="592" w:lineRule="exact"/>
        <w:ind w:firstLine="640" w:firstLineChars="200"/>
        <w:rPr>
          <w:rFonts w:hint="eastAsia" w:ascii="Times New Roman" w:hAnsi="Times New Roman" w:eastAsia="仿宋_GB2312"/>
          <w:bCs/>
          <w:sz w:val="32"/>
          <w:lang w:eastAsia="zh-CN"/>
        </w:rPr>
      </w:pPr>
      <w:r>
        <w:rPr>
          <w:rFonts w:hint="eastAsia" w:ascii="Times New Roman" w:hAnsi="Times New Roman" w:eastAsia="仿宋_GB2312"/>
          <w:bCs/>
          <w:sz w:val="32"/>
          <w:lang w:eastAsia="zh-CN"/>
        </w:rPr>
        <w:t>2023</w:t>
      </w:r>
      <w:r>
        <w:rPr>
          <w:rFonts w:ascii="Times New Roman" w:hAnsi="Times New Roman" w:eastAsia="仿宋_GB2312"/>
          <w:bCs/>
          <w:sz w:val="32"/>
        </w:rPr>
        <w:t>年</w:t>
      </w:r>
      <w:r>
        <w:rPr>
          <w:rFonts w:hint="eastAsia" w:ascii="Times New Roman" w:hAnsi="Times New Roman" w:eastAsia="仿宋_GB2312"/>
          <w:bCs/>
          <w:sz w:val="32"/>
          <w:lang w:eastAsia="zh-CN"/>
        </w:rPr>
        <w:t>合肥市瑶海区方庙街道办事处</w:t>
      </w:r>
      <w:r>
        <w:rPr>
          <w:rFonts w:ascii="Times New Roman" w:hAnsi="Times New Roman" w:eastAsia="仿宋_GB2312"/>
          <w:bCs/>
          <w:sz w:val="32"/>
        </w:rPr>
        <w:t>年初部门预算安排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3113.522</w:t>
      </w:r>
      <w:r>
        <w:rPr>
          <w:rFonts w:ascii="Times New Roman" w:hAnsi="Times New Roman" w:eastAsia="仿宋_GB2312"/>
          <w:bCs/>
          <w:sz w:val="32"/>
        </w:rPr>
        <w:t>万元，全年预算安排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8155.461</w:t>
      </w:r>
      <w:r>
        <w:rPr>
          <w:rFonts w:ascii="Times New Roman" w:hAnsi="Times New Roman" w:eastAsia="仿宋_GB2312"/>
          <w:bCs/>
          <w:sz w:val="32"/>
        </w:rPr>
        <w:t>万元，全年执行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8155.461</w:t>
      </w:r>
      <w:r>
        <w:rPr>
          <w:rFonts w:ascii="Times New Roman" w:hAnsi="Times New Roman" w:eastAsia="仿宋_GB2312"/>
          <w:bCs/>
          <w:sz w:val="32"/>
        </w:rPr>
        <w:t>万元，其中，基本支出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3243.937</w:t>
      </w:r>
      <w:r>
        <w:rPr>
          <w:rFonts w:ascii="Times New Roman" w:hAnsi="Times New Roman" w:eastAsia="仿宋_GB2312"/>
          <w:bCs/>
          <w:sz w:val="32"/>
        </w:rPr>
        <w:t>万元，项目支出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4911.524</w:t>
      </w:r>
      <w:r>
        <w:rPr>
          <w:rFonts w:ascii="Times New Roman" w:hAnsi="Times New Roman" w:eastAsia="仿宋_GB2312"/>
          <w:bCs/>
          <w:sz w:val="32"/>
        </w:rPr>
        <w:t>万元</w:t>
      </w:r>
      <w:r>
        <w:rPr>
          <w:rFonts w:hint="eastAsia" w:ascii="Times New Roman" w:hAnsi="Times New Roman" w:eastAsia="仿宋_GB2312"/>
          <w:bCs/>
          <w:sz w:val="32"/>
          <w:lang w:eastAsia="zh-CN"/>
        </w:rPr>
        <w:t>。</w:t>
      </w:r>
    </w:p>
    <w:p>
      <w:pPr>
        <w:spacing w:line="600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（三）部门年度预算绩效目标任务及完成情况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</w:rPr>
      </w:pPr>
      <w:r>
        <w:rPr>
          <w:rFonts w:ascii="Times New Roman" w:hAnsi="Times New Roman" w:eastAsia="仿宋_GB2312"/>
          <w:bCs/>
          <w:sz w:val="32"/>
        </w:rPr>
        <w:t>1.部门年度总体目标</w:t>
      </w:r>
    </w:p>
    <w:p>
      <w:pPr>
        <w:widowControl/>
        <w:spacing w:line="592" w:lineRule="exact"/>
        <w:ind w:firstLine="640" w:firstLineChars="200"/>
        <w:rPr>
          <w:rFonts w:hint="eastAsia" w:ascii="Times New Roman" w:hAnsi="Times New Roman" w:eastAsia="仿宋_GB2312" w:cs="Times New Roman"/>
          <w:bCs/>
          <w:sz w:val="32"/>
          <w:lang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lang w:eastAsia="zh-CN"/>
        </w:rPr>
        <w:t>按照区委、区政府的要求，一、保障街道机关及6个社区的机关正常运转；二、全面履行和承担六项职能：1是强化党建引领，优化政治环境；2是促进经济发展，增加居民收入；3是强化公共服务，着力改善民生；4是加强社会管理，维护社会稳定；5是推进基层民主，促进社会和谐；6是改善周边环境，提供宜商宜住环境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</w:rPr>
      </w:pPr>
      <w:r>
        <w:rPr>
          <w:rFonts w:ascii="Times New Roman" w:hAnsi="Times New Roman" w:eastAsia="仿宋_GB2312"/>
          <w:bCs/>
          <w:sz w:val="32"/>
        </w:rPr>
        <w:t>2.总体目标完成情况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完成了相应目标计划，保障了街道机关及6个社区的正常运转，全面履行和承担了六项职能，强化了党建引领，优化了政治环境 ，促进了经济发展，增加了居民收入，强化了公共服务，着力改善了民生，加强了社会管理，维护了社会稳定，推进了基层民主，促进了社会和谐，改善了周边环境。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二、绩效自评结论</w:t>
      </w:r>
    </w:p>
    <w:p>
      <w:pPr>
        <w:spacing w:line="600" w:lineRule="exact"/>
        <w:ind w:firstLine="643" w:firstLineChars="200"/>
        <w:rPr>
          <w:rFonts w:ascii="Times New Roman" w:hAnsi="Times New Roman" w:eastAsia="楷体_GB2312"/>
          <w:b/>
          <w:bCs/>
          <w:sz w:val="32"/>
          <w:szCs w:val="24"/>
        </w:rPr>
      </w:pPr>
      <w:r>
        <w:rPr>
          <w:rFonts w:ascii="Times New Roman" w:hAnsi="Times New Roman" w:eastAsia="楷体_GB2312"/>
          <w:b/>
          <w:bCs/>
          <w:sz w:val="32"/>
          <w:szCs w:val="24"/>
        </w:rPr>
        <w:t>（一）总体结论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合肥市瑶海区方庙街道办事处</w:t>
      </w:r>
      <w:r>
        <w:rPr>
          <w:rFonts w:ascii="Times New Roman" w:hAnsi="Times New Roman" w:eastAsia="仿宋_GB2312"/>
          <w:sz w:val="32"/>
          <w:szCs w:val="32"/>
        </w:rPr>
        <w:t>预算执行良好，年初设定的部门整体支出绩效目标全部完成，部门整体支出效益良好，</w:t>
      </w:r>
      <w:r>
        <w:rPr>
          <w:rFonts w:ascii="Times New Roman" w:hAnsi="Times New Roman" w:eastAsia="仿宋_GB2312"/>
          <w:color w:val="000000"/>
          <w:sz w:val="32"/>
          <w:szCs w:val="32"/>
        </w:rPr>
        <w:t>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高质量运用资金，在社区建设、党史党建教育基地建设方面取得国家、省市荣誉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多项工作取得突破性进展，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站塘城中村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G、F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地块征迁扫尾工作，已完成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1117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户，约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14.95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，完成率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99.9%，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下剩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户约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0.05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万㎡正在攻坚。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完成站塘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G、F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地块、站塘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地块合计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139.28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亩土地上市任务，为区、市贡献土地出让金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21.59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亿元；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站塘城中村共计安置征迁户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1648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户，分配安置房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2295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套；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完成瑶海实业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0749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土地补偿费用申报，资金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4682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全年辖区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70%的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小区完成物管委、业委会成立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pStyle w:val="6"/>
      </w:pPr>
    </w:p>
    <w:p>
      <w:pPr>
        <w:spacing w:line="600" w:lineRule="exact"/>
        <w:ind w:firstLine="643" w:firstLineChars="200"/>
        <w:rPr>
          <w:rFonts w:ascii="Times New Roman" w:hAnsi="Times New Roman" w:eastAsia="楷体_GB2312"/>
          <w:b/>
          <w:bCs/>
          <w:sz w:val="32"/>
          <w:szCs w:val="24"/>
        </w:rPr>
      </w:pPr>
      <w:r>
        <w:rPr>
          <w:rFonts w:ascii="Times New Roman" w:hAnsi="Times New Roman" w:eastAsia="楷体_GB2312"/>
          <w:b/>
          <w:bCs/>
          <w:sz w:val="32"/>
          <w:szCs w:val="24"/>
        </w:rPr>
        <w:t>（二）自评结果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经自评，</w:t>
      </w:r>
      <w:r>
        <w:rPr>
          <w:rFonts w:hint="eastAsia" w:ascii="Times New Roman" w:hAnsi="Times New Roman" w:eastAsia="仿宋_GB2312"/>
          <w:bCs/>
          <w:sz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合肥市瑶海区方庙街道办事处</w:t>
      </w:r>
      <w:r>
        <w:rPr>
          <w:rFonts w:ascii="Times New Roman" w:hAnsi="Times New Roman" w:eastAsia="仿宋_GB2312"/>
          <w:sz w:val="32"/>
          <w:szCs w:val="32"/>
        </w:rPr>
        <w:t>部门整体支出</w:t>
      </w:r>
      <w:r>
        <w:rPr>
          <w:rFonts w:ascii="Times New Roman" w:hAnsi="Times New Roman" w:eastAsia="仿宋_GB2312"/>
          <w:color w:val="000000"/>
          <w:sz w:val="32"/>
          <w:szCs w:val="32"/>
        </w:rPr>
        <w:t>绩效自评综合得分为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分，自评结果为“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</w:rPr>
      </w:pPr>
      <w:r>
        <w:rPr>
          <w:rFonts w:ascii="Times New Roman" w:hAnsi="Times New Roman" w:eastAsia="黑体"/>
          <w:bCs/>
          <w:sz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，合肥市瑶海区方庙街道办事处</w:t>
      </w:r>
      <w:r>
        <w:rPr>
          <w:rFonts w:ascii="Times New Roman" w:hAnsi="Times New Roman" w:eastAsia="仿宋_GB2312"/>
          <w:color w:val="000000"/>
          <w:sz w:val="32"/>
          <w:szCs w:val="32"/>
        </w:rPr>
        <w:t>部门整体支出绩效自评指标体系设置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ascii="Times New Roman" w:hAnsi="Times New Roman" w:eastAsia="仿宋_GB2312"/>
          <w:bCs/>
          <w:sz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，合肥市瑶海区方庙街道办事处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8155.461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8155.461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3" w:firstLineChars="200"/>
        <w:rPr>
          <w:rFonts w:ascii="Times New Roman" w:hAnsi="Times New Roman" w:eastAsia="楷体_GB2312"/>
          <w:b/>
          <w:bCs/>
          <w:sz w:val="32"/>
          <w:szCs w:val="24"/>
        </w:rPr>
      </w:pPr>
      <w:r>
        <w:rPr>
          <w:rFonts w:ascii="Times New Roman" w:hAnsi="Times New Roman" w:eastAsia="楷体_GB2312"/>
          <w:b/>
          <w:bCs/>
          <w:sz w:val="32"/>
          <w:szCs w:val="24"/>
        </w:rPr>
        <w:t>（</w:t>
      </w:r>
      <w:r>
        <w:rPr>
          <w:rFonts w:ascii="Times New Roman" w:hAnsi="Times New Roman" w:eastAsia="楷体_GB2312"/>
          <w:b/>
          <w:bCs/>
          <w:sz w:val="32"/>
        </w:rPr>
        <w:t>二</w:t>
      </w:r>
      <w:r>
        <w:rPr>
          <w:rFonts w:ascii="Times New Roman" w:hAnsi="Times New Roman" w:eastAsia="楷体_GB2312"/>
          <w:b/>
          <w:bCs/>
          <w:sz w:val="32"/>
          <w:szCs w:val="24"/>
        </w:rPr>
        <w:t>）产出指标（满分</w:t>
      </w:r>
      <w:r>
        <w:rPr>
          <w:rFonts w:ascii="Times New Roman" w:hAnsi="Times New Roman" w:eastAsia="楷体_GB2312"/>
          <w:b/>
          <w:bCs/>
          <w:sz w:val="32"/>
        </w:rPr>
        <w:t>5</w:t>
      </w:r>
      <w:r>
        <w:rPr>
          <w:rFonts w:ascii="Times New Roman" w:hAnsi="Times New Roman" w:eastAsia="楷体_GB2312"/>
          <w:b/>
          <w:bCs/>
          <w:sz w:val="32"/>
          <w:szCs w:val="24"/>
        </w:rPr>
        <w:t>0分，实得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val="en-US" w:eastAsia="zh-CN"/>
        </w:rPr>
        <w:t>45</w:t>
      </w:r>
      <w:r>
        <w:rPr>
          <w:rFonts w:ascii="Times New Roman" w:hAnsi="Times New Roman" w:eastAsia="楷体_GB2312"/>
          <w:b/>
          <w:bCs/>
          <w:sz w:val="32"/>
          <w:szCs w:val="24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</w:rPr>
        <w:t>1.数量指标（满分13分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年初设定的数量指标为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基本支出不超过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2620.9万元，项目支出不超过492.63万元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bCs/>
          <w:sz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基本支出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3243.94万元，项目支出4911.52万，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分。完成值高于指标值较多的主要原因是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年度指标值根据年初预算得出，但在实际过程中因拆迁等经费有所追求，导致全年实际值超过年度指标值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</w:rPr>
        <w:t>2.时效指标（满分13分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年初设定的时效指标为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在预算年度内完成相应资金支出，同时社情民意报送及时，效果明显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预算支出时间进度达成预期指标，社情民意报送情况达到预期指标，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</w:rPr>
        <w:t>3.质量指标（满分12分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年初设定的质量指标为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满足街道日常需求，体现经济发展水平，提供社会保障服务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程度较高，达到预期指标</w:t>
      </w:r>
      <w:r>
        <w:rPr>
          <w:rFonts w:ascii="Times New Roman" w:hAnsi="Times New Roman" w:eastAsia="楷体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</w:rPr>
        <w:t>4.成本指标（满分12分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年初设定的成本指标为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符合相关政策规定且控制在预算数内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8155.461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分。完成值高于指标值较多的主要原因是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年度指标值根据年初预算得出，但在实际过程中因拆迁等经费有所追求，导致全年实际值超过年度指标值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楷体_GB2312"/>
          <w:b/>
          <w:bCs/>
          <w:sz w:val="32"/>
          <w:szCs w:val="24"/>
        </w:rPr>
      </w:pPr>
      <w:r>
        <w:rPr>
          <w:rFonts w:ascii="Times New Roman" w:hAnsi="Times New Roman" w:eastAsia="楷体_GB2312"/>
          <w:b/>
          <w:bCs/>
          <w:sz w:val="32"/>
          <w:szCs w:val="24"/>
        </w:rPr>
        <w:t>（三）效益指标（满分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val="en-US" w:eastAsia="zh-CN"/>
        </w:rPr>
        <w:t>3</w:t>
      </w:r>
      <w:r>
        <w:rPr>
          <w:rFonts w:ascii="Times New Roman" w:hAnsi="Times New Roman" w:eastAsia="楷体_GB2312"/>
          <w:b/>
          <w:bCs/>
          <w:sz w:val="32"/>
          <w:szCs w:val="24"/>
        </w:rPr>
        <w:t>0分，实得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val="en-US" w:eastAsia="zh-CN"/>
        </w:rPr>
        <w:t>30</w:t>
      </w:r>
      <w:r>
        <w:rPr>
          <w:rFonts w:ascii="Times New Roman" w:hAnsi="Times New Roman" w:eastAsia="楷体_GB2312"/>
          <w:b/>
          <w:bCs/>
          <w:sz w:val="32"/>
          <w:szCs w:val="24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楷体_GB2312"/>
          <w:b/>
          <w:bCs/>
          <w:sz w:val="32"/>
          <w:szCs w:val="24"/>
        </w:rPr>
      </w:pPr>
      <w:r>
        <w:rPr>
          <w:rFonts w:ascii="Times New Roman" w:hAnsi="Times New Roman" w:eastAsia="楷体_GB2312"/>
          <w:b/>
          <w:bCs/>
          <w:sz w:val="32"/>
          <w:szCs w:val="24"/>
        </w:rPr>
        <w:t>（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eastAsia="zh-CN"/>
        </w:rPr>
        <w:t>四</w:t>
      </w:r>
      <w:r>
        <w:rPr>
          <w:rFonts w:ascii="Times New Roman" w:hAnsi="Times New Roman" w:eastAsia="楷体_GB2312"/>
          <w:b/>
          <w:bCs/>
          <w:sz w:val="32"/>
          <w:szCs w:val="24"/>
        </w:rPr>
        <w:t>）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eastAsia="zh-CN"/>
        </w:rPr>
        <w:t>满意度</w:t>
      </w:r>
      <w:r>
        <w:rPr>
          <w:rFonts w:ascii="Times New Roman" w:hAnsi="Times New Roman" w:eastAsia="楷体_GB2312"/>
          <w:b/>
          <w:bCs/>
          <w:sz w:val="32"/>
          <w:szCs w:val="24"/>
        </w:rPr>
        <w:t>指标（满分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  <w:szCs w:val="24"/>
        </w:rPr>
        <w:t>分，实得</w:t>
      </w:r>
      <w:r>
        <w:rPr>
          <w:rFonts w:hint="eastAsia" w:ascii="Times New Roman" w:hAnsi="Times New Roman" w:eastAsia="楷体_GB2312"/>
          <w:b/>
          <w:bCs/>
          <w:sz w:val="32"/>
          <w:szCs w:val="24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  <w:szCs w:val="24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.服务对象满意度指标（满分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</w:rPr>
      </w:pPr>
      <w:r>
        <w:rPr>
          <w:rFonts w:ascii="Times New Roman" w:hAnsi="Times New Roman" w:eastAsia="黑体"/>
          <w:bCs/>
          <w:sz w:val="32"/>
        </w:rPr>
        <w:t>四、存在问题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</w:rPr>
      </w:pPr>
      <w:r>
        <w:rPr>
          <w:rFonts w:ascii="Times New Roman" w:hAnsi="Times New Roman" w:eastAsia="仿宋_GB2312"/>
          <w:bCs/>
          <w:sz w:val="32"/>
        </w:rPr>
        <w:t>通过自评发现，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bCs/>
          <w:sz w:val="32"/>
        </w:rPr>
        <w:t>年</w:t>
      </w:r>
      <w:r>
        <w:rPr>
          <w:rFonts w:hint="eastAsia" w:ascii="Times New Roman" w:hAnsi="Times New Roman" w:eastAsia="仿宋_GB2312"/>
          <w:bCs/>
          <w:sz w:val="32"/>
          <w:lang w:eastAsia="zh-CN"/>
        </w:rPr>
        <w:t>合肥市瑶海区方庙街道办事处</w:t>
      </w:r>
      <w:r>
        <w:rPr>
          <w:rFonts w:ascii="Times New Roman" w:hAnsi="Times New Roman" w:eastAsia="仿宋_GB2312"/>
          <w:bCs/>
          <w:sz w:val="32"/>
        </w:rPr>
        <w:t xml:space="preserve">在加强预算资金绩效管理方面虽取得了一定的成效，但还存在一些问题和不足，主要表现在：   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  <w:t>一是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项目绩效工作主要由财务人员承担，人员有限，精力不足，与各项目实际负责人及经办人缺乏有效沟通，对部分项目资金执行情况不够清楚；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  <w:t>二是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部分项目资金为长期项目，短期内都存在支出，但对项目库的利用率不高，重复性工作较多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>
      <w:pPr>
        <w:pStyle w:val="4"/>
        <w:rPr>
          <w:rFonts w:hint="eastAsia" w:eastAsia="仿宋_GB231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三是在制定部分指标值时，未将年中追加预算等情况考虑在内，导致部分项目实际完成值超过指标值较多，影响资金支付执行率。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五、下一步工作举措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为进一步加强部门预算绩效管理，提高财政资金使用效益，针对存在的问题，下一步将采取如下措施：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</w:pPr>
      <w:r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  <w:t>一是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进一步明确项目负责人员与财务人员职责，对于项目执行情况及时进行沟通，预算绩效完成情况具体到个人</w:t>
      </w:r>
      <w:r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</w:pPr>
      <w:r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  <w:t>二是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针对近年来长期存在的项目，延长其项目有效期，相关评价体系和指标可循环利用，减少重复工作量</w:t>
      </w:r>
      <w:r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</w:pPr>
      <w:r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  <w:t>三是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及时与各项目负责人经办人进行联系，了解相关项目资金最新进展情况，对于变动较大、追加资金较多的项目及时调整指标值</w:t>
      </w:r>
      <w:r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六、自评依据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1.部门整体支出绩效自评表（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.与报告相关的其他附件。</w:t>
      </w:r>
    </w:p>
    <w:p>
      <w:pPr>
        <w:widowControl/>
        <w:jc w:val="left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楷体_GB2312"/>
          <w:sz w:val="32"/>
        </w:rPr>
        <w:br w:type="page"/>
      </w:r>
    </w:p>
    <w:p>
      <w:pPr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3</w:t>
      </w:r>
    </w:p>
    <w:p>
      <w:pPr>
        <w:adjustRightInd w:val="0"/>
        <w:snapToGrid w:val="0"/>
        <w:spacing w:line="600" w:lineRule="exact"/>
        <w:rPr>
          <w:rFonts w:ascii="黑体" w:eastAsia="黑体"/>
          <w:bCs/>
          <w:sz w:val="44"/>
        </w:rPr>
      </w:pPr>
    </w:p>
    <w:p>
      <w:pPr>
        <w:adjustRightInd w:val="0"/>
        <w:snapToGrid w:val="0"/>
        <w:spacing w:line="600" w:lineRule="exact"/>
        <w:jc w:val="center"/>
        <w:rPr>
          <w:rFonts w:ascii="Times New Roman" w:eastAsia="方正小标宋简体"/>
          <w:bCs/>
          <w:sz w:val="44"/>
        </w:rPr>
      </w:pPr>
      <w:r>
        <w:rPr>
          <w:rFonts w:hint="eastAsia" w:ascii="Times New Roman" w:eastAsia="方正小标宋简体"/>
          <w:bCs/>
          <w:sz w:val="44"/>
        </w:rPr>
        <w:t>部门绩效自评工作情况总结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黑体"/>
          <w:bCs/>
          <w:sz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黑体"/>
          <w:bCs/>
          <w:sz w:val="32"/>
        </w:rPr>
      </w:pPr>
      <w:r>
        <w:rPr>
          <w:rFonts w:hint="eastAsia" w:ascii="Times New Roman" w:hAnsi="Times New Roman" w:eastAsia="黑体"/>
          <w:bCs/>
          <w:sz w:val="32"/>
        </w:rPr>
        <w:t>一、自评工作开展情况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both"/>
        <w:textAlignment w:val="auto"/>
        <w:outlineLvl w:val="9"/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2023年方庙街道共有3个自评项目，分别为城市管理部工作部经费、方庙街道站塘城中村（G、F地块）项目自管公房手绘出质补偿费（7户）、合肥市轨道1号线三期工程改造项目（11户）。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both"/>
        <w:textAlignment w:val="auto"/>
        <w:outlineLvl w:val="9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部门整体支出和项目支出均在预算资金内，自评结果均为“优”，资金主要用于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控制辖区市容市貌，打造更佳的生活和工作环境，为广大居民服务；解决站塘城中村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GF地块的征迁问题，并妥善安置原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合肥力达胶带有限责任公司部分职工；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用于征迁户的安置补偿，通过项目实施，保障广大征迁户的合法权益，完善合肥市轨道交通的建设，提高了合肥居民出行的效率。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eastAsia="黑体"/>
          <w:color w:val="000000"/>
          <w:sz w:val="32"/>
          <w:szCs w:val="32"/>
        </w:rPr>
      </w:pPr>
      <w:r>
        <w:rPr>
          <w:rFonts w:hint="eastAsia" w:ascii="Times New Roman" w:eastAsia="黑体"/>
          <w:color w:val="000000"/>
          <w:sz w:val="32"/>
          <w:szCs w:val="32"/>
        </w:rPr>
        <w:t>二、自评结果概述</w:t>
      </w:r>
    </w:p>
    <w:p>
      <w:pPr>
        <w:widowControl/>
        <w:adjustRightInd w:val="0"/>
        <w:snapToGrid w:val="0"/>
        <w:spacing w:line="600" w:lineRule="exact"/>
        <w:ind w:firstLine="640" w:firstLineChars="200"/>
        <w:rPr>
          <w:rFonts w:hint="eastAsia" w:ascii="Times New Roman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通过梳理部门各项目实施的产出和结果，</w:t>
      </w:r>
      <w:r>
        <w:rPr>
          <w:rFonts w:hint="eastAsia" w:ascii="Times New Roman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>年全年街道总体目标完成，街道机关及6个社区正常有效运转，同时街道强化了党建引领功能，优化了营商环境，提高了公共服务的能力和水平，辖区内各社区的居民环境卫生也得到了有效保障，环境面貌有所提高</w:t>
      </w:r>
      <w:r>
        <w:rPr>
          <w:rFonts w:hint="eastAsia" w:asci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，各项目预算控制在相应范围内，征迁工作取得较大进展，自评结果为优</w:t>
      </w:r>
      <w:r>
        <w:rPr>
          <w:rFonts w:hint="eastAsia" w:ascii="Times New Roman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>。</w:t>
      </w:r>
    </w:p>
    <w:p>
      <w:pPr>
        <w:widowControl/>
        <w:adjustRightInd w:val="0"/>
        <w:snapToGrid w:val="0"/>
        <w:spacing w:line="600" w:lineRule="exact"/>
        <w:ind w:firstLine="640" w:firstLineChars="200"/>
        <w:rPr>
          <w:rFonts w:asci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sz w:val="32"/>
        </w:rPr>
        <w:t>三</w:t>
      </w:r>
      <w:r>
        <w:rPr>
          <w:rFonts w:hint="eastAsia" w:ascii="Times New Roman" w:eastAsia="黑体"/>
          <w:color w:val="000000"/>
          <w:sz w:val="32"/>
          <w:szCs w:val="32"/>
        </w:rPr>
        <w:t>、下一步工作举措</w:t>
      </w:r>
    </w:p>
    <w:p>
      <w:pPr>
        <w:widowControl/>
        <w:adjustRightInd w:val="0"/>
        <w:snapToGrid w:val="0"/>
        <w:spacing w:line="600" w:lineRule="exact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在后续的项目建设中，会继续认真开展预算项目的编审，规范各部门报送的预算绩效目标申报材料，对于重点项目进行集中评审和修改，针对部分自评结果有所欠缺的项目及时和负责人沟通，了解原因，作出改变；同时加强和其他单位的交流，学习优秀经验，设置更加科学合理的评价标准，完善评价指标体系，逐步提高评价工作质量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eastAsia="黑体"/>
          <w:color w:val="000000"/>
          <w:sz w:val="32"/>
          <w:szCs w:val="32"/>
        </w:rPr>
        <w:t>四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、附件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部门认为其它需要作为绩效自评报告附件的有关文件、资料等</w:t>
      </w:r>
      <w:r>
        <w:rPr>
          <w:rFonts w:hint="eastAsia" w:ascii="Times New Roman" w:eastAsia="仿宋_GB2312"/>
          <w:color w:val="000000"/>
          <w:sz w:val="32"/>
          <w:szCs w:val="32"/>
        </w:rPr>
        <w:t>。</w:t>
      </w:r>
    </w:p>
    <w:p>
      <w:pPr>
        <w:rPr>
          <w:rFonts w:hint="eastAsia" w:ascii="Times New Roman" w:hAnsi="Times New Roman" w:eastAsia="黑体"/>
          <w:sz w:val="32"/>
          <w:szCs w:val="32"/>
        </w:rPr>
      </w:pPr>
    </w:p>
    <w:p>
      <w:pPr>
        <w:widowControl/>
        <w:jc w:val="left"/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iNTEyM2M1MWE4MzYzMTQxM2ZhZWQ3NGNhM2U2NTQ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6E03AA8"/>
    <w:rsid w:val="0FD9519C"/>
    <w:rsid w:val="10F7513B"/>
    <w:rsid w:val="14F52D24"/>
    <w:rsid w:val="1580063C"/>
    <w:rsid w:val="16F716AA"/>
    <w:rsid w:val="1BD792BA"/>
    <w:rsid w:val="1BEF45D4"/>
    <w:rsid w:val="27FA6A3D"/>
    <w:rsid w:val="2F1B4A9E"/>
    <w:rsid w:val="2FC40521"/>
    <w:rsid w:val="2FFC4CEE"/>
    <w:rsid w:val="39EC3A8B"/>
    <w:rsid w:val="3CFE57A8"/>
    <w:rsid w:val="3D17003D"/>
    <w:rsid w:val="3EB75BFF"/>
    <w:rsid w:val="41196B2D"/>
    <w:rsid w:val="41FF10FA"/>
    <w:rsid w:val="44C06BEE"/>
    <w:rsid w:val="54AB3C68"/>
    <w:rsid w:val="5B2737C9"/>
    <w:rsid w:val="5C736320"/>
    <w:rsid w:val="5E8F794D"/>
    <w:rsid w:val="5F9C8719"/>
    <w:rsid w:val="5FF43F05"/>
    <w:rsid w:val="64266808"/>
    <w:rsid w:val="6D0D5EB2"/>
    <w:rsid w:val="6DF8D820"/>
    <w:rsid w:val="6FED328C"/>
    <w:rsid w:val="71373859"/>
    <w:rsid w:val="732453BC"/>
    <w:rsid w:val="779BD1C3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2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7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ascii="Calibri" w:hAnsi="Calibri" w:eastAsia="方正仿宋_GBK" w:cs="Times New Roman"/>
      <w:sz w:val="32"/>
    </w:rPr>
  </w:style>
  <w:style w:type="paragraph" w:styleId="7">
    <w:name w:val="Balloon Text"/>
    <w:basedOn w:val="1"/>
    <w:link w:val="26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table" w:styleId="17">
    <w:name w:val="Table Grid"/>
    <w:basedOn w:val="16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9">
    <w:name w:val="页脚 Char"/>
    <w:basedOn w:val="13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眉 Char"/>
    <w:basedOn w:val="13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正文缩进 Char"/>
    <w:link w:val="4"/>
    <w:qFormat/>
    <w:uiPriority w:val="0"/>
    <w:rPr>
      <w:sz w:val="28"/>
    </w:rPr>
  </w:style>
  <w:style w:type="character" w:customStyle="1" w:styleId="23">
    <w:name w:val="正文啊 Char Char"/>
    <w:link w:val="24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4">
    <w:name w:val="正文啊"/>
    <w:basedOn w:val="1"/>
    <w:link w:val="23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5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6">
    <w:name w:val="批注框文本 Char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7">
    <w:name w:val="日期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5304</Words>
  <Characters>5654</Characters>
  <Lines>102</Lines>
  <Paragraphs>28</Paragraphs>
  <ScaleCrop>false</ScaleCrop>
  <LinksUpToDate>false</LinksUpToDate>
  <CharactersWithSpaces>5862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</cp:lastModifiedBy>
  <cp:lastPrinted>2022-12-06T16:18:00Z</cp:lastPrinted>
  <dcterms:modified xsi:type="dcterms:W3CDTF">2024-05-21T02:11:49Z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ICV">
    <vt:lpwstr>356ED3C4F02C4AA991FA5D49E153411A_13</vt:lpwstr>
  </property>
</Properties>
</file>