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764A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关于《合肥市瑶海区危险化学品事故应急预案》</w:t>
      </w:r>
    </w:p>
    <w:p w14:paraId="253FA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 w14:paraId="0D636D0F">
      <w:pPr>
        <w:keepNext w:val="0"/>
        <w:keepLines w:val="0"/>
        <w:wordWrap/>
        <w:overflowPunct/>
        <w:topLinePunct w:val="0"/>
        <w:bidi w:val="0"/>
        <w:spacing w:line="560" w:lineRule="exact"/>
        <w:rPr>
          <w:rFonts w:ascii="仿宋_GB2312" w:eastAsia="仿宋_GB2312"/>
          <w:szCs w:val="32"/>
        </w:rPr>
      </w:pPr>
    </w:p>
    <w:p w14:paraId="467AC0EA">
      <w:pPr>
        <w:keepNext w:val="0"/>
        <w:keepLines w:val="0"/>
        <w:wordWrap/>
        <w:overflowPunct/>
        <w:topLinePunct w:val="0"/>
        <w:bidi w:val="0"/>
        <w:spacing w:line="560" w:lineRule="exact"/>
        <w:ind w:firstLine="64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一、起草背景</w:t>
      </w:r>
    </w:p>
    <w:p w14:paraId="2E900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为规范瑶海区危险化学品事故应急救援程序，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科学合理组织开展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应急救援工作，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减轻、消除危险化学品事故造成的人员伤亡和财产损失，维护社会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代瑶海区人民政府起草了《合肥市瑶海区危险化学品事故应急预案》。</w:t>
      </w:r>
    </w:p>
    <w:p w14:paraId="161E7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firstLine="596" w:firstLineChars="200"/>
        <w:jc w:val="both"/>
        <w:textAlignment w:val="baseline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二、起草依据和</w:t>
      </w: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过程</w:t>
      </w:r>
    </w:p>
    <w:p w14:paraId="646F59E8">
      <w:pPr>
        <w:keepNext w:val="0"/>
        <w:keepLines w:val="0"/>
        <w:shd w:val="clear"/>
        <w:wordWrap/>
        <w:overflowPunct/>
        <w:topLinePunct w:val="0"/>
        <w:bidi w:val="0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eastAsia="zh-CN"/>
        </w:rPr>
        <w:t>（一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eastAsia="zh-CN"/>
        </w:rPr>
        <w:t>）起草依据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根据《中华人民共和国突发事件应对法》《中华人民共和国安全生产法》《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中华人民共和国消防法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危险化学品安全管理条例》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安徽省安全生产条例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》《合肥市危险化学品事故应急预案》《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瑶海区突发事件总体应急预案》。</w:t>
      </w:r>
    </w:p>
    <w:p w14:paraId="25EF0D13">
      <w:pPr>
        <w:keepNext w:val="0"/>
        <w:keepLines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599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eastAsia="zh-CN"/>
        </w:rPr>
        <w:t>（二）起草过程</w:t>
      </w: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2024年5月区应急管理局启动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《合肥市瑶海区危险化学品事故应急预案》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编制工作，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先后经过区应急管理局内部研讨、区各相关部门征求意见、专家评审等环节，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在此基础上形成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《合肥市瑶海区危险化学品事故应急预案》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（征求意见稿）。</w:t>
      </w:r>
    </w:p>
    <w:p w14:paraId="10E81E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firstLine="596" w:firstLineChars="200"/>
        <w:jc w:val="both"/>
        <w:textAlignment w:val="baseline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三、主要内容</w:t>
      </w:r>
    </w:p>
    <w:p w14:paraId="6AF18606">
      <w:pPr>
        <w:keepNext w:val="0"/>
        <w:keepLines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《合肥市瑶海区危险化学品事故应急预案》由总则、组织机构及职责、监测预警、应急响应、善后恢复、保障措施、预案管理7个部分组成，明确了瑶海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区危险化学品事故应急指挥部的构成及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各单位部门的应急工作职责、应急响应程序和内容，明确了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现场指挥情况及综合协调组、应急抢险组、警戒保卫组、医疗救护组、后勤保障组、善后处理组等6个现场应急行动工作组职责及现场处置方案。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为各单位在危险化学品事故应急工作中有效发挥作用提供了指导，有助于增强我区防范和应对危险化学品事故的能力。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E032B">
    <w:pPr>
      <w:pStyle w:val="5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860C94"/>
    <w:rsid w:val="00014FCA"/>
    <w:rsid w:val="000302D5"/>
    <w:rsid w:val="00031F82"/>
    <w:rsid w:val="000414D3"/>
    <w:rsid w:val="00050D6D"/>
    <w:rsid w:val="000860B3"/>
    <w:rsid w:val="00087362"/>
    <w:rsid w:val="000E18E7"/>
    <w:rsid w:val="0013089F"/>
    <w:rsid w:val="00145DE8"/>
    <w:rsid w:val="00163BCB"/>
    <w:rsid w:val="0016499C"/>
    <w:rsid w:val="001842FE"/>
    <w:rsid w:val="00186337"/>
    <w:rsid w:val="001C7317"/>
    <w:rsid w:val="001F6B65"/>
    <w:rsid w:val="00211005"/>
    <w:rsid w:val="00254F1F"/>
    <w:rsid w:val="00257F9C"/>
    <w:rsid w:val="0026389B"/>
    <w:rsid w:val="00272332"/>
    <w:rsid w:val="00282590"/>
    <w:rsid w:val="0028304C"/>
    <w:rsid w:val="0028637A"/>
    <w:rsid w:val="002B0D81"/>
    <w:rsid w:val="002B5BF7"/>
    <w:rsid w:val="002C6AAF"/>
    <w:rsid w:val="002D28EB"/>
    <w:rsid w:val="002D42DE"/>
    <w:rsid w:val="002D6DE8"/>
    <w:rsid w:val="002F4ED6"/>
    <w:rsid w:val="003163D2"/>
    <w:rsid w:val="00323C73"/>
    <w:rsid w:val="00327FCA"/>
    <w:rsid w:val="00337A08"/>
    <w:rsid w:val="00357F27"/>
    <w:rsid w:val="00362A42"/>
    <w:rsid w:val="003979C8"/>
    <w:rsid w:val="003A167A"/>
    <w:rsid w:val="003A231F"/>
    <w:rsid w:val="003A56EA"/>
    <w:rsid w:val="003C46C1"/>
    <w:rsid w:val="003D4EF5"/>
    <w:rsid w:val="003F3CEA"/>
    <w:rsid w:val="00400813"/>
    <w:rsid w:val="00412E97"/>
    <w:rsid w:val="00417EF4"/>
    <w:rsid w:val="00422202"/>
    <w:rsid w:val="004502B6"/>
    <w:rsid w:val="00467F0A"/>
    <w:rsid w:val="004B0290"/>
    <w:rsid w:val="004B6684"/>
    <w:rsid w:val="004F7D37"/>
    <w:rsid w:val="00507A4F"/>
    <w:rsid w:val="005217D3"/>
    <w:rsid w:val="0054115D"/>
    <w:rsid w:val="00545E92"/>
    <w:rsid w:val="00563503"/>
    <w:rsid w:val="00565C4D"/>
    <w:rsid w:val="00571E73"/>
    <w:rsid w:val="00582512"/>
    <w:rsid w:val="00583D1D"/>
    <w:rsid w:val="005B1B9D"/>
    <w:rsid w:val="005C5D73"/>
    <w:rsid w:val="005D7802"/>
    <w:rsid w:val="00600BCC"/>
    <w:rsid w:val="006060FD"/>
    <w:rsid w:val="0061744C"/>
    <w:rsid w:val="00633FEA"/>
    <w:rsid w:val="0065156A"/>
    <w:rsid w:val="00654A25"/>
    <w:rsid w:val="006553E9"/>
    <w:rsid w:val="006707B0"/>
    <w:rsid w:val="00685F85"/>
    <w:rsid w:val="006A01BA"/>
    <w:rsid w:val="006A0406"/>
    <w:rsid w:val="006A5786"/>
    <w:rsid w:val="006C59C3"/>
    <w:rsid w:val="006E5C97"/>
    <w:rsid w:val="006F0341"/>
    <w:rsid w:val="006F3C05"/>
    <w:rsid w:val="00706445"/>
    <w:rsid w:val="00720B2F"/>
    <w:rsid w:val="0075218F"/>
    <w:rsid w:val="00763D82"/>
    <w:rsid w:val="007651EA"/>
    <w:rsid w:val="00767670"/>
    <w:rsid w:val="007A3F09"/>
    <w:rsid w:val="007E597E"/>
    <w:rsid w:val="00817714"/>
    <w:rsid w:val="00821394"/>
    <w:rsid w:val="008354FC"/>
    <w:rsid w:val="008671E8"/>
    <w:rsid w:val="008E1FCA"/>
    <w:rsid w:val="008F71FD"/>
    <w:rsid w:val="0090282B"/>
    <w:rsid w:val="0094298E"/>
    <w:rsid w:val="00942E61"/>
    <w:rsid w:val="00945F71"/>
    <w:rsid w:val="0095255A"/>
    <w:rsid w:val="00961C69"/>
    <w:rsid w:val="009716A3"/>
    <w:rsid w:val="009C6B27"/>
    <w:rsid w:val="009D1D66"/>
    <w:rsid w:val="009E4A94"/>
    <w:rsid w:val="009F2D0E"/>
    <w:rsid w:val="00A53763"/>
    <w:rsid w:val="00AB1A74"/>
    <w:rsid w:val="00AB5DB1"/>
    <w:rsid w:val="00AB7CBA"/>
    <w:rsid w:val="00AF5DA0"/>
    <w:rsid w:val="00B02600"/>
    <w:rsid w:val="00B06103"/>
    <w:rsid w:val="00B44145"/>
    <w:rsid w:val="00B51633"/>
    <w:rsid w:val="00B55246"/>
    <w:rsid w:val="00B76BD0"/>
    <w:rsid w:val="00B85B03"/>
    <w:rsid w:val="00BB2714"/>
    <w:rsid w:val="00BB41D6"/>
    <w:rsid w:val="00C1235A"/>
    <w:rsid w:val="00C15B8D"/>
    <w:rsid w:val="00C359F9"/>
    <w:rsid w:val="00C8442D"/>
    <w:rsid w:val="00CD6878"/>
    <w:rsid w:val="00D04604"/>
    <w:rsid w:val="00D07D60"/>
    <w:rsid w:val="00D12A5D"/>
    <w:rsid w:val="00D31B02"/>
    <w:rsid w:val="00D93605"/>
    <w:rsid w:val="00DB1341"/>
    <w:rsid w:val="00DC7CF5"/>
    <w:rsid w:val="00DD59D8"/>
    <w:rsid w:val="00DF185E"/>
    <w:rsid w:val="00E034CF"/>
    <w:rsid w:val="00E37A68"/>
    <w:rsid w:val="00E52D9D"/>
    <w:rsid w:val="00E67FB3"/>
    <w:rsid w:val="00E73113"/>
    <w:rsid w:val="00E80079"/>
    <w:rsid w:val="00E939AD"/>
    <w:rsid w:val="00EC1C34"/>
    <w:rsid w:val="00EC3A13"/>
    <w:rsid w:val="00EC54C2"/>
    <w:rsid w:val="00EE61CD"/>
    <w:rsid w:val="00F0659B"/>
    <w:rsid w:val="00F26161"/>
    <w:rsid w:val="00F64937"/>
    <w:rsid w:val="00FA2324"/>
    <w:rsid w:val="00FC1E71"/>
    <w:rsid w:val="00FE5778"/>
    <w:rsid w:val="00FF0C42"/>
    <w:rsid w:val="051A51B8"/>
    <w:rsid w:val="058C7E64"/>
    <w:rsid w:val="06BD49A3"/>
    <w:rsid w:val="091F2D9D"/>
    <w:rsid w:val="0DCD1019"/>
    <w:rsid w:val="10860C94"/>
    <w:rsid w:val="1DEC54EC"/>
    <w:rsid w:val="231777A3"/>
    <w:rsid w:val="2353123C"/>
    <w:rsid w:val="241E2177"/>
    <w:rsid w:val="2C923702"/>
    <w:rsid w:val="2CF55A3F"/>
    <w:rsid w:val="3313165D"/>
    <w:rsid w:val="35CE6E2D"/>
    <w:rsid w:val="36347B6E"/>
    <w:rsid w:val="4258464E"/>
    <w:rsid w:val="428B4A24"/>
    <w:rsid w:val="43AC4C52"/>
    <w:rsid w:val="4D21045F"/>
    <w:rsid w:val="4D9E1AAF"/>
    <w:rsid w:val="4FB20AE7"/>
    <w:rsid w:val="5CBD568A"/>
    <w:rsid w:val="5F701A48"/>
    <w:rsid w:val="64216B3E"/>
    <w:rsid w:val="64241933"/>
    <w:rsid w:val="65222B6E"/>
    <w:rsid w:val="66DA0139"/>
    <w:rsid w:val="68A23436"/>
    <w:rsid w:val="6AAB53B4"/>
    <w:rsid w:val="6BE85ACD"/>
    <w:rsid w:val="74AA048A"/>
    <w:rsid w:val="74D06C22"/>
    <w:rsid w:val="78C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line="360" w:lineRule="auto"/>
      <w:ind w:firstLine="200" w:firstLineChars="200"/>
      <w:outlineLvl w:val="0"/>
    </w:pPr>
    <w:rPr>
      <w:rFonts w:ascii="Calibri" w:hAnsi="Calibri" w:eastAsia="黑体"/>
      <w:b/>
      <w:bCs/>
      <w:kern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adjustRightInd w:val="0"/>
      <w:snapToGrid w:val="0"/>
      <w:spacing w:line="360" w:lineRule="auto"/>
      <w:ind w:firstLine="200" w:firstLineChars="200"/>
      <w:outlineLvl w:val="1"/>
    </w:pPr>
    <w:rPr>
      <w:rFonts w:ascii="Calibri" w:hAnsi="Calibri" w:eastAsia="楷体_GB2312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Calibri" w:hAnsi="Calibri" w:eastAsia="黑体"/>
      <w:b/>
      <w:bCs/>
      <w:kern w:val="44"/>
      <w:sz w:val="32"/>
      <w:szCs w:val="44"/>
    </w:rPr>
  </w:style>
  <w:style w:type="character" w:customStyle="1" w:styleId="15">
    <w:name w:val="标题 2 Char"/>
    <w:basedOn w:val="10"/>
    <w:link w:val="3"/>
    <w:qFormat/>
    <w:uiPriority w:val="0"/>
    <w:rPr>
      <w:rFonts w:ascii="Calibri" w:hAnsi="Calibri" w:eastAsia="楷体_GB2312"/>
      <w:b/>
      <w:bCs/>
      <w:kern w:val="2"/>
      <w:sz w:val="32"/>
      <w:szCs w:val="32"/>
    </w:r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780</Words>
  <Characters>783</Characters>
  <Lines>122</Lines>
  <Paragraphs>34</Paragraphs>
  <TotalTime>1</TotalTime>
  <ScaleCrop>false</ScaleCrop>
  <LinksUpToDate>false</LinksUpToDate>
  <CharactersWithSpaces>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2019-08-26T00:36:00Z</dcterms:created>
  <dc:creator>可惜流年1416788312</dc:creator>
  <cp:lastModifiedBy>达达</cp:lastModifiedBy>
  <cp:lastPrinted>2019-12-04T01:10:00Z</cp:lastPrinted>
  <dcterms:modified xsi:type="dcterms:W3CDTF">2025-02-25T07:44:55Z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D4ED8C44364C4F949CA722F1955BE03F_12</vt:lpwstr>
  </property>
  <property fmtid="{D5CDD505-2E9C-101B-9397-08002B2CF9AE}" pid="4" name="KSOTemplateDocerSaveRecord">
    <vt:lpwstr>eyJoZGlkIjoiNjU3NTY4NGY1MzVkNjIyOTNhMDhjNzIwZDgyMWUwZWMiLCJ1c2VySWQiOiIxMTc5Nzg1MTQ4In0=</vt:lpwstr>
  </property>
</Properties>
</file>