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center"/>
      </w:pPr>
      <w:bookmarkStart w:id="1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《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  <w:t>2025年合肥市瑶海区城市管理工作要点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》的起草说明</w:t>
      </w:r>
    </w:p>
    <w:bookmarkEnd w:id="1"/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出台背景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为做好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城市环卫提档升级与街面环境精细治理，协同推进安全生产防线构建，筑牢生态环保屏障，深入推进城管领域重点工作，建设美丽新瑶海。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结合我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实际，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立足新发展阶段，我局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制定了《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2025年合肥市瑶海区城市管理工作要点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》（以下简称“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工作要点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”）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二、起草过程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在起草过程中，我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局坚持问题导向和目标导向，研究借鉴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上级部门及兄弟单位的经验做法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，并征求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科室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意见后形成《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工作要点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》，着力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提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城市运行效率和居民生活质量。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三、主要内容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left"/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一是发挥党建引领优势，扎实开展深入贯彻中央八项规定精神学习教育，严格落实党组全面从严治党主体责任。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left"/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二是狠抓环境卫生管理，道路清扫保洁工作标准向杭州、宁波等长三角先发城市看齐，深化农贸市场、背街小巷、城乡结合部等薄弱区域环境治理，进一步加强城市末端精细化管理。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left"/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三是加强街面秩序管控，重点整治群众反映强烈的摊点管理问题，规范临时经营区域设置管理，形成常态长效。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left"/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四是优化市容立面品质，力争2025年底全区楼顶广告招牌拆除完毕。加强我区户外广告设置源头管理，强化规划先行理念。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left"/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五是强化各项工作保障，开展城市管理领域安全生产常态化监管工作，扎实做好城市管理领域为民优服务工作，办好民生实事。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left"/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zZlZWZmMDFjODg0N2FhNmFkNGMyMmY1ZmU0OWUifQ=="/>
    <w:docVar w:name="KSO_WPS_MARK_KEY" w:val="8753294d-bd06-4940-b63a-c7a61915ccc0"/>
  </w:docVars>
  <w:rsids>
    <w:rsidRoot w:val="32532523"/>
    <w:rsid w:val="325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2025-04-24T08:26:00Z</dcterms:created>
  <dc:creator>轻舟</dc:creator>
  <cp:lastModifiedBy>轻舟</cp:lastModifiedBy>
  <dcterms:modified xsi:type="dcterms:W3CDTF">2025-04-24T08:41:51Z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B81AF3B8D1E84C14B0036E7FFC2B53DD_11</vt:lpwstr>
  </property>
</Properties>
</file>