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B5BCC">
      <w:pPr>
        <w:spacing w:line="1560" w:lineRule="exact"/>
        <w:jc w:val="distribute"/>
        <w:rPr>
          <w:rFonts w:hint="default" w:ascii="Times New Roman" w:hAnsi="Times New Roman" w:eastAsia="方正小标宋_GBK" w:cs="Times New Roman"/>
          <w:color w:val="FF0000"/>
          <w:spacing w:val="-10"/>
          <w:w w:val="35"/>
          <w:sz w:val="144"/>
          <w:szCs w:val="144"/>
        </w:rPr>
      </w:pPr>
    </w:p>
    <w:p w14:paraId="5957093E">
      <w:pPr>
        <w:adjustRightInd w:val="0"/>
        <w:spacing w:line="560" w:lineRule="exact"/>
        <w:jc w:val="center"/>
        <w:rPr>
          <w:rFonts w:hint="default" w:ascii="Times New Roman" w:hAnsi="Times New Roman" w:eastAsia="仿宋" w:cs="Times New Roman"/>
          <w:color w:val="auto"/>
          <w:kern w:val="0"/>
          <w:sz w:val="32"/>
          <w:szCs w:val="32"/>
        </w:rPr>
      </w:pPr>
    </w:p>
    <w:p w14:paraId="0E6E4B45">
      <w:pPr>
        <w:adjustRightInd w:val="0"/>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仿宋" w:cs="Times New Roman"/>
          <w:color w:val="auto"/>
          <w:kern w:val="0"/>
          <w:sz w:val="32"/>
          <w:szCs w:val="32"/>
        </w:rPr>
        <w:t>瑶教体</w:t>
      </w:r>
      <w:r>
        <w:rPr>
          <w:rFonts w:hint="default" w:ascii="Times New Roman" w:hAnsi="Times New Roman" w:eastAsia="仿宋" w:cs="Times New Roman"/>
          <w:color w:val="auto"/>
          <w:kern w:val="0"/>
          <w:sz w:val="32"/>
          <w:szCs w:val="32"/>
          <w:lang w:val="en-US"/>
        </w:rPr>
        <w:t>发</w:t>
      </w:r>
      <w:r>
        <w:rPr>
          <w:rFonts w:hint="default" w:ascii="Times New Roman" w:hAnsi="Times New Roman" w:eastAsia="仿宋" w:cs="Times New Roman"/>
          <w:color w:val="auto"/>
          <w:kern w:val="0"/>
          <w:sz w:val="32"/>
          <w:szCs w:val="32"/>
        </w:rPr>
        <w:t>〔202</w:t>
      </w:r>
      <w:r>
        <w:rPr>
          <w:rFonts w:hint="default" w:ascii="Times New Roman" w:hAnsi="Times New Roman" w:eastAsia="仿宋" w:cs="Times New Roman"/>
          <w:color w:val="auto"/>
          <w:kern w:val="0"/>
          <w:sz w:val="32"/>
          <w:szCs w:val="32"/>
          <w:lang w:val="en-US" w:eastAsia="zh-CN"/>
        </w:rPr>
        <w:t>5</w:t>
      </w:r>
      <w:r>
        <w:rPr>
          <w:rFonts w:hint="default" w:ascii="Times New Roman" w:hAnsi="Times New Roman" w:eastAsia="仿宋" w:cs="Times New Roman"/>
          <w:color w:val="auto"/>
          <w:kern w:val="0"/>
          <w:sz w:val="32"/>
          <w:szCs w:val="32"/>
        </w:rPr>
        <w:t>〕</w:t>
      </w:r>
      <w:r>
        <w:rPr>
          <w:rFonts w:hint="default" w:ascii="Times New Roman" w:hAnsi="Times New Roman" w:eastAsia="仿宋" w:cs="Times New Roman"/>
          <w:color w:val="auto"/>
          <w:kern w:val="0"/>
          <w:sz w:val="32"/>
          <w:szCs w:val="32"/>
          <w:lang w:val="en-US"/>
        </w:rPr>
        <w:t>1</w:t>
      </w:r>
      <w:r>
        <w:rPr>
          <w:rFonts w:hint="default" w:ascii="Times New Roman" w:hAnsi="Times New Roman" w:eastAsia="仿宋" w:cs="Times New Roman"/>
          <w:color w:val="auto"/>
          <w:kern w:val="0"/>
          <w:sz w:val="32"/>
          <w:szCs w:val="32"/>
        </w:rPr>
        <w:t>号</w:t>
      </w:r>
    </w:p>
    <w:p w14:paraId="0D166BB1">
      <w:pPr>
        <w:spacing w:line="560" w:lineRule="exact"/>
        <w:jc w:val="center"/>
        <w:rPr>
          <w:rFonts w:hint="default" w:ascii="Times New Roman" w:hAnsi="Times New Roman" w:eastAsia="方正小标宋_GBK" w:cs="Times New Roman"/>
          <w:color w:val="FF0000"/>
          <w:sz w:val="66"/>
          <w:szCs w:val="72"/>
        </w:rPr>
      </w:pPr>
      <w:bookmarkStart w:id="0" w:name="_GoBack"/>
      <w:bookmarkEnd w:id="0"/>
    </w:p>
    <w:p w14:paraId="70143248">
      <w:pPr>
        <w:keepNext w:val="0"/>
        <w:keepLines w:val="0"/>
        <w:pageBreakBefore w:val="0"/>
        <w:widowControl w:val="0"/>
        <w:kinsoku/>
        <w:wordWrap/>
        <w:overflowPunct/>
        <w:topLinePunct w:val="0"/>
        <w:autoSpaceDE w:val="0"/>
        <w:autoSpaceDN w:val="0"/>
        <w:bidi w:val="0"/>
        <w:snapToGrid/>
        <w:spacing w:line="560" w:lineRule="exact"/>
        <w:jc w:val="both"/>
        <w:textAlignment w:val="auto"/>
        <w:rPr>
          <w:rFonts w:hint="default" w:ascii="Times New Roman" w:hAnsi="Times New Roman" w:eastAsia="方正小标宋_GBK" w:cs="Times New Roman"/>
          <w:color w:val="auto"/>
          <w:sz w:val="44"/>
          <w:szCs w:val="44"/>
          <w:highlight w:val="none"/>
          <w:lang w:val="en-US" w:eastAsia="zh-CN"/>
        </w:rPr>
      </w:pPr>
    </w:p>
    <w:p w14:paraId="5ABAE22E">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2025年“学在瑶海 活力教育”工作要点</w:t>
      </w:r>
    </w:p>
    <w:p w14:paraId="439DDF8E">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楷体" w:cs="Times New Roman"/>
          <w:color w:val="auto"/>
          <w:spacing w:val="0"/>
          <w:w w:val="100"/>
          <w:kern w:val="2"/>
          <w:sz w:val="32"/>
          <w:szCs w:val="32"/>
          <w:highlight w:val="none"/>
          <w:u w:val="none"/>
          <w:lang w:val="en-US" w:eastAsia="zh-CN" w:bidi="zh-CN"/>
        </w:rPr>
      </w:pPr>
      <w:r>
        <w:rPr>
          <w:rFonts w:hint="default" w:ascii="Times New Roman" w:hAnsi="Times New Roman" w:eastAsia="楷体" w:cs="Times New Roman"/>
          <w:color w:val="auto"/>
          <w:spacing w:val="0"/>
          <w:w w:val="100"/>
          <w:kern w:val="2"/>
          <w:sz w:val="32"/>
          <w:szCs w:val="32"/>
          <w:highlight w:val="none"/>
          <w:u w:val="none"/>
          <w:lang w:val="en-US" w:eastAsia="zh-CN" w:bidi="zh-CN"/>
        </w:rPr>
        <w:t>（2025年2月7日）</w:t>
      </w:r>
    </w:p>
    <w:p w14:paraId="01F2BF8F">
      <w:pPr>
        <w:pStyle w:val="2"/>
        <w:keepNext w:val="0"/>
        <w:keepLines w:val="0"/>
        <w:pageBreakBefore w:val="0"/>
        <w:widowControl w:val="0"/>
        <w:kinsoku/>
        <w:wordWrap/>
        <w:overflowPunct/>
        <w:topLinePunct w:val="0"/>
        <w:autoSpaceDE w:val="0"/>
        <w:autoSpaceDN w:val="0"/>
        <w:bidi w:val="0"/>
        <w:adjustRightInd/>
        <w:snapToGrid/>
        <w:spacing w:after="0" w:line="540" w:lineRule="exact"/>
        <w:ind w:left="0" w:leftChars="0" w:firstLine="640" w:firstLineChars="200"/>
        <w:textAlignment w:val="auto"/>
        <w:rPr>
          <w:rFonts w:hint="default" w:ascii="Times New Roman" w:hAnsi="Times New Roman" w:eastAsia="仿宋_GB2312" w:cs="Times New Roman"/>
          <w:color w:val="auto"/>
          <w:spacing w:val="0"/>
          <w:w w:val="100"/>
          <w:kern w:val="2"/>
          <w:sz w:val="32"/>
          <w:szCs w:val="32"/>
          <w:highlight w:val="none"/>
          <w:u w:val="none"/>
          <w:lang w:val="en-US" w:eastAsia="zh-CN" w:bidi="zh-CN"/>
        </w:rPr>
      </w:pPr>
    </w:p>
    <w:p w14:paraId="23FC137C">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pacing w:val="0"/>
          <w:w w:val="100"/>
          <w:kern w:val="2"/>
          <w:sz w:val="32"/>
          <w:szCs w:val="32"/>
          <w:highlight w:val="none"/>
          <w:u w:val="none"/>
          <w:lang w:val="en-US" w:eastAsia="zh-CN" w:bidi="zh-CN"/>
        </w:rPr>
      </w:pPr>
      <w:r>
        <w:rPr>
          <w:rFonts w:hint="default" w:ascii="Times New Roman" w:hAnsi="Times New Roman" w:eastAsia="仿宋_GB2312" w:cs="Times New Roman"/>
          <w:color w:val="auto"/>
          <w:spacing w:val="0"/>
          <w:w w:val="100"/>
          <w:kern w:val="2"/>
          <w:sz w:val="32"/>
          <w:szCs w:val="32"/>
          <w:highlight w:val="none"/>
          <w:u w:val="none"/>
          <w:lang w:val="en-US" w:eastAsia="zh-CN" w:bidi="zh-CN"/>
        </w:rPr>
        <w:t>为深入学习贯彻习近平新时代中国特色社会主义思想，贯彻</w:t>
      </w:r>
      <w:r>
        <w:rPr>
          <w:rFonts w:hint="default" w:ascii="Times New Roman" w:hAnsi="Times New Roman" w:cs="Times New Roman"/>
          <w:color w:val="auto"/>
          <w:spacing w:val="0"/>
          <w:w w:val="100"/>
          <w:kern w:val="2"/>
          <w:sz w:val="32"/>
          <w:szCs w:val="32"/>
          <w:highlight w:val="none"/>
          <w:u w:val="none"/>
          <w:lang w:val="en-US" w:eastAsia="zh-CN" w:bidi="zh-CN"/>
        </w:rPr>
        <w:t>落实</w:t>
      </w:r>
      <w:r>
        <w:rPr>
          <w:rFonts w:hint="default" w:ascii="Times New Roman" w:hAnsi="Times New Roman" w:eastAsia="仿宋_GB2312" w:cs="Times New Roman"/>
          <w:color w:val="auto"/>
          <w:spacing w:val="0"/>
          <w:w w:val="100"/>
          <w:kern w:val="2"/>
          <w:sz w:val="32"/>
          <w:szCs w:val="32"/>
          <w:highlight w:val="none"/>
          <w:u w:val="none"/>
          <w:lang w:val="en-US" w:eastAsia="zh-CN" w:bidi="zh-CN"/>
        </w:rPr>
        <w:t>党的二十大、党的二十届三中全会和全国教育大会精神，坚持党对教育</w:t>
      </w:r>
      <w:r>
        <w:rPr>
          <w:rFonts w:hint="default" w:ascii="Times New Roman" w:hAnsi="Times New Roman" w:cs="Times New Roman"/>
          <w:color w:val="auto"/>
          <w:spacing w:val="0"/>
          <w:w w:val="100"/>
          <w:kern w:val="2"/>
          <w:sz w:val="32"/>
          <w:szCs w:val="32"/>
          <w:highlight w:val="none"/>
          <w:u w:val="none"/>
          <w:lang w:val="en-US" w:eastAsia="zh-CN" w:bidi="zh-CN"/>
        </w:rPr>
        <w:t>事业</w:t>
      </w:r>
      <w:r>
        <w:rPr>
          <w:rFonts w:hint="default" w:ascii="Times New Roman" w:hAnsi="Times New Roman" w:eastAsia="仿宋_GB2312" w:cs="Times New Roman"/>
          <w:color w:val="auto"/>
          <w:spacing w:val="0"/>
          <w:w w:val="100"/>
          <w:kern w:val="2"/>
          <w:sz w:val="32"/>
          <w:szCs w:val="32"/>
          <w:highlight w:val="none"/>
          <w:u w:val="none"/>
          <w:lang w:val="en-US" w:eastAsia="zh-CN" w:bidi="zh-CN"/>
        </w:rPr>
        <w:t>的全面领导，落实立德树人根本任务，加快建设高质量教育体系，培养德智体美劳全面发展的社会主义建设者和接班人。现就2025</w:t>
      </w:r>
      <w:r>
        <w:rPr>
          <w:rFonts w:hint="default" w:ascii="Times New Roman" w:hAnsi="Times New Roman" w:cs="Times New Roman"/>
          <w:color w:val="auto"/>
          <w:spacing w:val="0"/>
          <w:w w:val="100"/>
          <w:kern w:val="2"/>
          <w:sz w:val="32"/>
          <w:szCs w:val="32"/>
          <w:highlight w:val="none"/>
          <w:u w:val="none"/>
          <w:lang w:val="en-US" w:eastAsia="zh-CN" w:bidi="zh-CN"/>
        </w:rPr>
        <w:t>年</w:t>
      </w:r>
      <w:r>
        <w:rPr>
          <w:rFonts w:hint="default" w:ascii="Times New Roman" w:hAnsi="Times New Roman" w:eastAsia="仿宋_GB2312" w:cs="Times New Roman"/>
          <w:color w:val="auto"/>
          <w:spacing w:val="0"/>
          <w:w w:val="100"/>
          <w:kern w:val="2"/>
          <w:sz w:val="32"/>
          <w:szCs w:val="32"/>
          <w:highlight w:val="none"/>
          <w:u w:val="none"/>
          <w:lang w:val="en-US" w:eastAsia="zh-CN" w:bidi="zh-CN"/>
        </w:rPr>
        <w:t>“学在瑶海 活力教育”</w:t>
      </w:r>
      <w:r>
        <w:rPr>
          <w:rFonts w:hint="default" w:ascii="Times New Roman" w:hAnsi="Times New Roman" w:cs="Times New Roman"/>
          <w:color w:val="auto"/>
          <w:spacing w:val="0"/>
          <w:w w:val="100"/>
          <w:kern w:val="2"/>
          <w:sz w:val="32"/>
          <w:szCs w:val="32"/>
          <w:highlight w:val="none"/>
          <w:u w:val="none"/>
          <w:lang w:val="en-US" w:eastAsia="zh-CN" w:bidi="zh-CN"/>
        </w:rPr>
        <w:t>工作要点</w:t>
      </w:r>
      <w:r>
        <w:rPr>
          <w:rFonts w:hint="default" w:ascii="Times New Roman" w:hAnsi="Times New Roman" w:eastAsia="仿宋_GB2312" w:cs="Times New Roman"/>
          <w:color w:val="auto"/>
          <w:spacing w:val="0"/>
          <w:w w:val="100"/>
          <w:kern w:val="2"/>
          <w:sz w:val="32"/>
          <w:szCs w:val="32"/>
          <w:highlight w:val="none"/>
          <w:u w:val="none"/>
          <w:lang w:val="en-US" w:eastAsia="zh-CN" w:bidi="zh-CN"/>
        </w:rPr>
        <w:t>提出如下实施意见。</w:t>
      </w:r>
    </w:p>
    <w:p w14:paraId="64DF8704">
      <w:pPr>
        <w:pStyle w:val="2"/>
        <w:keepNext w:val="0"/>
        <w:keepLines w:val="0"/>
        <w:pageBreakBefore w:val="0"/>
        <w:widowControl w:val="0"/>
        <w:tabs>
          <w:tab w:val="left" w:pos="1235"/>
        </w:tabs>
        <w:kinsoku/>
        <w:wordWrap/>
        <w:overflowPunct/>
        <w:topLinePunct w:val="0"/>
        <w:autoSpaceDE w:val="0"/>
        <w:autoSpaceDN w:val="0"/>
        <w:bidi w:val="0"/>
        <w:adjustRightInd/>
        <w:snapToGrid/>
        <w:spacing w:after="0" w:line="560" w:lineRule="exact"/>
        <w:ind w:left="0" w:leftChars="0" w:firstLine="640" w:firstLineChars="200"/>
        <w:textAlignment w:val="auto"/>
        <w:rPr>
          <w:rFonts w:hint="default" w:ascii="Times New Roman" w:hAnsi="Times New Roman" w:eastAsia="国潮黑体-商" w:cs="Times New Roman"/>
          <w:color w:val="auto"/>
          <w:spacing w:val="0"/>
          <w:w w:val="100"/>
          <w:kern w:val="2"/>
          <w:sz w:val="32"/>
          <w:szCs w:val="32"/>
          <w:highlight w:val="none"/>
          <w:u w:val="none"/>
          <w:lang w:val="en-US" w:eastAsia="zh-CN" w:bidi="zh-CN"/>
        </w:rPr>
      </w:pPr>
      <w:r>
        <w:rPr>
          <w:rFonts w:hint="default" w:ascii="Times New Roman" w:hAnsi="Times New Roman" w:eastAsia="国潮黑体-商" w:cs="Times New Roman"/>
          <w:color w:val="auto"/>
          <w:spacing w:val="0"/>
          <w:w w:val="100"/>
          <w:kern w:val="2"/>
          <w:sz w:val="32"/>
          <w:szCs w:val="32"/>
          <w:highlight w:val="none"/>
          <w:u w:val="none"/>
          <w:lang w:val="en-US" w:eastAsia="zh-CN" w:bidi="zh-CN"/>
        </w:rPr>
        <w:t>一、工作目标</w:t>
      </w:r>
    </w:p>
    <w:p w14:paraId="796588A4">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pacing w:val="0"/>
          <w:w w:val="100"/>
          <w:kern w:val="2"/>
          <w:sz w:val="32"/>
          <w:szCs w:val="32"/>
          <w:highlight w:val="none"/>
          <w:u w:val="none"/>
          <w:lang w:val="en-US" w:eastAsia="zh-CN" w:bidi="zh-CN"/>
        </w:rPr>
      </w:pPr>
      <w:r>
        <w:rPr>
          <w:rFonts w:hint="default" w:ascii="Times New Roman" w:hAnsi="Times New Roman" w:eastAsia="仿宋_GB2312" w:cs="Times New Roman"/>
          <w:color w:val="auto"/>
          <w:spacing w:val="0"/>
          <w:w w:val="100"/>
          <w:kern w:val="2"/>
          <w:sz w:val="32"/>
          <w:szCs w:val="32"/>
          <w:highlight w:val="none"/>
          <w:u w:val="none"/>
          <w:lang w:val="en-US" w:eastAsia="zh-CN" w:bidi="zh-CN"/>
        </w:rPr>
        <w:t>坚持“11310”</w:t>
      </w:r>
      <w:r>
        <w:rPr>
          <w:rFonts w:hint="default" w:ascii="Times New Roman" w:hAnsi="Times New Roman" w:cs="Times New Roman"/>
          <w:color w:val="auto"/>
          <w:spacing w:val="0"/>
          <w:w w:val="100"/>
          <w:kern w:val="2"/>
          <w:sz w:val="32"/>
          <w:szCs w:val="32"/>
          <w:highlight w:val="none"/>
          <w:u w:val="none"/>
          <w:vertAlign w:val="superscript"/>
          <w:lang w:val="en-US" w:eastAsia="zh-CN" w:bidi="zh-CN"/>
        </w:rPr>
        <w:t>[1]</w:t>
      </w:r>
      <w:r>
        <w:rPr>
          <w:rFonts w:hint="default" w:ascii="Times New Roman" w:hAnsi="Times New Roman" w:eastAsia="仿宋_GB2312" w:cs="Times New Roman"/>
          <w:color w:val="auto"/>
          <w:spacing w:val="0"/>
          <w:w w:val="100"/>
          <w:kern w:val="2"/>
          <w:sz w:val="32"/>
          <w:szCs w:val="32"/>
          <w:highlight w:val="none"/>
          <w:u w:val="none"/>
          <w:lang w:val="en-US" w:eastAsia="zh-CN" w:bidi="zh-CN"/>
        </w:rPr>
        <w:t>发展体系不动摇，高起点布局，高质量推进，践行“教育就是唤醒和激发”的瑶海教育主张，</w:t>
      </w:r>
      <w:r>
        <w:rPr>
          <w:rFonts w:hint="default" w:ascii="Times New Roman" w:hAnsi="Times New Roman" w:cs="Times New Roman"/>
          <w:color w:val="auto"/>
          <w:spacing w:val="0"/>
          <w:w w:val="100"/>
          <w:kern w:val="2"/>
          <w:sz w:val="32"/>
          <w:szCs w:val="32"/>
          <w:highlight w:val="none"/>
          <w:u w:val="none"/>
          <w:lang w:val="en-US" w:eastAsia="zh-CN" w:bidi="zh-CN"/>
        </w:rPr>
        <w:t>坚守</w:t>
      </w:r>
      <w:r>
        <w:rPr>
          <w:rFonts w:hint="default" w:ascii="Times New Roman" w:hAnsi="Times New Roman" w:eastAsia="仿宋_GB2312" w:cs="Times New Roman"/>
          <w:color w:val="auto"/>
          <w:spacing w:val="0"/>
          <w:w w:val="100"/>
          <w:kern w:val="2"/>
          <w:sz w:val="32"/>
          <w:szCs w:val="32"/>
          <w:highlight w:val="none"/>
          <w:u w:val="none"/>
          <w:lang w:val="en-US" w:eastAsia="zh-CN" w:bidi="zh-CN"/>
        </w:rPr>
        <w:t>“学习”和“服务”</w:t>
      </w:r>
      <w:r>
        <w:rPr>
          <w:rFonts w:hint="default" w:ascii="Times New Roman" w:hAnsi="Times New Roman" w:cs="Times New Roman"/>
          <w:color w:val="auto"/>
          <w:spacing w:val="0"/>
          <w:w w:val="100"/>
          <w:kern w:val="2"/>
          <w:sz w:val="32"/>
          <w:szCs w:val="32"/>
          <w:highlight w:val="none"/>
          <w:u w:val="none"/>
          <w:lang w:val="en-US" w:eastAsia="zh-CN" w:bidi="zh-CN"/>
        </w:rPr>
        <w:t>主旋律，保持</w:t>
      </w:r>
      <w:r>
        <w:rPr>
          <w:rFonts w:hint="default" w:ascii="Times New Roman" w:hAnsi="Times New Roman" w:eastAsia="仿宋_GB2312" w:cs="Times New Roman"/>
          <w:color w:val="auto"/>
          <w:spacing w:val="0"/>
          <w:w w:val="100"/>
          <w:kern w:val="2"/>
          <w:sz w:val="32"/>
          <w:szCs w:val="32"/>
          <w:highlight w:val="none"/>
          <w:u w:val="none"/>
          <w:lang w:val="en-US" w:eastAsia="zh-CN" w:bidi="zh-CN"/>
        </w:rPr>
        <w:t>“人一之我十之、人十之我百之”的精神状态，建成全国学前教育普及普惠发展区、</w:t>
      </w:r>
      <w:r>
        <w:rPr>
          <w:rFonts w:hint="default" w:ascii="Times New Roman" w:hAnsi="Times New Roman" w:cs="Times New Roman"/>
          <w:color w:val="auto"/>
          <w:spacing w:val="0"/>
          <w:w w:val="100"/>
          <w:kern w:val="2"/>
          <w:sz w:val="32"/>
          <w:szCs w:val="32"/>
          <w:highlight w:val="none"/>
          <w:u w:val="none"/>
          <w:lang w:val="en-US" w:eastAsia="zh-CN" w:bidi="zh-CN"/>
        </w:rPr>
        <w:t>丰富全国义务教育优质均衡发展区内涵</w:t>
      </w:r>
      <w:r>
        <w:rPr>
          <w:rFonts w:hint="default" w:ascii="Times New Roman" w:hAnsi="Times New Roman" w:eastAsia="仿宋_GB2312" w:cs="Times New Roman"/>
          <w:color w:val="auto"/>
          <w:spacing w:val="0"/>
          <w:w w:val="100"/>
          <w:kern w:val="2"/>
          <w:sz w:val="32"/>
          <w:szCs w:val="32"/>
          <w:highlight w:val="none"/>
          <w:u w:val="none"/>
          <w:lang w:val="en-US" w:eastAsia="zh-CN" w:bidi="zh-CN"/>
        </w:rPr>
        <w:t>、助力高中</w:t>
      </w:r>
      <w:r>
        <w:rPr>
          <w:rFonts w:hint="default" w:ascii="Times New Roman" w:hAnsi="Times New Roman" w:cs="Times New Roman"/>
          <w:color w:val="auto"/>
          <w:spacing w:val="0"/>
          <w:w w:val="100"/>
          <w:kern w:val="2"/>
          <w:sz w:val="32"/>
          <w:szCs w:val="32"/>
          <w:highlight w:val="none"/>
          <w:u w:val="none"/>
          <w:lang w:val="en-US" w:eastAsia="zh-CN" w:bidi="zh-CN"/>
        </w:rPr>
        <w:t>多样化</w:t>
      </w:r>
      <w:r>
        <w:rPr>
          <w:rFonts w:hint="default" w:ascii="Times New Roman" w:hAnsi="Times New Roman" w:eastAsia="仿宋_GB2312" w:cs="Times New Roman"/>
          <w:color w:val="auto"/>
          <w:spacing w:val="0"/>
          <w:w w:val="100"/>
          <w:kern w:val="2"/>
          <w:sz w:val="32"/>
          <w:szCs w:val="32"/>
          <w:highlight w:val="none"/>
          <w:u w:val="none"/>
          <w:lang w:val="en-US" w:eastAsia="zh-CN" w:bidi="zh-CN"/>
        </w:rPr>
        <w:t>特色化发展，实干为先</w:t>
      </w:r>
      <w:r>
        <w:rPr>
          <w:rFonts w:hint="default" w:ascii="Times New Roman" w:hAnsi="Times New Roman" w:cs="Times New Roman"/>
          <w:color w:val="auto"/>
          <w:spacing w:val="0"/>
          <w:w w:val="100"/>
          <w:kern w:val="2"/>
          <w:sz w:val="32"/>
          <w:szCs w:val="32"/>
          <w:highlight w:val="none"/>
          <w:u w:val="none"/>
          <w:lang w:val="en-US" w:eastAsia="zh-CN" w:bidi="zh-CN"/>
        </w:rPr>
        <w:t>，</w:t>
      </w:r>
      <w:r>
        <w:rPr>
          <w:rFonts w:hint="default" w:ascii="Times New Roman" w:hAnsi="Times New Roman" w:eastAsia="仿宋_GB2312" w:cs="Times New Roman"/>
          <w:color w:val="auto"/>
          <w:spacing w:val="0"/>
          <w:w w:val="100"/>
          <w:kern w:val="2"/>
          <w:sz w:val="32"/>
          <w:szCs w:val="32"/>
          <w:highlight w:val="none"/>
          <w:u w:val="none"/>
          <w:lang w:val="en-US" w:eastAsia="zh-CN" w:bidi="zh-CN"/>
        </w:rPr>
        <w:t>奋斗以成，</w:t>
      </w:r>
      <w:r>
        <w:rPr>
          <w:rFonts w:hint="default" w:ascii="Times New Roman" w:hAnsi="Times New Roman" w:cs="Times New Roman"/>
          <w:color w:val="auto"/>
          <w:spacing w:val="0"/>
          <w:w w:val="100"/>
          <w:kern w:val="2"/>
          <w:sz w:val="32"/>
          <w:szCs w:val="32"/>
          <w:highlight w:val="none"/>
          <w:u w:val="none"/>
          <w:lang w:val="en-US" w:eastAsia="zh-CN" w:bidi="zh-CN"/>
        </w:rPr>
        <w:t>进一步擦亮</w:t>
      </w:r>
      <w:r>
        <w:rPr>
          <w:rFonts w:hint="default" w:ascii="Times New Roman" w:hAnsi="Times New Roman" w:eastAsia="仿宋_GB2312" w:cs="Times New Roman"/>
          <w:color w:val="auto"/>
          <w:spacing w:val="0"/>
          <w:w w:val="100"/>
          <w:kern w:val="2"/>
          <w:sz w:val="32"/>
          <w:szCs w:val="32"/>
          <w:highlight w:val="none"/>
          <w:u w:val="none"/>
          <w:lang w:val="en-US" w:eastAsia="zh-CN" w:bidi="zh-CN"/>
        </w:rPr>
        <w:t>“学在瑶海 活力教育”品牌。</w:t>
      </w:r>
    </w:p>
    <w:p w14:paraId="233732FA">
      <w:pPr>
        <w:pStyle w:val="2"/>
        <w:keepNext w:val="0"/>
        <w:keepLines w:val="0"/>
        <w:pageBreakBefore w:val="0"/>
        <w:widowControl w:val="0"/>
        <w:tabs>
          <w:tab w:val="left" w:pos="1235"/>
        </w:tabs>
        <w:kinsoku/>
        <w:wordWrap/>
        <w:overflowPunct/>
        <w:topLinePunct w:val="0"/>
        <w:autoSpaceDE w:val="0"/>
        <w:autoSpaceDN w:val="0"/>
        <w:bidi w:val="0"/>
        <w:adjustRightInd/>
        <w:snapToGrid/>
        <w:spacing w:after="0" w:line="560" w:lineRule="exact"/>
        <w:ind w:left="0" w:leftChars="0" w:firstLine="640" w:firstLineChars="200"/>
        <w:textAlignment w:val="auto"/>
        <w:rPr>
          <w:rFonts w:hint="default" w:ascii="Times New Roman" w:hAnsi="Times New Roman" w:eastAsia="国潮黑体-商" w:cs="Times New Roman"/>
          <w:color w:val="auto"/>
          <w:spacing w:val="0"/>
          <w:w w:val="100"/>
          <w:kern w:val="2"/>
          <w:sz w:val="32"/>
          <w:szCs w:val="32"/>
          <w:highlight w:val="none"/>
          <w:u w:val="none"/>
          <w:lang w:val="en-US" w:eastAsia="zh-CN" w:bidi="zh-CN"/>
        </w:rPr>
      </w:pPr>
      <w:r>
        <w:rPr>
          <w:rFonts w:hint="default" w:ascii="Times New Roman" w:hAnsi="Times New Roman" w:eastAsia="国潮黑体-商" w:cs="Times New Roman"/>
          <w:color w:val="auto"/>
          <w:spacing w:val="0"/>
          <w:w w:val="100"/>
          <w:kern w:val="2"/>
          <w:sz w:val="32"/>
          <w:szCs w:val="32"/>
          <w:highlight w:val="none"/>
          <w:u w:val="none"/>
          <w:lang w:val="en-US" w:eastAsia="zh-CN" w:bidi="zh-CN"/>
        </w:rPr>
        <w:t>二、主要内容</w:t>
      </w:r>
    </w:p>
    <w:p w14:paraId="223CA6D8">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楷体" w:cs="Times New Roman"/>
          <w:b/>
          <w:bCs/>
          <w:color w:val="auto"/>
          <w:spacing w:val="0"/>
          <w:w w:val="100"/>
          <w:sz w:val="32"/>
          <w:szCs w:val="32"/>
          <w:highlight w:val="none"/>
          <w:lang w:val="en-US"/>
        </w:rPr>
        <w:t>1.</w:t>
      </w:r>
      <w:r>
        <w:rPr>
          <w:rFonts w:hint="default" w:ascii="Times New Roman" w:hAnsi="Times New Roman" w:eastAsia="楷体" w:cs="Times New Roman"/>
          <w:b/>
          <w:bCs/>
          <w:color w:val="auto"/>
          <w:spacing w:val="0"/>
          <w:w w:val="100"/>
          <w:sz w:val="32"/>
          <w:szCs w:val="32"/>
          <w:highlight w:val="none"/>
        </w:rPr>
        <w:t>党建引领</w:t>
      </w:r>
      <w:r>
        <w:rPr>
          <w:rFonts w:hint="default" w:ascii="Times New Roman" w:hAnsi="Times New Roman" w:eastAsia="楷体" w:cs="Times New Roman"/>
          <w:b/>
          <w:bCs/>
          <w:color w:val="auto"/>
          <w:spacing w:val="0"/>
          <w:w w:val="100"/>
          <w:sz w:val="32"/>
          <w:szCs w:val="32"/>
          <w:highlight w:val="none"/>
          <w:lang w:val="en-US" w:eastAsia="zh-CN"/>
        </w:rPr>
        <w:t>立德</w:t>
      </w:r>
      <w:r>
        <w:rPr>
          <w:rFonts w:hint="default" w:ascii="Times New Roman" w:hAnsi="Times New Roman" w:eastAsia="楷体" w:cs="Times New Roman"/>
          <w:b/>
          <w:bCs/>
          <w:color w:val="auto"/>
          <w:spacing w:val="0"/>
          <w:w w:val="100"/>
          <w:sz w:val="32"/>
          <w:szCs w:val="32"/>
          <w:highlight w:val="none"/>
        </w:rPr>
        <w:t>行动。</w:t>
      </w:r>
      <w:r>
        <w:rPr>
          <w:rFonts w:hint="default" w:ascii="Times New Roman" w:hAnsi="Times New Roman" w:eastAsia="仿宋_GB2312" w:cs="Times New Roman"/>
          <w:color w:val="auto"/>
          <w:spacing w:val="0"/>
          <w:w w:val="100"/>
          <w:sz w:val="32"/>
          <w:szCs w:val="32"/>
          <w:highlight w:val="none"/>
          <w:lang w:val="en-US" w:eastAsia="zh-CN"/>
        </w:rPr>
        <w:t>坚持</w:t>
      </w:r>
      <w:r>
        <w:rPr>
          <w:rFonts w:hint="default" w:ascii="Times New Roman" w:hAnsi="Times New Roman" w:eastAsia="仿宋_GB2312" w:cs="Times New Roman"/>
          <w:color w:val="auto"/>
          <w:spacing w:val="0"/>
          <w:w w:val="100"/>
          <w:sz w:val="32"/>
          <w:szCs w:val="32"/>
          <w:highlight w:val="none"/>
          <w:lang w:val="en-US"/>
        </w:rPr>
        <w:t>党的全面领导</w:t>
      </w:r>
      <w:r>
        <w:rPr>
          <w:rFonts w:hint="default" w:ascii="Times New Roman" w:hAnsi="Times New Roman" w:eastAsia="仿宋_GB2312" w:cs="Times New Roman"/>
          <w:color w:val="auto"/>
          <w:spacing w:val="0"/>
          <w:w w:val="100"/>
          <w:sz w:val="32"/>
          <w:szCs w:val="32"/>
          <w:highlight w:val="none"/>
          <w:lang w:val="en-US" w:eastAsia="zh-CN"/>
        </w:rPr>
        <w:t>，压实</w:t>
      </w:r>
      <w:r>
        <w:rPr>
          <w:rFonts w:hint="default" w:ascii="Times New Roman" w:hAnsi="Times New Roman" w:eastAsia="仿宋_GB2312" w:cs="Times New Roman"/>
          <w:color w:val="auto"/>
          <w:spacing w:val="0"/>
          <w:w w:val="100"/>
          <w:sz w:val="32"/>
          <w:szCs w:val="32"/>
          <w:highlight w:val="none"/>
          <w:lang w:val="en-US"/>
        </w:rPr>
        <w:t>全面从严治党</w:t>
      </w:r>
      <w:r>
        <w:rPr>
          <w:rFonts w:hint="default" w:ascii="Times New Roman" w:hAnsi="Times New Roman" w:eastAsia="仿宋_GB2312" w:cs="Times New Roman"/>
          <w:color w:val="auto"/>
          <w:spacing w:val="0"/>
          <w:w w:val="100"/>
          <w:sz w:val="32"/>
          <w:szCs w:val="32"/>
          <w:highlight w:val="none"/>
          <w:lang w:val="en-US" w:eastAsia="zh-CN"/>
        </w:rPr>
        <w:t>主体责任</w:t>
      </w:r>
      <w:r>
        <w:rPr>
          <w:rFonts w:hint="default" w:ascii="Times New Roman" w:hAnsi="Times New Roman" w:eastAsia="仿宋_GB2312" w:cs="Times New Roman"/>
          <w:color w:val="auto"/>
          <w:spacing w:val="0"/>
          <w:w w:val="100"/>
          <w:sz w:val="32"/>
          <w:szCs w:val="32"/>
          <w:highlight w:val="none"/>
          <w:u w:val="none"/>
          <w:lang w:val="en-US" w:eastAsia="zh-CN"/>
        </w:rPr>
        <w:t>，</w:t>
      </w:r>
      <w:r>
        <w:rPr>
          <w:rFonts w:hint="default" w:ascii="Times New Roman" w:hAnsi="Times New Roman" w:cs="Times New Roman"/>
          <w:color w:val="auto"/>
          <w:spacing w:val="0"/>
          <w:w w:val="100"/>
          <w:sz w:val="32"/>
          <w:szCs w:val="32"/>
          <w:highlight w:val="none"/>
          <w:u w:val="none"/>
          <w:lang w:val="en-US" w:eastAsia="zh-CN"/>
        </w:rPr>
        <w:t>持续深化党纪学习教育，加强意识形态和教育宣传工作，塑造</w:t>
      </w:r>
      <w:r>
        <w:rPr>
          <w:rFonts w:hint="default" w:ascii="Times New Roman" w:hAnsi="Times New Roman" w:eastAsia="仿宋_GB2312" w:cs="Times New Roman"/>
          <w:color w:val="auto"/>
          <w:spacing w:val="0"/>
          <w:w w:val="100"/>
          <w:sz w:val="32"/>
          <w:szCs w:val="32"/>
          <w:highlight w:val="none"/>
          <w:u w:val="none"/>
          <w:lang w:val="en-US" w:eastAsia="zh-CN"/>
        </w:rPr>
        <w:t>立德树人</w:t>
      </w:r>
      <w:r>
        <w:rPr>
          <w:rFonts w:hint="default" w:ascii="Times New Roman" w:hAnsi="Times New Roman" w:cs="Times New Roman"/>
          <w:color w:val="auto"/>
          <w:spacing w:val="0"/>
          <w:w w:val="100"/>
          <w:sz w:val="32"/>
          <w:szCs w:val="32"/>
          <w:highlight w:val="none"/>
          <w:u w:val="none"/>
          <w:lang w:val="en-US" w:eastAsia="zh-CN"/>
        </w:rPr>
        <w:t>新格局</w:t>
      </w:r>
      <w:r>
        <w:rPr>
          <w:rFonts w:hint="default" w:ascii="Times New Roman" w:hAnsi="Times New Roman" w:eastAsia="仿宋_GB2312" w:cs="Times New Roman"/>
          <w:color w:val="auto"/>
          <w:spacing w:val="0"/>
          <w:w w:val="100"/>
          <w:sz w:val="32"/>
          <w:szCs w:val="32"/>
          <w:highlight w:val="none"/>
          <w:u w:val="none"/>
          <w:lang w:val="en-US" w:eastAsia="zh-CN"/>
        </w:rPr>
        <w:t>，培养有理想、有本领</w:t>
      </w:r>
      <w:r>
        <w:rPr>
          <w:rFonts w:hint="default" w:ascii="Times New Roman" w:hAnsi="Times New Roman" w:cs="Times New Roman"/>
          <w:color w:val="auto"/>
          <w:spacing w:val="0"/>
          <w:w w:val="100"/>
          <w:sz w:val="32"/>
          <w:szCs w:val="32"/>
          <w:highlight w:val="none"/>
          <w:u w:val="none"/>
          <w:lang w:val="en-US" w:eastAsia="zh-CN"/>
        </w:rPr>
        <w:t>、</w:t>
      </w:r>
      <w:r>
        <w:rPr>
          <w:rFonts w:hint="default" w:ascii="Times New Roman" w:hAnsi="Times New Roman" w:eastAsia="仿宋_GB2312" w:cs="Times New Roman"/>
          <w:color w:val="auto"/>
          <w:spacing w:val="0"/>
          <w:w w:val="100"/>
          <w:sz w:val="32"/>
          <w:szCs w:val="32"/>
          <w:highlight w:val="none"/>
          <w:u w:val="none"/>
          <w:lang w:val="en-US" w:eastAsia="zh-CN"/>
        </w:rPr>
        <w:t>有担当的时代新人</w:t>
      </w:r>
      <w:r>
        <w:rPr>
          <w:rFonts w:hint="default" w:ascii="Times New Roman" w:hAnsi="Times New Roman" w:eastAsia="仿宋_GB2312" w:cs="Times New Roman"/>
          <w:color w:val="auto"/>
          <w:spacing w:val="0"/>
          <w:w w:val="100"/>
          <w:sz w:val="32"/>
          <w:szCs w:val="32"/>
          <w:highlight w:val="none"/>
          <w:u w:val="none"/>
          <w:lang w:val="en-US"/>
        </w:rPr>
        <w:t>。</w:t>
      </w:r>
      <w:r>
        <w:rPr>
          <w:rFonts w:hint="default" w:ascii="Times New Roman" w:hAnsi="Times New Roman" w:eastAsia="仿宋_GB2312" w:cs="Times New Roman"/>
          <w:color w:val="auto"/>
          <w:spacing w:val="0"/>
          <w:w w:val="100"/>
          <w:sz w:val="32"/>
          <w:szCs w:val="32"/>
          <w:highlight w:val="none"/>
          <w:lang w:val="en-US" w:eastAsia="zh-CN"/>
        </w:rPr>
        <w:t>深化</w:t>
      </w:r>
      <w:r>
        <w:rPr>
          <w:rFonts w:hint="default" w:ascii="Times New Roman" w:hAnsi="Times New Roman" w:eastAsia="仿宋_GB2312" w:cs="Times New Roman"/>
          <w:color w:val="auto"/>
          <w:spacing w:val="0"/>
          <w:w w:val="100"/>
          <w:sz w:val="32"/>
          <w:szCs w:val="32"/>
          <w:highlight w:val="none"/>
          <w:lang w:val="en-US"/>
        </w:rPr>
        <w:t>中小学校党组织领导的校长负责制，</w:t>
      </w:r>
      <w:r>
        <w:rPr>
          <w:rFonts w:hint="default" w:ascii="Times New Roman" w:hAnsi="Times New Roman" w:eastAsia="仿宋_GB2312" w:cs="Times New Roman"/>
          <w:color w:val="auto"/>
          <w:spacing w:val="0"/>
          <w:w w:val="100"/>
          <w:sz w:val="32"/>
          <w:szCs w:val="32"/>
          <w:highlight w:val="none"/>
          <w:lang w:val="en-US" w:eastAsia="zh-CN"/>
        </w:rPr>
        <w:t>通过</w:t>
      </w:r>
      <w:r>
        <w:rPr>
          <w:rFonts w:hint="default" w:ascii="Times New Roman" w:hAnsi="Times New Roman" w:eastAsia="仿宋_GB2312" w:cs="Times New Roman"/>
          <w:color w:val="auto"/>
          <w:spacing w:val="0"/>
          <w:w w:val="100"/>
          <w:sz w:val="32"/>
          <w:szCs w:val="32"/>
          <w:highlight w:val="none"/>
          <w:lang w:val="en-US"/>
        </w:rPr>
        <w:t>“红芯·未来”书记工作室</w:t>
      </w:r>
      <w:r>
        <w:rPr>
          <w:rFonts w:hint="default" w:ascii="Times New Roman" w:hAnsi="Times New Roman" w:eastAsia="仿宋_GB2312" w:cs="Times New Roman"/>
          <w:color w:val="auto"/>
          <w:spacing w:val="0"/>
          <w:w w:val="100"/>
          <w:sz w:val="32"/>
          <w:szCs w:val="32"/>
          <w:highlight w:val="none"/>
          <w:lang w:val="en-US" w:eastAsia="zh-CN"/>
        </w:rPr>
        <w:t>、名校长工作室</w:t>
      </w:r>
      <w:r>
        <w:rPr>
          <w:rFonts w:hint="default" w:ascii="Times New Roman" w:hAnsi="Times New Roman" w:eastAsia="仿宋_GB2312" w:cs="Times New Roman"/>
          <w:color w:val="auto"/>
          <w:spacing w:val="0"/>
          <w:w w:val="100"/>
          <w:sz w:val="32"/>
          <w:szCs w:val="32"/>
          <w:highlight w:val="none"/>
          <w:lang w:val="en-US"/>
        </w:rPr>
        <w:t>建设，</w:t>
      </w:r>
      <w:r>
        <w:rPr>
          <w:rFonts w:hint="default" w:ascii="Times New Roman" w:hAnsi="Times New Roman" w:eastAsia="仿宋_GB2312" w:cs="Times New Roman"/>
          <w:color w:val="auto"/>
          <w:spacing w:val="0"/>
          <w:w w:val="100"/>
          <w:sz w:val="32"/>
          <w:szCs w:val="32"/>
          <w:highlight w:val="none"/>
          <w:lang w:val="en-US" w:eastAsia="zh-CN"/>
        </w:rPr>
        <w:t>充分激发学校党建新动能。实施</w:t>
      </w:r>
      <w:r>
        <w:rPr>
          <w:rFonts w:hint="default" w:ascii="Times New Roman" w:hAnsi="Times New Roman" w:eastAsia="仿宋_GB2312" w:cs="Times New Roman"/>
          <w:color w:val="auto"/>
          <w:spacing w:val="0"/>
          <w:w w:val="100"/>
          <w:sz w:val="32"/>
          <w:szCs w:val="32"/>
          <w:highlight w:val="none"/>
          <w:lang w:val="en-US"/>
        </w:rPr>
        <w:t>党团队一体化建设，</w:t>
      </w:r>
      <w:r>
        <w:rPr>
          <w:rFonts w:hint="default" w:ascii="Times New Roman" w:hAnsi="Times New Roman" w:eastAsia="仿宋_GB2312" w:cs="Times New Roman"/>
          <w:color w:val="auto"/>
          <w:spacing w:val="0"/>
          <w:w w:val="100"/>
          <w:sz w:val="32"/>
          <w:szCs w:val="32"/>
          <w:highlight w:val="none"/>
          <w:lang w:val="en-US" w:eastAsia="zh-CN"/>
        </w:rPr>
        <w:t>用好红色资源，</w:t>
      </w:r>
      <w:r>
        <w:rPr>
          <w:rFonts w:hint="default" w:ascii="Times New Roman" w:hAnsi="Times New Roman" w:cs="Times New Roman"/>
          <w:color w:val="auto"/>
          <w:spacing w:val="0"/>
          <w:w w:val="100"/>
          <w:sz w:val="32"/>
          <w:szCs w:val="32"/>
          <w:highlight w:val="none"/>
          <w:lang w:val="en-US" w:eastAsia="zh-CN"/>
        </w:rPr>
        <w:t>上好“大思政课”，深入实施青少年学生读书行动，</w:t>
      </w:r>
      <w:r>
        <w:rPr>
          <w:rFonts w:hint="default" w:ascii="Times New Roman" w:hAnsi="Times New Roman" w:eastAsia="仿宋_GB2312" w:cs="Times New Roman"/>
          <w:color w:val="auto"/>
          <w:spacing w:val="0"/>
          <w:w w:val="100"/>
          <w:sz w:val="32"/>
          <w:szCs w:val="32"/>
          <w:highlight w:val="none"/>
          <w:lang w:val="en-US" w:eastAsia="zh-CN"/>
        </w:rPr>
        <w:t>把</w:t>
      </w:r>
      <w:r>
        <w:rPr>
          <w:rFonts w:hint="default" w:ascii="Times New Roman" w:hAnsi="Times New Roman" w:cs="Times New Roman"/>
          <w:color w:val="auto"/>
          <w:spacing w:val="0"/>
          <w:w w:val="100"/>
          <w:sz w:val="32"/>
          <w:szCs w:val="32"/>
          <w:highlight w:val="none"/>
          <w:lang w:val="en-US" w:eastAsia="zh-CN"/>
        </w:rPr>
        <w:t>弘扬</w:t>
      </w:r>
      <w:r>
        <w:rPr>
          <w:rFonts w:hint="default" w:ascii="Times New Roman" w:hAnsi="Times New Roman" w:eastAsia="仿宋_GB2312" w:cs="Times New Roman"/>
          <w:color w:val="auto"/>
          <w:spacing w:val="0"/>
          <w:w w:val="100"/>
          <w:sz w:val="32"/>
          <w:szCs w:val="32"/>
          <w:highlight w:val="none"/>
          <w:lang w:val="en-US" w:eastAsia="zh-CN"/>
        </w:rPr>
        <w:t>社会主义核心价值观</w:t>
      </w:r>
      <w:r>
        <w:rPr>
          <w:rFonts w:hint="default" w:ascii="Times New Roman" w:hAnsi="Times New Roman" w:cs="Times New Roman"/>
          <w:color w:val="auto"/>
          <w:spacing w:val="0"/>
          <w:w w:val="100"/>
          <w:sz w:val="32"/>
          <w:szCs w:val="32"/>
          <w:highlight w:val="none"/>
          <w:lang w:val="en-US" w:eastAsia="zh-CN"/>
        </w:rPr>
        <w:t>作为升级德育文化艺术节的工作主线</w:t>
      </w:r>
      <w:r>
        <w:rPr>
          <w:rFonts w:hint="default" w:ascii="Times New Roman" w:hAnsi="Times New Roman" w:eastAsia="仿宋_GB2312" w:cs="Times New Roman"/>
          <w:color w:val="auto"/>
          <w:spacing w:val="0"/>
          <w:w w:val="100"/>
          <w:sz w:val="32"/>
          <w:szCs w:val="32"/>
          <w:highlight w:val="none"/>
          <w:lang w:val="en-US"/>
        </w:rPr>
        <w:t>，</w:t>
      </w:r>
      <w:r>
        <w:rPr>
          <w:rFonts w:hint="default" w:ascii="Times New Roman" w:hAnsi="Times New Roman" w:eastAsia="仿宋_GB2312" w:cs="Times New Roman"/>
          <w:color w:val="auto"/>
          <w:spacing w:val="0"/>
          <w:w w:val="100"/>
          <w:sz w:val="32"/>
          <w:szCs w:val="32"/>
          <w:highlight w:val="none"/>
          <w:lang w:val="en-US" w:eastAsia="zh-CN"/>
        </w:rPr>
        <w:t>帮助学生厚植家国情怀，努力形成可借鉴、可推广的区域品牌实践经验。</w:t>
      </w:r>
    </w:p>
    <w:p w14:paraId="693023D3">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3" w:firstLineChars="200"/>
        <w:textAlignment w:val="auto"/>
        <w:rPr>
          <w:rFonts w:hint="default" w:ascii="Times New Roman" w:hAnsi="Times New Roman" w:eastAsia="仿宋_GB2312" w:cs="Times New Roman"/>
          <w:color w:val="auto"/>
          <w:spacing w:val="0"/>
          <w:w w:val="100"/>
          <w:kern w:val="2"/>
          <w:sz w:val="32"/>
          <w:szCs w:val="32"/>
          <w:highlight w:val="none"/>
          <w:lang w:val="en-US" w:eastAsia="zh-CN" w:bidi="zh-CN"/>
        </w:rPr>
      </w:pPr>
      <w:r>
        <w:rPr>
          <w:rFonts w:hint="default" w:ascii="Times New Roman" w:hAnsi="Times New Roman" w:eastAsia="楷体" w:cs="Times New Roman"/>
          <w:b/>
          <w:bCs/>
          <w:color w:val="auto"/>
          <w:spacing w:val="0"/>
          <w:w w:val="100"/>
          <w:kern w:val="2"/>
          <w:sz w:val="32"/>
          <w:szCs w:val="32"/>
          <w:highlight w:val="none"/>
          <w:lang w:val="en-US" w:eastAsia="zh-CN" w:bidi="zh-CN"/>
        </w:rPr>
        <w:t>2.教学改革增智行动。</w:t>
      </w:r>
      <w:r>
        <w:rPr>
          <w:rFonts w:hint="default" w:ascii="Times New Roman" w:hAnsi="Times New Roman" w:eastAsia="仿宋_GB2312" w:cs="Times New Roman"/>
          <w:color w:val="auto"/>
          <w:spacing w:val="0"/>
          <w:w w:val="100"/>
          <w:kern w:val="2"/>
          <w:sz w:val="32"/>
          <w:szCs w:val="32"/>
          <w:highlight w:val="none"/>
          <w:lang w:val="en-US" w:eastAsia="zh-CN" w:bidi="zh-CN"/>
        </w:rPr>
        <w:t>围绕义务教育教学改革国家级实验区建设重点任务，坚持学为中心、精准指导，全面提升教育教学质量。课程精品化，制订课程实施规划，高质量实施国家课程，规范开设地方课程，开发优秀校本课程，打造课程建设优质校，构建整体育人体系。教研品牌化，构建学科“生本课堂”模型，实施学科与数字素养“双导师制”，开展“点单式”教师培训</w:t>
      </w:r>
      <w:r>
        <w:rPr>
          <w:rFonts w:hint="default" w:ascii="Times New Roman" w:hAnsi="Times New Roman" w:cs="Times New Roman"/>
          <w:color w:val="auto"/>
          <w:spacing w:val="0"/>
          <w:w w:val="100"/>
          <w:kern w:val="2"/>
          <w:sz w:val="32"/>
          <w:szCs w:val="32"/>
          <w:highlight w:val="none"/>
          <w:lang w:val="en-US" w:eastAsia="zh-CN" w:bidi="zh-CN"/>
        </w:rPr>
        <w:t>，强化</w:t>
      </w:r>
      <w:r>
        <w:rPr>
          <w:rFonts w:hint="default" w:ascii="Times New Roman" w:hAnsi="Times New Roman" w:eastAsia="仿宋_GB2312" w:cs="Times New Roman"/>
          <w:color w:val="auto"/>
          <w:spacing w:val="0"/>
          <w:w w:val="100"/>
          <w:kern w:val="2"/>
          <w:sz w:val="32"/>
          <w:szCs w:val="32"/>
          <w:highlight w:val="none"/>
          <w:lang w:val="en-US" w:eastAsia="zh-CN" w:bidi="zh-CN"/>
        </w:rPr>
        <w:t>课题研究成果应用，孵化基础教育教学成果，打造区域教研高地。</w:t>
      </w:r>
    </w:p>
    <w:p w14:paraId="276BE399">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3" w:firstLineChars="200"/>
        <w:textAlignment w:val="auto"/>
        <w:rPr>
          <w:rFonts w:hint="default" w:ascii="Times New Roman" w:hAnsi="Times New Roman" w:eastAsia="仿宋_GB2312" w:cs="Times New Roman"/>
          <w:color w:val="auto"/>
          <w:spacing w:val="0"/>
          <w:w w:val="100"/>
          <w:kern w:val="2"/>
          <w:sz w:val="32"/>
          <w:szCs w:val="32"/>
          <w:highlight w:val="none"/>
          <w:lang w:val="en-US" w:eastAsia="zh-CN" w:bidi="zh-CN"/>
        </w:rPr>
      </w:pPr>
      <w:r>
        <w:rPr>
          <w:rFonts w:hint="default" w:ascii="Times New Roman" w:hAnsi="Times New Roman" w:eastAsia="楷体" w:cs="Times New Roman"/>
          <w:b/>
          <w:bCs/>
          <w:color w:val="auto"/>
          <w:spacing w:val="0"/>
          <w:w w:val="100"/>
          <w:kern w:val="2"/>
          <w:sz w:val="32"/>
          <w:szCs w:val="32"/>
          <w:highlight w:val="none"/>
          <w:lang w:val="en-US" w:eastAsia="zh-CN" w:bidi="zh-CN"/>
        </w:rPr>
        <w:t>3.学校体育促进行动。</w:t>
      </w:r>
      <w:r>
        <w:rPr>
          <w:rFonts w:hint="default" w:ascii="Times New Roman" w:hAnsi="Times New Roman" w:eastAsia="仿宋_GB2312" w:cs="Times New Roman"/>
          <w:color w:val="auto"/>
          <w:spacing w:val="0"/>
          <w:w w:val="100"/>
          <w:kern w:val="2"/>
          <w:sz w:val="32"/>
          <w:szCs w:val="32"/>
          <w:highlight w:val="none"/>
          <w:lang w:val="en-US" w:eastAsia="zh-CN" w:bidi="zh-CN"/>
        </w:rPr>
        <w:t>深入践行健康第一</w:t>
      </w:r>
      <w:r>
        <w:rPr>
          <w:rFonts w:hint="default" w:ascii="Times New Roman" w:hAnsi="Times New Roman" w:cs="Times New Roman"/>
          <w:color w:val="auto"/>
          <w:spacing w:val="0"/>
          <w:w w:val="100"/>
          <w:kern w:val="2"/>
          <w:sz w:val="32"/>
          <w:szCs w:val="32"/>
          <w:highlight w:val="none"/>
          <w:lang w:val="en-US" w:eastAsia="zh-CN" w:bidi="zh-CN"/>
        </w:rPr>
        <w:t>教育</w:t>
      </w:r>
      <w:r>
        <w:rPr>
          <w:rFonts w:hint="default" w:ascii="Times New Roman" w:hAnsi="Times New Roman" w:eastAsia="仿宋_GB2312" w:cs="Times New Roman"/>
          <w:color w:val="auto"/>
          <w:spacing w:val="0"/>
          <w:w w:val="100"/>
          <w:kern w:val="2"/>
          <w:sz w:val="32"/>
          <w:szCs w:val="32"/>
          <w:highlight w:val="none"/>
          <w:lang w:val="en-US" w:eastAsia="zh-CN" w:bidi="zh-CN"/>
        </w:rPr>
        <w:t>理念，</w:t>
      </w:r>
      <w:r>
        <w:rPr>
          <w:rFonts w:hint="default" w:ascii="Times New Roman" w:hAnsi="Times New Roman" w:cs="Times New Roman"/>
          <w:color w:val="auto"/>
          <w:spacing w:val="0"/>
          <w:w w:val="100"/>
          <w:kern w:val="2"/>
          <w:sz w:val="32"/>
          <w:szCs w:val="32"/>
          <w:highlight w:val="none"/>
          <w:lang w:val="en-US" w:eastAsia="zh-CN" w:bidi="zh-CN"/>
        </w:rPr>
        <w:t>让</w:t>
      </w:r>
      <w:r>
        <w:rPr>
          <w:rFonts w:hint="default" w:ascii="Times New Roman" w:hAnsi="Times New Roman" w:eastAsia="仿宋_GB2312" w:cs="Times New Roman"/>
          <w:color w:val="auto"/>
          <w:spacing w:val="0"/>
          <w:w w:val="100"/>
          <w:kern w:val="2"/>
          <w:sz w:val="32"/>
          <w:szCs w:val="32"/>
          <w:highlight w:val="none"/>
          <w:lang w:val="en-US" w:eastAsia="zh-CN" w:bidi="zh-CN"/>
        </w:rPr>
        <w:t>运动</w:t>
      </w:r>
      <w:r>
        <w:rPr>
          <w:rFonts w:hint="default" w:ascii="Times New Roman" w:hAnsi="Times New Roman" w:cs="Times New Roman"/>
          <w:color w:val="auto"/>
          <w:spacing w:val="0"/>
          <w:w w:val="100"/>
          <w:kern w:val="2"/>
          <w:sz w:val="32"/>
          <w:szCs w:val="32"/>
          <w:highlight w:val="none"/>
          <w:lang w:val="en-US" w:eastAsia="zh-CN" w:bidi="zh-CN"/>
        </w:rPr>
        <w:t>成为一种</w:t>
      </w:r>
      <w:r>
        <w:rPr>
          <w:rFonts w:hint="default" w:ascii="Times New Roman" w:hAnsi="Times New Roman" w:eastAsia="仿宋_GB2312" w:cs="Times New Roman"/>
          <w:color w:val="auto"/>
          <w:spacing w:val="0"/>
          <w:w w:val="100"/>
          <w:kern w:val="2"/>
          <w:sz w:val="32"/>
          <w:szCs w:val="32"/>
          <w:highlight w:val="none"/>
          <w:lang w:val="en-US" w:eastAsia="zh-CN" w:bidi="zh-CN"/>
        </w:rPr>
        <w:t>生活方式，</w:t>
      </w:r>
      <w:r>
        <w:rPr>
          <w:rFonts w:hint="default" w:ascii="Times New Roman" w:hAnsi="Times New Roman" w:cs="Times New Roman"/>
          <w:color w:val="auto"/>
          <w:spacing w:val="0"/>
          <w:w w:val="100"/>
          <w:kern w:val="2"/>
          <w:sz w:val="32"/>
          <w:szCs w:val="32"/>
          <w:highlight w:val="none"/>
          <w:lang w:val="en-US" w:eastAsia="zh-CN" w:bidi="zh-CN"/>
        </w:rPr>
        <w:t>为每一位学生的身心健康打下坚实基础。</w:t>
      </w:r>
      <w:r>
        <w:rPr>
          <w:rFonts w:hint="default" w:ascii="Times New Roman" w:hAnsi="Times New Roman" w:eastAsia="仿宋_GB2312" w:cs="Times New Roman"/>
          <w:color w:val="auto"/>
          <w:spacing w:val="0"/>
          <w:w w:val="100"/>
          <w:kern w:val="2"/>
          <w:sz w:val="32"/>
          <w:szCs w:val="32"/>
          <w:highlight w:val="none"/>
          <w:lang w:val="en-US" w:eastAsia="zh-CN" w:bidi="zh-CN"/>
        </w:rPr>
        <w:t>大力推进体育教学改革，</w:t>
      </w:r>
      <w:r>
        <w:rPr>
          <w:rFonts w:hint="default" w:ascii="Times New Roman" w:hAnsi="Times New Roman" w:cs="Times New Roman"/>
          <w:color w:val="auto"/>
          <w:spacing w:val="0"/>
          <w:w w:val="100"/>
          <w:kern w:val="2"/>
          <w:sz w:val="32"/>
          <w:szCs w:val="32"/>
          <w:highlight w:val="none"/>
          <w:lang w:val="en-US" w:eastAsia="zh-CN" w:bidi="zh-CN"/>
        </w:rPr>
        <w:t>推广</w:t>
      </w:r>
      <w:r>
        <w:rPr>
          <w:rFonts w:hint="default" w:ascii="Times New Roman" w:hAnsi="Times New Roman" w:eastAsia="仿宋_GB2312" w:cs="Times New Roman"/>
          <w:color w:val="auto"/>
          <w:spacing w:val="0"/>
          <w:w w:val="100"/>
          <w:kern w:val="2"/>
          <w:sz w:val="32"/>
          <w:szCs w:val="32"/>
          <w:highlight w:val="none"/>
          <w:lang w:val="en-US" w:eastAsia="zh-CN" w:bidi="zh-CN"/>
        </w:rPr>
        <w:t>义务教育阶段学校每天开设一节体育课</w:t>
      </w:r>
      <w:r>
        <w:rPr>
          <w:rFonts w:hint="default" w:ascii="Times New Roman" w:hAnsi="Times New Roman" w:cs="Times New Roman"/>
          <w:color w:val="auto"/>
          <w:spacing w:val="0"/>
          <w:w w:val="100"/>
          <w:kern w:val="2"/>
          <w:sz w:val="32"/>
          <w:szCs w:val="32"/>
          <w:highlight w:val="none"/>
          <w:lang w:val="en-US" w:eastAsia="zh-CN" w:bidi="zh-CN"/>
        </w:rPr>
        <w:t>、</w:t>
      </w:r>
      <w:r>
        <w:rPr>
          <w:rFonts w:hint="default" w:ascii="Times New Roman" w:hAnsi="Times New Roman" w:eastAsia="仿宋_GB2312" w:cs="Times New Roman"/>
          <w:color w:val="auto"/>
          <w:spacing w:val="0"/>
          <w:w w:val="100"/>
          <w:kern w:val="2"/>
          <w:sz w:val="32"/>
          <w:szCs w:val="32"/>
          <w:highlight w:val="none"/>
          <w:lang w:val="en-US" w:eastAsia="zh-CN" w:bidi="zh-CN"/>
        </w:rPr>
        <w:t>上下午各一次大课间</w:t>
      </w:r>
      <w:r>
        <w:rPr>
          <w:rFonts w:hint="default" w:ascii="Times New Roman" w:hAnsi="Times New Roman" w:cs="Times New Roman"/>
          <w:color w:val="auto"/>
          <w:spacing w:val="0"/>
          <w:w w:val="100"/>
          <w:kern w:val="2"/>
          <w:sz w:val="32"/>
          <w:szCs w:val="32"/>
          <w:highlight w:val="none"/>
          <w:lang w:val="en-US" w:eastAsia="zh-CN" w:bidi="zh-CN"/>
        </w:rPr>
        <w:t>、</w:t>
      </w:r>
      <w:r>
        <w:rPr>
          <w:rFonts w:hint="default" w:ascii="Times New Roman" w:hAnsi="Times New Roman" w:eastAsia="仿宋_GB2312" w:cs="Times New Roman"/>
          <w:color w:val="auto"/>
          <w:spacing w:val="0"/>
          <w:w w:val="100"/>
          <w:kern w:val="2"/>
          <w:sz w:val="32"/>
          <w:szCs w:val="32"/>
          <w:highlight w:val="none"/>
          <w:lang w:val="en-US" w:eastAsia="zh-CN" w:bidi="zh-CN"/>
        </w:rPr>
        <w:t>课间十五分钟</w:t>
      </w:r>
      <w:r>
        <w:rPr>
          <w:rFonts w:hint="default" w:ascii="Times New Roman" w:hAnsi="Times New Roman" w:cs="Times New Roman"/>
          <w:color w:val="auto"/>
          <w:spacing w:val="0"/>
          <w:w w:val="100"/>
          <w:kern w:val="2"/>
          <w:sz w:val="32"/>
          <w:szCs w:val="32"/>
          <w:highlight w:val="none"/>
          <w:lang w:val="en-US" w:eastAsia="zh-CN" w:bidi="zh-CN"/>
        </w:rPr>
        <w:t>等</w:t>
      </w:r>
      <w:r>
        <w:rPr>
          <w:rFonts w:hint="default" w:ascii="Times New Roman" w:hAnsi="Times New Roman" w:eastAsia="仿宋_GB2312" w:cs="Times New Roman"/>
          <w:color w:val="auto"/>
          <w:spacing w:val="0"/>
          <w:w w:val="100"/>
          <w:kern w:val="2"/>
          <w:sz w:val="32"/>
          <w:szCs w:val="32"/>
          <w:highlight w:val="none"/>
          <w:lang w:val="en-US" w:eastAsia="zh-CN" w:bidi="zh-CN"/>
        </w:rPr>
        <w:t>典型做法，实现人人有技能、个个有活力。充分发挥体育赛事牵引作用和特色学校示范带动作用，夯实“校内竞赛—校际联赛—区级决赛”竞赛体系，以市队校办为契机，逐步建立贯通式培养模式，做到班班有队伍、周周有比赛，让学生身上有汗、眼里有光、脚下有力。</w:t>
      </w:r>
    </w:p>
    <w:p w14:paraId="045D5510">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3" w:firstLineChars="200"/>
        <w:textAlignment w:val="auto"/>
        <w:rPr>
          <w:rFonts w:hint="default" w:ascii="Times New Roman" w:hAnsi="Times New Roman" w:eastAsia="仿宋_GB2312" w:cs="Times New Roman"/>
          <w:color w:val="auto"/>
          <w:spacing w:val="0"/>
          <w:w w:val="100"/>
          <w:kern w:val="2"/>
          <w:sz w:val="32"/>
          <w:szCs w:val="32"/>
          <w:highlight w:val="none"/>
          <w:lang w:val="en-US" w:eastAsia="zh-CN" w:bidi="zh-CN"/>
        </w:rPr>
      </w:pPr>
      <w:r>
        <w:rPr>
          <w:rFonts w:hint="default" w:ascii="Times New Roman" w:hAnsi="Times New Roman" w:eastAsia="楷体" w:cs="Times New Roman"/>
          <w:b/>
          <w:bCs/>
          <w:color w:val="auto"/>
          <w:spacing w:val="0"/>
          <w:w w:val="100"/>
          <w:kern w:val="2"/>
          <w:sz w:val="32"/>
          <w:szCs w:val="32"/>
          <w:highlight w:val="none"/>
          <w:lang w:val="en-US" w:eastAsia="zh-CN" w:bidi="zh-CN"/>
        </w:rPr>
        <w:t>4.美育浸润提升行动。</w:t>
      </w:r>
      <w:r>
        <w:rPr>
          <w:rFonts w:hint="default" w:ascii="Times New Roman" w:hAnsi="Times New Roman" w:eastAsia="仿宋_GB2312" w:cs="Times New Roman"/>
          <w:color w:val="auto"/>
          <w:spacing w:val="0"/>
          <w:w w:val="100"/>
          <w:kern w:val="2"/>
          <w:sz w:val="32"/>
          <w:szCs w:val="32"/>
          <w:highlight w:val="none"/>
          <w:lang w:val="en-US" w:eastAsia="zh-CN" w:bidi="zh-CN"/>
        </w:rPr>
        <w:t>以浸润作为美育工作的目标和路径，陶冶情操，温润心灵，努力建成多元融合、多措并举的大美育格局。以美化人，浸润师生，将美育融入专业课程、实践活动中，贯穿课</w:t>
      </w:r>
      <w:r>
        <w:rPr>
          <w:rFonts w:hint="default" w:ascii="Times New Roman" w:hAnsi="Times New Roman" w:cs="Times New Roman"/>
          <w:color w:val="auto"/>
          <w:spacing w:val="0"/>
          <w:w w:val="100"/>
          <w:kern w:val="2"/>
          <w:sz w:val="32"/>
          <w:szCs w:val="32"/>
          <w:highlight w:val="none"/>
          <w:lang w:val="en-US" w:eastAsia="zh-CN" w:bidi="zh-CN"/>
        </w:rPr>
        <w:t>上</w:t>
      </w:r>
      <w:r>
        <w:rPr>
          <w:rFonts w:hint="default" w:ascii="Times New Roman" w:hAnsi="Times New Roman" w:eastAsia="仿宋_GB2312" w:cs="Times New Roman"/>
          <w:color w:val="auto"/>
          <w:spacing w:val="0"/>
          <w:w w:val="100"/>
          <w:kern w:val="2"/>
          <w:sz w:val="32"/>
          <w:szCs w:val="32"/>
          <w:highlight w:val="none"/>
          <w:lang w:val="en-US" w:eastAsia="zh-CN" w:bidi="zh-CN"/>
        </w:rPr>
        <w:t>课</w:t>
      </w:r>
      <w:r>
        <w:rPr>
          <w:rFonts w:hint="default" w:ascii="Times New Roman" w:hAnsi="Times New Roman" w:cs="Times New Roman"/>
          <w:color w:val="auto"/>
          <w:spacing w:val="0"/>
          <w:w w:val="100"/>
          <w:kern w:val="2"/>
          <w:sz w:val="32"/>
          <w:szCs w:val="32"/>
          <w:highlight w:val="none"/>
          <w:lang w:val="en-US" w:eastAsia="zh-CN" w:bidi="zh-CN"/>
        </w:rPr>
        <w:t>下</w:t>
      </w:r>
      <w:r>
        <w:rPr>
          <w:rFonts w:hint="default" w:ascii="Times New Roman" w:hAnsi="Times New Roman" w:eastAsia="仿宋_GB2312" w:cs="Times New Roman"/>
          <w:color w:val="auto"/>
          <w:spacing w:val="0"/>
          <w:w w:val="100"/>
          <w:kern w:val="2"/>
          <w:sz w:val="32"/>
          <w:szCs w:val="32"/>
          <w:highlight w:val="none"/>
          <w:lang w:val="en-US" w:eastAsia="zh-CN" w:bidi="zh-CN"/>
        </w:rPr>
        <w:t>、校内校外等育人场景，构建学习成长共同体，传承中华优秀传统文化，涵养师生高雅的审美情趣。向美而行，浸润校园，推进美丽校园与美育文化建设，开发特色项目，凝</w:t>
      </w:r>
      <w:r>
        <w:rPr>
          <w:rFonts w:hint="default" w:ascii="Times New Roman" w:hAnsi="Times New Roman" w:cs="Times New Roman"/>
          <w:color w:val="auto"/>
          <w:spacing w:val="0"/>
          <w:w w:val="100"/>
          <w:kern w:val="2"/>
          <w:sz w:val="32"/>
          <w:szCs w:val="32"/>
          <w:highlight w:val="none"/>
          <w:lang w:val="en-US" w:eastAsia="zh-CN" w:bidi="zh-CN"/>
        </w:rPr>
        <w:t>炼</w:t>
      </w:r>
      <w:r>
        <w:rPr>
          <w:rFonts w:hint="default" w:ascii="Times New Roman" w:hAnsi="Times New Roman" w:eastAsia="仿宋_GB2312" w:cs="Times New Roman"/>
          <w:color w:val="auto"/>
          <w:spacing w:val="0"/>
          <w:w w:val="100"/>
          <w:kern w:val="2"/>
          <w:sz w:val="32"/>
          <w:szCs w:val="32"/>
          <w:highlight w:val="none"/>
          <w:lang w:val="en-US" w:eastAsia="zh-CN" w:bidi="zh-CN"/>
        </w:rPr>
        <w:t>典型案例，让每一所学校都成为师生心灵的港湾，营造向真向善向美向上的文化氛围。</w:t>
      </w:r>
    </w:p>
    <w:p w14:paraId="61B40C18">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3" w:firstLineChars="200"/>
        <w:textAlignment w:val="auto"/>
        <w:rPr>
          <w:rFonts w:hint="default" w:ascii="Times New Roman" w:hAnsi="Times New Roman" w:eastAsia="仿宋_GB2312" w:cs="Times New Roman"/>
          <w:color w:val="auto"/>
          <w:spacing w:val="0"/>
          <w:w w:val="100"/>
          <w:kern w:val="2"/>
          <w:sz w:val="32"/>
          <w:szCs w:val="32"/>
          <w:highlight w:val="none"/>
          <w:lang w:val="en-US" w:eastAsia="zh-CN" w:bidi="zh-CN"/>
        </w:rPr>
      </w:pPr>
      <w:r>
        <w:rPr>
          <w:rFonts w:hint="default" w:ascii="Times New Roman" w:hAnsi="Times New Roman" w:eastAsia="楷体" w:cs="Times New Roman"/>
          <w:b/>
          <w:bCs/>
          <w:color w:val="auto"/>
          <w:spacing w:val="0"/>
          <w:w w:val="100"/>
          <w:kern w:val="2"/>
          <w:sz w:val="32"/>
          <w:szCs w:val="32"/>
          <w:highlight w:val="none"/>
          <w:lang w:val="en-US" w:eastAsia="zh-CN" w:bidi="zh-CN"/>
        </w:rPr>
        <w:t>5.劳动健心成长行动。</w:t>
      </w:r>
      <w:r>
        <w:rPr>
          <w:rFonts w:hint="default" w:ascii="Times New Roman" w:hAnsi="Times New Roman" w:eastAsia="仿宋_GB2312" w:cs="Times New Roman"/>
          <w:color w:val="auto"/>
          <w:spacing w:val="0"/>
          <w:w w:val="100"/>
          <w:kern w:val="2"/>
          <w:sz w:val="32"/>
          <w:szCs w:val="32"/>
          <w:highlight w:val="none"/>
          <w:lang w:val="en-US" w:eastAsia="zh-CN" w:bidi="zh-CN"/>
        </w:rPr>
        <w:t>践行陶行知“</w:t>
      </w:r>
      <w:r>
        <w:rPr>
          <w:rFonts w:hint="default" w:ascii="Times New Roman" w:hAnsi="Times New Roman" w:cs="Times New Roman"/>
          <w:color w:val="auto"/>
          <w:spacing w:val="0"/>
          <w:w w:val="100"/>
          <w:kern w:val="2"/>
          <w:sz w:val="32"/>
          <w:szCs w:val="32"/>
          <w:highlight w:val="none"/>
          <w:lang w:val="en-US" w:eastAsia="zh-CN" w:bidi="zh-CN"/>
        </w:rPr>
        <w:t>在</w:t>
      </w:r>
      <w:r>
        <w:rPr>
          <w:rFonts w:hint="default" w:ascii="Times New Roman" w:hAnsi="Times New Roman" w:eastAsia="仿宋_GB2312" w:cs="Times New Roman"/>
          <w:color w:val="auto"/>
          <w:spacing w:val="0"/>
          <w:w w:val="100"/>
          <w:kern w:val="2"/>
          <w:sz w:val="32"/>
          <w:szCs w:val="32"/>
          <w:highlight w:val="none"/>
          <w:lang w:val="en-US" w:eastAsia="zh-CN" w:bidi="zh-CN"/>
        </w:rPr>
        <w:t>劳力上劳心”教育思想，让学生在劳动中“心”动，以劳动之美，塑造阳光品质。根植融合，赋能品牌新驱动，立足跨学科、跨场景、跨区域融合，探究“全融式”劳动育人新范式</w:t>
      </w:r>
      <w:r>
        <w:rPr>
          <w:rFonts w:hint="default" w:ascii="Times New Roman" w:hAnsi="Times New Roman" w:cs="Times New Roman"/>
          <w:color w:val="auto"/>
          <w:spacing w:val="0"/>
          <w:w w:val="100"/>
          <w:kern w:val="2"/>
          <w:sz w:val="32"/>
          <w:szCs w:val="32"/>
          <w:highlight w:val="none"/>
          <w:lang w:val="en-US" w:eastAsia="zh-CN" w:bidi="zh-CN"/>
        </w:rPr>
        <w:t>，</w:t>
      </w:r>
      <w:r>
        <w:rPr>
          <w:rFonts w:hint="default" w:ascii="Times New Roman" w:hAnsi="Times New Roman" w:eastAsia="仿宋_GB2312" w:cs="Times New Roman"/>
          <w:color w:val="auto"/>
          <w:spacing w:val="0"/>
          <w:w w:val="100"/>
          <w:kern w:val="2"/>
          <w:sz w:val="32"/>
          <w:szCs w:val="32"/>
          <w:highlight w:val="none"/>
          <w:lang w:val="en-US" w:eastAsia="zh-CN" w:bidi="zh-CN"/>
        </w:rPr>
        <w:t>等高对接先发地区，实现资源同步、发展联动，打造区域一流、全国知名的劳动教育实验区。创新瑶海心育体系，</w:t>
      </w:r>
      <w:r>
        <w:rPr>
          <w:rFonts w:hint="default" w:ascii="Times New Roman" w:hAnsi="Times New Roman" w:cs="Times New Roman"/>
          <w:color w:val="auto"/>
          <w:spacing w:val="0"/>
          <w:w w:val="100"/>
          <w:kern w:val="2"/>
          <w:sz w:val="32"/>
          <w:szCs w:val="32"/>
          <w:highlight w:val="none"/>
          <w:lang w:val="en-US" w:eastAsia="zh-CN" w:bidi="zh-CN"/>
        </w:rPr>
        <w:t>运用</w:t>
      </w:r>
      <w:r>
        <w:rPr>
          <w:rFonts w:hint="default" w:ascii="Times New Roman" w:hAnsi="Times New Roman" w:eastAsia="仿宋_GB2312" w:cs="Times New Roman"/>
          <w:color w:val="auto"/>
          <w:spacing w:val="0"/>
          <w:w w:val="100"/>
          <w:kern w:val="2"/>
          <w:sz w:val="32"/>
          <w:szCs w:val="32"/>
          <w:highlight w:val="none"/>
          <w:lang w:val="en-US" w:eastAsia="zh-CN" w:bidi="zh-CN"/>
        </w:rPr>
        <w:t>心理健康评价工具，</w:t>
      </w:r>
      <w:r>
        <w:rPr>
          <w:rFonts w:hint="default" w:ascii="Times New Roman" w:hAnsi="Times New Roman" w:cs="Times New Roman"/>
          <w:color w:val="auto"/>
          <w:spacing w:val="0"/>
          <w:w w:val="100"/>
          <w:kern w:val="2"/>
          <w:sz w:val="32"/>
          <w:szCs w:val="32"/>
          <w:highlight w:val="none"/>
          <w:lang w:val="en-US" w:eastAsia="zh-CN" w:bidi="zh-CN"/>
        </w:rPr>
        <w:t>全面提升师生自我认知、情绪管理、人际交往等方面基本能力</w:t>
      </w:r>
      <w:r>
        <w:rPr>
          <w:rFonts w:hint="default" w:ascii="Times New Roman" w:hAnsi="Times New Roman" w:eastAsia="仿宋_GB2312" w:cs="Times New Roman"/>
          <w:color w:val="auto"/>
          <w:spacing w:val="0"/>
          <w:w w:val="100"/>
          <w:kern w:val="2"/>
          <w:sz w:val="32"/>
          <w:szCs w:val="32"/>
          <w:highlight w:val="none"/>
          <w:lang w:val="en-US" w:eastAsia="zh-CN" w:bidi="zh-CN"/>
        </w:rPr>
        <w:t xml:space="preserve">，推进家校社“教联体”建设，广泛吸纳多元力量，开展参与性、体验性实践活动，赋能学生健康快乐成长。   </w:t>
      </w:r>
    </w:p>
    <w:p w14:paraId="204E33E1">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3" w:firstLineChars="200"/>
        <w:textAlignment w:val="auto"/>
        <w:rPr>
          <w:rFonts w:hint="default" w:ascii="Times New Roman" w:hAnsi="Times New Roman" w:eastAsia="仿宋_GB2312" w:cs="Times New Roman"/>
          <w:color w:val="auto"/>
          <w:spacing w:val="0"/>
          <w:w w:val="100"/>
          <w:kern w:val="2"/>
          <w:sz w:val="32"/>
          <w:szCs w:val="32"/>
          <w:highlight w:val="none"/>
          <w:lang w:val="en-US" w:eastAsia="zh-CN" w:bidi="zh-CN"/>
        </w:rPr>
      </w:pPr>
      <w:r>
        <w:rPr>
          <w:rFonts w:hint="default" w:ascii="Times New Roman" w:hAnsi="Times New Roman" w:eastAsia="楷体" w:cs="Times New Roman"/>
          <w:b/>
          <w:bCs/>
          <w:color w:val="auto"/>
          <w:spacing w:val="0"/>
          <w:w w:val="100"/>
          <w:kern w:val="2"/>
          <w:sz w:val="32"/>
          <w:szCs w:val="32"/>
          <w:highlight w:val="none"/>
          <w:lang w:val="en-US" w:eastAsia="zh-CN" w:bidi="zh-CN"/>
        </w:rPr>
        <w:t>6.人才兴教战略行动。</w:t>
      </w:r>
      <w:r>
        <w:rPr>
          <w:rFonts w:hint="default" w:ascii="Times New Roman" w:hAnsi="Times New Roman" w:cs="Times New Roman"/>
          <w:color w:val="auto"/>
          <w:spacing w:val="0"/>
          <w:w w:val="100"/>
          <w:kern w:val="2"/>
          <w:sz w:val="32"/>
          <w:szCs w:val="32"/>
          <w:highlight w:val="none"/>
          <w:lang w:val="en-US" w:eastAsia="zh-CN" w:bidi="zh-CN"/>
        </w:rPr>
        <w:t>推动教育家精神融入教师培养培训全过程，</w:t>
      </w:r>
      <w:r>
        <w:rPr>
          <w:rFonts w:hint="default" w:ascii="Times New Roman" w:hAnsi="Times New Roman" w:eastAsia="仿宋_GB2312" w:cs="Times New Roman"/>
          <w:color w:val="auto"/>
          <w:spacing w:val="0"/>
          <w:w w:val="100"/>
          <w:kern w:val="2"/>
          <w:sz w:val="32"/>
          <w:szCs w:val="32"/>
          <w:highlight w:val="none"/>
          <w:lang w:val="en-US" w:eastAsia="zh-CN" w:bidi="zh-CN"/>
        </w:rPr>
        <w:t>加强新时代高素质专业化教师队伍建设。铸师魂</w:t>
      </w:r>
      <w:r>
        <w:rPr>
          <w:rFonts w:hint="default" w:ascii="Times New Roman" w:hAnsi="Times New Roman" w:cs="Times New Roman"/>
          <w:color w:val="auto"/>
          <w:spacing w:val="0"/>
          <w:w w:val="100"/>
          <w:kern w:val="2"/>
          <w:sz w:val="32"/>
          <w:szCs w:val="32"/>
          <w:highlight w:val="none"/>
          <w:lang w:val="en-US" w:eastAsia="zh-CN" w:bidi="zh-CN"/>
        </w:rPr>
        <w:t>强</w:t>
      </w:r>
      <w:r>
        <w:rPr>
          <w:rFonts w:hint="default" w:ascii="Times New Roman" w:hAnsi="Times New Roman" w:eastAsia="仿宋_GB2312" w:cs="Times New Roman"/>
          <w:color w:val="auto"/>
          <w:spacing w:val="0"/>
          <w:w w:val="100"/>
          <w:kern w:val="2"/>
          <w:sz w:val="32"/>
          <w:szCs w:val="32"/>
          <w:highlight w:val="none"/>
          <w:lang w:val="en-US" w:eastAsia="zh-CN" w:bidi="zh-CN"/>
        </w:rPr>
        <w:t>师德，讲好瑶海教育故事，让</w:t>
      </w:r>
      <w:r>
        <w:rPr>
          <w:rFonts w:hint="default" w:ascii="Times New Roman" w:hAnsi="Times New Roman" w:cs="Times New Roman"/>
          <w:color w:val="auto"/>
          <w:spacing w:val="0"/>
          <w:w w:val="100"/>
          <w:kern w:val="2"/>
          <w:sz w:val="32"/>
          <w:szCs w:val="32"/>
          <w:highlight w:val="none"/>
          <w:lang w:val="en-US" w:eastAsia="zh-CN" w:bidi="zh-CN"/>
        </w:rPr>
        <w:t>身边</w:t>
      </w:r>
      <w:r>
        <w:rPr>
          <w:rFonts w:hint="default" w:ascii="Times New Roman" w:hAnsi="Times New Roman" w:eastAsia="仿宋_GB2312" w:cs="Times New Roman"/>
          <w:color w:val="auto"/>
          <w:spacing w:val="0"/>
          <w:w w:val="100"/>
          <w:kern w:val="2"/>
          <w:sz w:val="32"/>
          <w:szCs w:val="32"/>
          <w:highlight w:val="none"/>
          <w:lang w:val="en-US" w:eastAsia="zh-CN" w:bidi="zh-CN"/>
        </w:rPr>
        <w:t>榜样成为引领前行的力量，</w:t>
      </w:r>
      <w:r>
        <w:rPr>
          <w:rFonts w:hint="default" w:ascii="Times New Roman" w:hAnsi="Times New Roman" w:cs="Times New Roman"/>
          <w:color w:val="auto"/>
          <w:spacing w:val="0"/>
          <w:w w:val="100"/>
          <w:kern w:val="2"/>
          <w:sz w:val="32"/>
          <w:szCs w:val="32"/>
          <w:highlight w:val="none"/>
          <w:lang w:val="en-US" w:eastAsia="zh-CN" w:bidi="zh-CN"/>
        </w:rPr>
        <w:t>减轻教师非教育教学任务负担，</w:t>
      </w:r>
      <w:r>
        <w:rPr>
          <w:rFonts w:hint="default" w:ascii="Times New Roman" w:hAnsi="Times New Roman" w:eastAsia="仿宋_GB2312" w:cs="Times New Roman"/>
          <w:color w:val="auto"/>
          <w:spacing w:val="0"/>
          <w:w w:val="100"/>
          <w:kern w:val="2"/>
          <w:sz w:val="32"/>
          <w:szCs w:val="32"/>
          <w:highlight w:val="none"/>
          <w:lang w:val="en-US" w:eastAsia="zh-CN" w:bidi="zh-CN"/>
        </w:rPr>
        <w:t>进一步营造尊师惠师良好氛围。创新人才培养模式，建立青年才俊成长档案，</w:t>
      </w:r>
      <w:r>
        <w:rPr>
          <w:rFonts w:hint="default" w:ascii="Times New Roman" w:hAnsi="Times New Roman" w:cs="Times New Roman"/>
          <w:color w:val="auto"/>
          <w:spacing w:val="0"/>
          <w:w w:val="100"/>
          <w:kern w:val="2"/>
          <w:sz w:val="32"/>
          <w:szCs w:val="32"/>
          <w:highlight w:val="none"/>
          <w:lang w:val="en-US" w:eastAsia="zh-CN" w:bidi="zh-CN"/>
        </w:rPr>
        <w:t>跟进成长规划</w:t>
      </w:r>
      <w:r>
        <w:rPr>
          <w:rFonts w:hint="default" w:ascii="Times New Roman" w:hAnsi="Times New Roman" w:eastAsia="仿宋_GB2312" w:cs="Times New Roman"/>
          <w:color w:val="auto"/>
          <w:spacing w:val="0"/>
          <w:w w:val="100"/>
          <w:kern w:val="2"/>
          <w:sz w:val="32"/>
          <w:szCs w:val="32"/>
          <w:highlight w:val="none"/>
          <w:lang w:val="en-US" w:eastAsia="zh-CN" w:bidi="zh-CN"/>
        </w:rPr>
        <w:t>，</w:t>
      </w:r>
      <w:r>
        <w:rPr>
          <w:rFonts w:hint="default" w:ascii="Times New Roman" w:hAnsi="Times New Roman" w:cs="Times New Roman"/>
          <w:color w:val="auto"/>
          <w:spacing w:val="0"/>
          <w:w w:val="100"/>
          <w:kern w:val="2"/>
          <w:sz w:val="32"/>
          <w:szCs w:val="32"/>
          <w:highlight w:val="none"/>
          <w:lang w:val="en-US" w:eastAsia="zh-CN" w:bidi="zh-CN"/>
        </w:rPr>
        <w:t>建立</w:t>
      </w:r>
      <w:r>
        <w:rPr>
          <w:rFonts w:hint="default" w:ascii="Times New Roman" w:hAnsi="Times New Roman" w:eastAsia="仿宋_GB2312" w:cs="Times New Roman"/>
          <w:color w:val="auto"/>
          <w:spacing w:val="0"/>
          <w:w w:val="100"/>
          <w:kern w:val="2"/>
          <w:sz w:val="32"/>
          <w:szCs w:val="32"/>
          <w:highlight w:val="none"/>
          <w:lang w:val="en-US" w:eastAsia="zh-CN" w:bidi="zh-CN"/>
        </w:rPr>
        <w:t>学校、机</w:t>
      </w:r>
      <w:r>
        <w:rPr>
          <w:rFonts w:hint="default" w:ascii="Times New Roman" w:hAnsi="Times New Roman" w:cs="Times New Roman"/>
          <w:color w:val="auto"/>
          <w:spacing w:val="0"/>
          <w:w w:val="100"/>
          <w:kern w:val="2"/>
          <w:sz w:val="32"/>
          <w:szCs w:val="32"/>
          <w:highlight w:val="none"/>
          <w:lang w:val="en-US" w:eastAsia="zh-CN" w:bidi="zh-CN"/>
        </w:rPr>
        <w:t>关</w:t>
      </w:r>
      <w:r>
        <w:rPr>
          <w:rFonts w:hint="default" w:ascii="Times New Roman" w:hAnsi="Times New Roman" w:eastAsia="仿宋_GB2312" w:cs="Times New Roman"/>
          <w:color w:val="auto"/>
          <w:spacing w:val="0"/>
          <w:w w:val="100"/>
          <w:kern w:val="2"/>
          <w:sz w:val="32"/>
          <w:szCs w:val="32"/>
          <w:highlight w:val="none"/>
          <w:lang w:val="en-US" w:eastAsia="zh-CN" w:bidi="zh-CN"/>
        </w:rPr>
        <w:t>交流机制，打破人才资源壁垒，</w:t>
      </w:r>
      <w:r>
        <w:rPr>
          <w:rFonts w:hint="default" w:ascii="Times New Roman" w:hAnsi="Times New Roman" w:cs="Times New Roman"/>
          <w:color w:val="auto"/>
          <w:spacing w:val="0"/>
          <w:w w:val="100"/>
          <w:kern w:val="2"/>
          <w:sz w:val="32"/>
          <w:szCs w:val="32"/>
          <w:highlight w:val="none"/>
          <w:lang w:val="en-US" w:eastAsia="zh-CN" w:bidi="zh-CN"/>
        </w:rPr>
        <w:t>发挥</w:t>
      </w:r>
      <w:r>
        <w:rPr>
          <w:rFonts w:hint="default" w:ascii="Times New Roman" w:hAnsi="Times New Roman" w:eastAsia="仿宋_GB2312" w:cs="Times New Roman"/>
          <w:color w:val="auto"/>
          <w:spacing w:val="0"/>
          <w:w w:val="100"/>
          <w:kern w:val="2"/>
          <w:sz w:val="32"/>
          <w:szCs w:val="32"/>
          <w:highlight w:val="none"/>
          <w:lang w:val="en-US" w:eastAsia="zh-CN" w:bidi="zh-CN"/>
        </w:rPr>
        <w:t>高层次教育人才</w:t>
      </w:r>
      <w:r>
        <w:rPr>
          <w:rFonts w:hint="default" w:ascii="Times New Roman" w:hAnsi="Times New Roman" w:cs="Times New Roman"/>
          <w:color w:val="auto"/>
          <w:spacing w:val="0"/>
          <w:w w:val="100"/>
          <w:kern w:val="2"/>
          <w:sz w:val="32"/>
          <w:szCs w:val="32"/>
          <w:highlight w:val="none"/>
          <w:lang w:val="en-US" w:eastAsia="zh-CN" w:bidi="zh-CN"/>
        </w:rPr>
        <w:t>辐射引领作用</w:t>
      </w:r>
      <w:r>
        <w:rPr>
          <w:rFonts w:hint="default" w:ascii="Times New Roman" w:hAnsi="Times New Roman" w:eastAsia="仿宋_GB2312" w:cs="Times New Roman"/>
          <w:color w:val="auto"/>
          <w:spacing w:val="0"/>
          <w:w w:val="100"/>
          <w:kern w:val="2"/>
          <w:sz w:val="32"/>
          <w:szCs w:val="32"/>
          <w:highlight w:val="none"/>
          <w:lang w:val="en-US" w:eastAsia="zh-CN" w:bidi="zh-CN"/>
        </w:rPr>
        <w:t>，全力构建“系统规划、梯级培养、进阶发展” 的</w:t>
      </w:r>
      <w:r>
        <w:rPr>
          <w:rFonts w:hint="default" w:ascii="Times New Roman" w:hAnsi="Times New Roman" w:cs="Times New Roman"/>
          <w:color w:val="auto"/>
          <w:spacing w:val="0"/>
          <w:w w:val="100"/>
          <w:kern w:val="2"/>
          <w:sz w:val="32"/>
          <w:szCs w:val="32"/>
          <w:highlight w:val="none"/>
          <w:lang w:val="en-US" w:eastAsia="zh-CN" w:bidi="zh-CN"/>
        </w:rPr>
        <w:t>人才建设</w:t>
      </w:r>
      <w:r>
        <w:rPr>
          <w:rFonts w:hint="default" w:ascii="Times New Roman" w:hAnsi="Times New Roman" w:eastAsia="仿宋_GB2312" w:cs="Times New Roman"/>
          <w:color w:val="auto"/>
          <w:spacing w:val="0"/>
          <w:w w:val="100"/>
          <w:kern w:val="2"/>
          <w:sz w:val="32"/>
          <w:szCs w:val="32"/>
          <w:highlight w:val="none"/>
          <w:lang w:val="en-US" w:eastAsia="zh-CN" w:bidi="zh-CN"/>
        </w:rPr>
        <w:t>新格局。</w:t>
      </w:r>
    </w:p>
    <w:p w14:paraId="2068DF11">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楷体" w:cs="Times New Roman"/>
          <w:b/>
          <w:bCs/>
          <w:color w:val="auto"/>
          <w:spacing w:val="0"/>
          <w:w w:val="100"/>
          <w:kern w:val="2"/>
          <w:sz w:val="32"/>
          <w:szCs w:val="32"/>
          <w:highlight w:val="none"/>
          <w:lang w:val="en-US" w:eastAsia="zh-CN" w:bidi="zh-CN"/>
        </w:rPr>
        <w:t>7.数智教育赋能行动。</w:t>
      </w:r>
      <w:r>
        <w:rPr>
          <w:rFonts w:hint="default" w:ascii="Times New Roman" w:hAnsi="Times New Roman" w:eastAsia="仿宋_GB2312" w:cs="Times New Roman"/>
          <w:color w:val="auto"/>
          <w:spacing w:val="0"/>
          <w:w w:val="100"/>
          <w:kern w:val="2"/>
          <w:sz w:val="32"/>
          <w:szCs w:val="32"/>
          <w:highlight w:val="none"/>
          <w:lang w:val="en-US" w:eastAsia="zh-CN" w:bidi="zh-CN"/>
        </w:rPr>
        <w:t>坚持应用为王，</w:t>
      </w:r>
      <w:r>
        <w:rPr>
          <w:rFonts w:hint="default" w:ascii="Times New Roman" w:hAnsi="Times New Roman" w:cs="Times New Roman"/>
          <w:color w:val="auto"/>
          <w:spacing w:val="0"/>
          <w:w w:val="100"/>
          <w:kern w:val="2"/>
          <w:sz w:val="32"/>
          <w:szCs w:val="32"/>
          <w:highlight w:val="none"/>
          <w:lang w:val="en-US" w:eastAsia="zh-CN" w:bidi="zh-CN"/>
        </w:rPr>
        <w:t>构建“3+1+1+N”数智教育框架</w:t>
      </w:r>
      <w:r>
        <w:rPr>
          <w:rFonts w:hint="default" w:ascii="Times New Roman" w:hAnsi="Times New Roman" w:cs="Times New Roman"/>
          <w:color w:val="auto"/>
          <w:spacing w:val="0"/>
          <w:w w:val="100"/>
          <w:kern w:val="2"/>
          <w:sz w:val="32"/>
          <w:szCs w:val="32"/>
          <w:highlight w:val="none"/>
          <w:vertAlign w:val="superscript"/>
          <w:lang w:val="en-US" w:eastAsia="zh-CN" w:bidi="zh-CN"/>
        </w:rPr>
        <w:t>[2]</w:t>
      </w:r>
      <w:r>
        <w:rPr>
          <w:rFonts w:hint="default" w:ascii="Times New Roman" w:hAnsi="Times New Roman" w:cs="Times New Roman"/>
          <w:color w:val="auto"/>
          <w:spacing w:val="0"/>
          <w:w w:val="100"/>
          <w:kern w:val="2"/>
          <w:sz w:val="32"/>
          <w:szCs w:val="32"/>
          <w:highlight w:val="none"/>
          <w:lang w:val="en-US" w:eastAsia="zh-CN" w:bidi="zh-CN"/>
        </w:rPr>
        <w:t>，</w:t>
      </w:r>
      <w:r>
        <w:rPr>
          <w:rFonts w:hint="default" w:ascii="Times New Roman" w:hAnsi="Times New Roman" w:eastAsia="仿宋_GB2312" w:cs="Times New Roman"/>
          <w:color w:val="auto"/>
          <w:spacing w:val="0"/>
          <w:w w:val="100"/>
          <w:sz w:val="32"/>
          <w:szCs w:val="32"/>
          <w:highlight w:val="none"/>
        </w:rPr>
        <w:t>全面推进教育数</w:t>
      </w:r>
      <w:r>
        <w:rPr>
          <w:rFonts w:hint="default" w:ascii="Times New Roman" w:hAnsi="Times New Roman" w:cs="Times New Roman"/>
          <w:color w:val="auto"/>
          <w:spacing w:val="0"/>
          <w:w w:val="100"/>
          <w:sz w:val="32"/>
          <w:szCs w:val="32"/>
          <w:highlight w:val="none"/>
          <w:lang w:val="en-US" w:eastAsia="zh-CN"/>
        </w:rPr>
        <w:t>字</w:t>
      </w:r>
      <w:r>
        <w:rPr>
          <w:rFonts w:hint="default" w:ascii="Times New Roman" w:hAnsi="Times New Roman" w:eastAsia="仿宋_GB2312" w:cs="Times New Roman"/>
          <w:color w:val="auto"/>
          <w:spacing w:val="0"/>
          <w:w w:val="100"/>
          <w:sz w:val="32"/>
          <w:szCs w:val="32"/>
          <w:highlight w:val="none"/>
        </w:rPr>
        <w:t>化</w:t>
      </w:r>
      <w:r>
        <w:rPr>
          <w:rFonts w:hint="default" w:ascii="Times New Roman" w:hAnsi="Times New Roman" w:cs="Times New Roman"/>
          <w:color w:val="auto"/>
          <w:spacing w:val="0"/>
          <w:w w:val="100"/>
          <w:sz w:val="32"/>
          <w:szCs w:val="32"/>
          <w:highlight w:val="none"/>
          <w:lang w:val="en-US" w:eastAsia="zh-CN"/>
        </w:rPr>
        <w:t>转型</w:t>
      </w:r>
      <w:r>
        <w:rPr>
          <w:rFonts w:hint="default" w:ascii="Times New Roman" w:hAnsi="Times New Roman" w:eastAsia="仿宋_GB2312" w:cs="Times New Roman"/>
          <w:color w:val="auto"/>
          <w:spacing w:val="0"/>
          <w:w w:val="100"/>
          <w:sz w:val="32"/>
          <w:szCs w:val="32"/>
          <w:highlight w:val="none"/>
        </w:rPr>
        <w:t>与科学教育创新发展。拓展数</w:t>
      </w:r>
      <w:r>
        <w:rPr>
          <w:rFonts w:hint="default" w:ascii="Times New Roman" w:hAnsi="Times New Roman" w:eastAsia="仿宋_GB2312" w:cs="Times New Roman"/>
          <w:color w:val="auto"/>
          <w:spacing w:val="0"/>
          <w:w w:val="100"/>
          <w:sz w:val="32"/>
          <w:szCs w:val="32"/>
          <w:highlight w:val="none"/>
          <w:lang w:val="en-US" w:eastAsia="zh-CN"/>
        </w:rPr>
        <w:t>智</w:t>
      </w:r>
      <w:r>
        <w:rPr>
          <w:rFonts w:hint="default" w:ascii="Times New Roman" w:hAnsi="Times New Roman" w:eastAsia="仿宋_GB2312" w:cs="Times New Roman"/>
          <w:color w:val="auto"/>
          <w:spacing w:val="0"/>
          <w:w w:val="100"/>
          <w:sz w:val="32"/>
          <w:szCs w:val="32"/>
          <w:highlight w:val="none"/>
        </w:rPr>
        <w:t>应用</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引入</w:t>
      </w:r>
      <w:r>
        <w:rPr>
          <w:rFonts w:hint="default" w:ascii="Times New Roman" w:hAnsi="Times New Roman" w:eastAsia="仿宋_GB2312" w:cs="Times New Roman"/>
          <w:color w:val="auto"/>
          <w:spacing w:val="0"/>
          <w:w w:val="100"/>
          <w:sz w:val="32"/>
          <w:szCs w:val="32"/>
          <w:highlight w:val="none"/>
          <w:lang w:val="en-US" w:eastAsia="zh-CN"/>
        </w:rPr>
        <w:t>并</w:t>
      </w:r>
      <w:r>
        <w:rPr>
          <w:rFonts w:hint="default" w:ascii="Times New Roman" w:hAnsi="Times New Roman" w:eastAsia="仿宋_GB2312" w:cs="Times New Roman"/>
          <w:color w:val="auto"/>
          <w:spacing w:val="0"/>
          <w:w w:val="100"/>
          <w:sz w:val="32"/>
          <w:szCs w:val="32"/>
          <w:highlight w:val="none"/>
        </w:rPr>
        <w:t>开发</w:t>
      </w:r>
      <w:r>
        <w:rPr>
          <w:rFonts w:hint="default" w:ascii="Times New Roman" w:hAnsi="Times New Roman" w:eastAsia="仿宋_GB2312" w:cs="Times New Roman"/>
          <w:color w:val="auto"/>
          <w:spacing w:val="0"/>
          <w:w w:val="100"/>
          <w:sz w:val="32"/>
          <w:szCs w:val="32"/>
          <w:highlight w:val="none"/>
          <w:lang w:val="en-US" w:eastAsia="zh-CN"/>
        </w:rPr>
        <w:t>一批</w:t>
      </w:r>
      <w:r>
        <w:rPr>
          <w:rFonts w:hint="default" w:ascii="Times New Roman" w:hAnsi="Times New Roman" w:eastAsia="仿宋_GB2312" w:cs="Times New Roman"/>
          <w:color w:val="auto"/>
          <w:spacing w:val="0"/>
          <w:w w:val="100"/>
          <w:sz w:val="32"/>
          <w:szCs w:val="32"/>
          <w:highlight w:val="none"/>
        </w:rPr>
        <w:t>数字</w:t>
      </w:r>
      <w:r>
        <w:rPr>
          <w:rFonts w:hint="default" w:ascii="Times New Roman" w:hAnsi="Times New Roman" w:eastAsia="仿宋_GB2312" w:cs="Times New Roman"/>
          <w:color w:val="auto"/>
          <w:spacing w:val="0"/>
          <w:w w:val="100"/>
          <w:sz w:val="32"/>
          <w:szCs w:val="32"/>
          <w:highlight w:val="none"/>
          <w:lang w:val="en-US" w:eastAsia="zh-CN"/>
        </w:rPr>
        <w:t>教学</w:t>
      </w:r>
      <w:r>
        <w:rPr>
          <w:rFonts w:hint="default" w:ascii="Times New Roman" w:hAnsi="Times New Roman" w:eastAsia="仿宋_GB2312" w:cs="Times New Roman"/>
          <w:color w:val="auto"/>
          <w:spacing w:val="0"/>
          <w:w w:val="100"/>
          <w:sz w:val="32"/>
          <w:szCs w:val="32"/>
          <w:highlight w:val="none"/>
        </w:rPr>
        <w:t>资源，开展各类素质课程的数字化教学实践</w:t>
      </w:r>
      <w:r>
        <w:rPr>
          <w:rFonts w:hint="default" w:ascii="Times New Roman" w:hAnsi="Times New Roman" w:eastAsia="仿宋_GB2312"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提供沉浸式的学习体验</w:t>
      </w:r>
      <w:r>
        <w:rPr>
          <w:rFonts w:hint="default" w:ascii="Times New Roman" w:hAnsi="Times New Roman"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研发一批人工智能教育学习类课程和教学案例，助力教师精准教学和学生个性学习。</w:t>
      </w:r>
      <w:r>
        <w:rPr>
          <w:rFonts w:hint="default" w:ascii="Times New Roman" w:hAnsi="Times New Roman" w:cs="Times New Roman"/>
          <w:color w:val="auto"/>
          <w:spacing w:val="0"/>
          <w:w w:val="100"/>
          <w:sz w:val="32"/>
          <w:szCs w:val="32"/>
          <w:highlight w:val="none"/>
          <w:lang w:val="en-US" w:eastAsia="zh-CN"/>
        </w:rPr>
        <w:t>探索实施科学素养培育“沃土计划”，</w:t>
      </w:r>
      <w:r>
        <w:rPr>
          <w:rFonts w:hint="default" w:ascii="Times New Roman" w:hAnsi="Times New Roman" w:eastAsia="仿宋_GB2312" w:cs="Times New Roman"/>
          <w:color w:val="auto"/>
          <w:spacing w:val="0"/>
          <w:w w:val="100"/>
          <w:sz w:val="32"/>
          <w:szCs w:val="32"/>
          <w:highlight w:val="none"/>
          <w:lang w:val="en-US" w:eastAsia="zh-CN"/>
        </w:rPr>
        <w:t>拓展科学教育多元渠道</w:t>
      </w:r>
      <w:r>
        <w:rPr>
          <w:rFonts w:hint="default" w:ascii="Times New Roman" w:hAnsi="Times New Roman" w:eastAsia="仿宋_GB2312" w:cs="Times New Roman"/>
          <w:color w:val="auto"/>
          <w:spacing w:val="0"/>
          <w:w w:val="100"/>
          <w:sz w:val="32"/>
          <w:szCs w:val="32"/>
          <w:highlight w:val="none"/>
        </w:rPr>
        <w:t>，提供真实的科学探究环境</w:t>
      </w:r>
      <w:r>
        <w:rPr>
          <w:rFonts w:hint="default" w:ascii="Times New Roman" w:hAnsi="Times New Roman" w:cs="Times New Roman"/>
          <w:color w:val="auto"/>
          <w:spacing w:val="0"/>
          <w:w w:val="100"/>
          <w:sz w:val="32"/>
          <w:szCs w:val="32"/>
          <w:highlight w:val="none"/>
          <w:lang w:eastAsia="zh-CN"/>
        </w:rPr>
        <w:t>，</w:t>
      </w:r>
      <w:r>
        <w:rPr>
          <w:rFonts w:hint="default" w:ascii="Times New Roman" w:hAnsi="Times New Roman" w:eastAsia="仿宋_GB2312" w:cs="Times New Roman"/>
          <w:color w:val="auto"/>
          <w:spacing w:val="0"/>
          <w:w w:val="100"/>
          <w:sz w:val="32"/>
          <w:szCs w:val="32"/>
          <w:highlight w:val="none"/>
        </w:rPr>
        <w:t>建立专兼结合的</w:t>
      </w:r>
      <w:r>
        <w:rPr>
          <w:rFonts w:hint="default" w:ascii="Times New Roman" w:hAnsi="Times New Roman" w:eastAsia="仿宋_GB2312" w:cs="Times New Roman"/>
          <w:color w:val="auto"/>
          <w:spacing w:val="0"/>
          <w:w w:val="100"/>
          <w:sz w:val="32"/>
          <w:szCs w:val="32"/>
          <w:highlight w:val="none"/>
          <w:lang w:val="en-US" w:eastAsia="zh-CN"/>
        </w:rPr>
        <w:t>科学教师</w:t>
      </w:r>
      <w:r>
        <w:rPr>
          <w:rFonts w:hint="default" w:ascii="Times New Roman" w:hAnsi="Times New Roman" w:eastAsia="仿宋_GB2312" w:cs="Times New Roman"/>
          <w:color w:val="auto"/>
          <w:spacing w:val="0"/>
          <w:w w:val="100"/>
          <w:sz w:val="32"/>
          <w:szCs w:val="32"/>
          <w:highlight w:val="none"/>
        </w:rPr>
        <w:t>队伍，定期</w:t>
      </w:r>
      <w:r>
        <w:rPr>
          <w:rFonts w:hint="default" w:ascii="Times New Roman" w:hAnsi="Times New Roman" w:eastAsia="仿宋_GB2312" w:cs="Times New Roman"/>
          <w:color w:val="auto"/>
          <w:spacing w:val="0"/>
          <w:w w:val="100"/>
          <w:sz w:val="32"/>
          <w:szCs w:val="32"/>
          <w:highlight w:val="none"/>
          <w:lang w:val="en-US" w:eastAsia="zh-CN"/>
        </w:rPr>
        <w:t>开展科技创作、科学讲座</w:t>
      </w:r>
      <w:r>
        <w:rPr>
          <w:rFonts w:hint="default" w:ascii="Times New Roman" w:hAnsi="Times New Roman" w:eastAsia="仿宋_GB2312" w:cs="Times New Roman"/>
          <w:color w:val="auto"/>
          <w:spacing w:val="0"/>
          <w:w w:val="100"/>
          <w:sz w:val="32"/>
          <w:szCs w:val="32"/>
          <w:highlight w:val="none"/>
        </w:rPr>
        <w:t>等活动，</w:t>
      </w:r>
      <w:r>
        <w:rPr>
          <w:rFonts w:hint="default" w:ascii="Times New Roman" w:hAnsi="Times New Roman" w:eastAsia="仿宋_GB2312" w:cs="Times New Roman"/>
          <w:color w:val="auto"/>
          <w:spacing w:val="0"/>
          <w:w w:val="100"/>
          <w:sz w:val="32"/>
          <w:szCs w:val="32"/>
          <w:highlight w:val="none"/>
          <w:lang w:val="en-US" w:eastAsia="zh-CN"/>
        </w:rPr>
        <w:t>提高学生科学素养，培养具有科学家潜质的青少年儿童</w:t>
      </w:r>
      <w:r>
        <w:rPr>
          <w:rFonts w:hint="default" w:ascii="Times New Roman" w:hAnsi="Times New Roman" w:eastAsia="仿宋_GB2312" w:cs="Times New Roman"/>
          <w:color w:val="auto"/>
          <w:spacing w:val="0"/>
          <w:w w:val="100"/>
          <w:sz w:val="32"/>
          <w:szCs w:val="32"/>
          <w:highlight w:val="none"/>
        </w:rPr>
        <w:t>。</w:t>
      </w:r>
    </w:p>
    <w:p w14:paraId="4AD3AF04">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3" w:firstLineChars="200"/>
        <w:textAlignment w:val="auto"/>
        <w:rPr>
          <w:rFonts w:hint="default" w:ascii="Times New Roman" w:hAnsi="Times New Roman" w:eastAsia="仿宋_GB2312" w:cs="Times New Roman"/>
          <w:color w:val="auto"/>
          <w:spacing w:val="0"/>
          <w:w w:val="100"/>
          <w:kern w:val="2"/>
          <w:sz w:val="32"/>
          <w:szCs w:val="32"/>
          <w:highlight w:val="none"/>
          <w:lang w:val="zh-CN" w:eastAsia="zh-CN" w:bidi="zh-CN"/>
        </w:rPr>
      </w:pPr>
      <w:r>
        <w:rPr>
          <w:rFonts w:hint="default" w:ascii="Times New Roman" w:hAnsi="Times New Roman" w:eastAsia="楷体" w:cs="Times New Roman"/>
          <w:b/>
          <w:bCs/>
          <w:color w:val="auto"/>
          <w:spacing w:val="0"/>
          <w:w w:val="100"/>
          <w:kern w:val="2"/>
          <w:sz w:val="32"/>
          <w:szCs w:val="32"/>
          <w:highlight w:val="none"/>
          <w:lang w:val="en-US" w:eastAsia="zh-CN" w:bidi="zh-CN"/>
        </w:rPr>
        <w:t>8.扩容提质发展行动。</w:t>
      </w:r>
      <w:r>
        <w:rPr>
          <w:rFonts w:hint="default" w:ascii="Times New Roman" w:hAnsi="Times New Roman" w:eastAsia="仿宋_GB2312" w:cs="Times New Roman"/>
          <w:color w:val="auto"/>
          <w:spacing w:val="0"/>
          <w:w w:val="100"/>
          <w:kern w:val="2"/>
          <w:sz w:val="32"/>
          <w:szCs w:val="32"/>
          <w:highlight w:val="none"/>
          <w:lang w:val="zh-CN" w:eastAsia="zh-CN" w:bidi="zh-CN"/>
        </w:rPr>
        <w:t>秉持“新优质”理念，</w:t>
      </w:r>
      <w:r>
        <w:rPr>
          <w:rFonts w:hint="default" w:ascii="Times New Roman" w:hAnsi="Times New Roman" w:cs="Times New Roman"/>
          <w:color w:val="auto"/>
          <w:spacing w:val="0"/>
          <w:w w:val="100"/>
          <w:kern w:val="2"/>
          <w:sz w:val="32"/>
          <w:szCs w:val="32"/>
          <w:highlight w:val="none"/>
          <w:lang w:val="en-US" w:eastAsia="zh-CN" w:bidi="zh-CN"/>
        </w:rPr>
        <w:t>办强办优基础教育</w:t>
      </w:r>
      <w:r>
        <w:rPr>
          <w:rFonts w:hint="default" w:ascii="Times New Roman" w:hAnsi="Times New Roman" w:eastAsia="仿宋_GB2312" w:cs="Times New Roman"/>
          <w:color w:val="auto"/>
          <w:spacing w:val="0"/>
          <w:w w:val="100"/>
          <w:kern w:val="2"/>
          <w:sz w:val="32"/>
          <w:szCs w:val="32"/>
          <w:highlight w:val="none"/>
          <w:lang w:val="zh-CN" w:eastAsia="zh-CN" w:bidi="zh-CN"/>
        </w:rPr>
        <w:t>，在更大范围、更深层次上促进教育公平，</w:t>
      </w:r>
      <w:r>
        <w:rPr>
          <w:rFonts w:hint="default" w:ascii="Times New Roman" w:hAnsi="Times New Roman" w:cs="Times New Roman"/>
          <w:color w:val="auto"/>
          <w:spacing w:val="0"/>
          <w:w w:val="100"/>
          <w:kern w:val="2"/>
          <w:sz w:val="32"/>
          <w:szCs w:val="32"/>
          <w:highlight w:val="none"/>
          <w:lang w:val="en-US" w:eastAsia="zh-CN" w:bidi="zh-CN"/>
        </w:rPr>
        <w:t>让每一位</w:t>
      </w:r>
      <w:r>
        <w:rPr>
          <w:rFonts w:hint="default" w:ascii="Times New Roman" w:hAnsi="Times New Roman" w:eastAsia="仿宋_GB2312" w:cs="Times New Roman"/>
          <w:color w:val="auto"/>
          <w:spacing w:val="0"/>
          <w:w w:val="100"/>
          <w:kern w:val="2"/>
          <w:sz w:val="32"/>
          <w:szCs w:val="32"/>
          <w:highlight w:val="none"/>
          <w:lang w:val="en-US" w:eastAsia="zh-CN" w:bidi="zh-CN"/>
        </w:rPr>
        <w:t>学生</w:t>
      </w:r>
      <w:r>
        <w:rPr>
          <w:rFonts w:hint="default" w:ascii="Times New Roman" w:hAnsi="Times New Roman" w:cs="Times New Roman"/>
          <w:color w:val="auto"/>
          <w:spacing w:val="0"/>
          <w:w w:val="100"/>
          <w:kern w:val="2"/>
          <w:sz w:val="32"/>
          <w:szCs w:val="32"/>
          <w:highlight w:val="none"/>
          <w:lang w:val="en-US" w:eastAsia="zh-CN" w:bidi="zh-CN"/>
        </w:rPr>
        <w:t>得到全面而有个性化的</w:t>
      </w:r>
      <w:r>
        <w:rPr>
          <w:rFonts w:hint="default" w:ascii="Times New Roman" w:hAnsi="Times New Roman" w:eastAsia="仿宋_GB2312" w:cs="Times New Roman"/>
          <w:color w:val="auto"/>
          <w:spacing w:val="0"/>
          <w:w w:val="100"/>
          <w:kern w:val="2"/>
          <w:sz w:val="32"/>
          <w:szCs w:val="32"/>
          <w:highlight w:val="none"/>
          <w:lang w:val="en-US" w:eastAsia="zh-CN" w:bidi="zh-CN"/>
        </w:rPr>
        <w:t>发展</w:t>
      </w:r>
      <w:r>
        <w:rPr>
          <w:rFonts w:hint="default" w:ascii="Times New Roman" w:hAnsi="Times New Roman" w:eastAsia="仿宋_GB2312" w:cs="Times New Roman"/>
          <w:color w:val="auto"/>
          <w:spacing w:val="0"/>
          <w:w w:val="100"/>
          <w:kern w:val="2"/>
          <w:sz w:val="32"/>
          <w:szCs w:val="32"/>
          <w:highlight w:val="none"/>
          <w:lang w:val="zh-CN" w:eastAsia="zh-CN" w:bidi="zh-CN"/>
        </w:rPr>
        <w:t>。推进优质资源扩容，</w:t>
      </w:r>
      <w:r>
        <w:rPr>
          <w:rFonts w:hint="default" w:ascii="Times New Roman" w:hAnsi="Times New Roman" w:cs="Times New Roman"/>
          <w:color w:val="auto"/>
          <w:spacing w:val="0"/>
          <w:w w:val="100"/>
          <w:kern w:val="2"/>
          <w:sz w:val="32"/>
          <w:szCs w:val="32"/>
          <w:highlight w:val="none"/>
          <w:lang w:val="en-US" w:eastAsia="zh-CN" w:bidi="zh-CN"/>
        </w:rPr>
        <w:t>保障学位供给，</w:t>
      </w:r>
      <w:r>
        <w:rPr>
          <w:rFonts w:hint="default" w:ascii="Times New Roman" w:hAnsi="Times New Roman" w:eastAsia="仿宋_GB2312" w:cs="Times New Roman"/>
          <w:color w:val="auto"/>
          <w:spacing w:val="0"/>
          <w:w w:val="100"/>
          <w:kern w:val="2"/>
          <w:sz w:val="32"/>
          <w:szCs w:val="32"/>
          <w:highlight w:val="none"/>
          <w:lang w:val="zh-CN" w:eastAsia="zh-CN" w:bidi="zh-CN"/>
        </w:rPr>
        <w:t>动态调整优化集团布局，探索学区化、集群化等新型共同体样式，不断完善从输血到造血、活血，实现集团化办学全面</w:t>
      </w:r>
      <w:r>
        <w:rPr>
          <w:rFonts w:hint="default" w:ascii="Times New Roman" w:hAnsi="Times New Roman" w:eastAsia="仿宋_GB2312" w:cs="Times New Roman"/>
          <w:color w:val="auto"/>
          <w:spacing w:val="0"/>
          <w:w w:val="100"/>
          <w:kern w:val="2"/>
          <w:sz w:val="32"/>
          <w:szCs w:val="32"/>
          <w:highlight w:val="none"/>
          <w:lang w:val="en-US" w:eastAsia="zh-CN" w:bidi="zh-CN"/>
        </w:rPr>
        <w:t>融合</w:t>
      </w:r>
      <w:r>
        <w:rPr>
          <w:rFonts w:hint="default" w:ascii="Times New Roman" w:hAnsi="Times New Roman" w:eastAsia="仿宋_GB2312" w:cs="Times New Roman"/>
          <w:color w:val="auto"/>
          <w:spacing w:val="0"/>
          <w:w w:val="100"/>
          <w:kern w:val="2"/>
          <w:sz w:val="32"/>
          <w:szCs w:val="32"/>
          <w:highlight w:val="none"/>
          <w:lang w:val="zh-CN" w:eastAsia="zh-CN" w:bidi="zh-CN"/>
        </w:rPr>
        <w:t>，激发办学活力。树立新质量观，</w:t>
      </w:r>
      <w:r>
        <w:rPr>
          <w:rFonts w:hint="default" w:ascii="Times New Roman" w:hAnsi="Times New Roman" w:eastAsia="仿宋_GB2312" w:cs="Times New Roman"/>
          <w:color w:val="auto"/>
          <w:spacing w:val="0"/>
          <w:w w:val="100"/>
          <w:kern w:val="2"/>
          <w:sz w:val="32"/>
          <w:szCs w:val="32"/>
          <w:highlight w:val="none"/>
          <w:lang w:val="en-US" w:eastAsia="zh-CN" w:bidi="zh-CN"/>
        </w:rPr>
        <w:t>优化教育督导，</w:t>
      </w:r>
      <w:r>
        <w:rPr>
          <w:rFonts w:hint="default" w:ascii="Times New Roman" w:hAnsi="Times New Roman" w:cs="Times New Roman"/>
          <w:color w:val="auto"/>
          <w:spacing w:val="0"/>
          <w:w w:val="100"/>
          <w:kern w:val="2"/>
          <w:sz w:val="32"/>
          <w:szCs w:val="32"/>
          <w:highlight w:val="none"/>
          <w:lang w:val="en-US" w:eastAsia="zh-CN" w:bidi="zh-CN"/>
        </w:rPr>
        <w:t>巩固</w:t>
      </w:r>
      <w:r>
        <w:rPr>
          <w:rFonts w:hint="default" w:ascii="Times New Roman" w:hAnsi="Times New Roman" w:eastAsia="仿宋_GB2312" w:cs="Times New Roman"/>
          <w:color w:val="auto"/>
          <w:spacing w:val="0"/>
          <w:w w:val="100"/>
          <w:kern w:val="2"/>
          <w:sz w:val="32"/>
          <w:szCs w:val="32"/>
          <w:highlight w:val="none"/>
          <w:lang w:val="en-US" w:eastAsia="zh-CN" w:bidi="zh-CN"/>
        </w:rPr>
        <w:t>“</w:t>
      </w:r>
      <w:r>
        <w:rPr>
          <w:rFonts w:hint="default" w:ascii="Times New Roman" w:hAnsi="Times New Roman" w:eastAsia="仿宋_GB2312" w:cs="Times New Roman"/>
          <w:color w:val="auto"/>
          <w:spacing w:val="0"/>
          <w:w w:val="100"/>
          <w:kern w:val="2"/>
          <w:sz w:val="32"/>
          <w:szCs w:val="32"/>
          <w:highlight w:val="none"/>
          <w:lang w:val="zh-CN" w:eastAsia="zh-CN" w:bidi="zh-CN"/>
        </w:rPr>
        <w:t>双减”</w:t>
      </w:r>
      <w:r>
        <w:rPr>
          <w:rFonts w:hint="default" w:ascii="Times New Roman" w:hAnsi="Times New Roman" w:cs="Times New Roman"/>
          <w:color w:val="auto"/>
          <w:spacing w:val="0"/>
          <w:w w:val="100"/>
          <w:kern w:val="2"/>
          <w:sz w:val="32"/>
          <w:szCs w:val="32"/>
          <w:highlight w:val="none"/>
          <w:lang w:val="en-US" w:eastAsia="zh-CN" w:bidi="zh-CN"/>
        </w:rPr>
        <w:t>成果，加强校外培训数字化、全流程治理</w:t>
      </w:r>
      <w:r>
        <w:rPr>
          <w:rFonts w:hint="default" w:ascii="Times New Roman" w:hAnsi="Times New Roman" w:eastAsia="仿宋_GB2312" w:cs="Times New Roman"/>
          <w:color w:val="auto"/>
          <w:spacing w:val="0"/>
          <w:w w:val="100"/>
          <w:kern w:val="2"/>
          <w:sz w:val="32"/>
          <w:szCs w:val="32"/>
          <w:highlight w:val="none"/>
          <w:lang w:val="zh-CN" w:eastAsia="zh-CN" w:bidi="zh-CN"/>
        </w:rPr>
        <w:t>，以</w:t>
      </w:r>
      <w:r>
        <w:rPr>
          <w:rFonts w:hint="default" w:ascii="Times New Roman" w:hAnsi="Times New Roman" w:eastAsia="仿宋_GB2312" w:cs="Times New Roman"/>
          <w:color w:val="auto"/>
          <w:spacing w:val="0"/>
          <w:w w:val="100"/>
          <w:kern w:val="2"/>
          <w:sz w:val="32"/>
          <w:szCs w:val="32"/>
          <w:highlight w:val="none"/>
          <w:lang w:val="en-US" w:eastAsia="zh-CN" w:bidi="zh-CN"/>
        </w:rPr>
        <w:t>学校五育特色</w:t>
      </w:r>
      <w:r>
        <w:rPr>
          <w:rFonts w:hint="default" w:ascii="Times New Roman" w:hAnsi="Times New Roman" w:eastAsia="仿宋_GB2312" w:cs="Times New Roman"/>
          <w:color w:val="auto"/>
          <w:spacing w:val="0"/>
          <w:w w:val="100"/>
          <w:kern w:val="2"/>
          <w:sz w:val="32"/>
          <w:szCs w:val="32"/>
          <w:highlight w:val="none"/>
          <w:lang w:val="zh-CN" w:eastAsia="zh-CN" w:bidi="zh-CN"/>
        </w:rPr>
        <w:t>项目为载体，确定新的生长点，成就一批义务教育强校，创新推进11中</w:t>
      </w:r>
      <w:r>
        <w:rPr>
          <w:rFonts w:hint="default" w:ascii="Times New Roman" w:hAnsi="Times New Roman" w:eastAsia="仿宋_GB2312" w:cs="Times New Roman"/>
          <w:color w:val="auto"/>
          <w:spacing w:val="0"/>
          <w:w w:val="100"/>
          <w:kern w:val="2"/>
          <w:sz w:val="32"/>
          <w:szCs w:val="32"/>
          <w:highlight w:val="none"/>
          <w:lang w:val="en-US" w:eastAsia="zh-CN" w:bidi="zh-CN"/>
        </w:rPr>
        <w:t>体育、艺术等多样化、</w:t>
      </w:r>
      <w:r>
        <w:rPr>
          <w:rFonts w:hint="default" w:ascii="Times New Roman" w:hAnsi="Times New Roman" w:eastAsia="仿宋_GB2312" w:cs="Times New Roman"/>
          <w:color w:val="auto"/>
          <w:spacing w:val="0"/>
          <w:w w:val="100"/>
          <w:kern w:val="2"/>
          <w:sz w:val="32"/>
          <w:szCs w:val="32"/>
          <w:highlight w:val="none"/>
          <w:lang w:val="zh-CN" w:eastAsia="zh-CN" w:bidi="zh-CN"/>
        </w:rPr>
        <w:t>特色</w:t>
      </w:r>
      <w:r>
        <w:rPr>
          <w:rFonts w:hint="default" w:ascii="Times New Roman" w:hAnsi="Times New Roman" w:eastAsia="仿宋_GB2312" w:cs="Times New Roman"/>
          <w:color w:val="auto"/>
          <w:spacing w:val="0"/>
          <w:w w:val="100"/>
          <w:kern w:val="2"/>
          <w:sz w:val="32"/>
          <w:szCs w:val="32"/>
          <w:highlight w:val="none"/>
          <w:lang w:val="en-US" w:eastAsia="zh-CN" w:bidi="zh-CN"/>
        </w:rPr>
        <w:t>化</w:t>
      </w:r>
      <w:r>
        <w:rPr>
          <w:rFonts w:hint="default" w:ascii="Times New Roman" w:hAnsi="Times New Roman" w:eastAsia="仿宋_GB2312" w:cs="Times New Roman"/>
          <w:color w:val="auto"/>
          <w:spacing w:val="0"/>
          <w:w w:val="100"/>
          <w:kern w:val="2"/>
          <w:sz w:val="32"/>
          <w:szCs w:val="32"/>
          <w:highlight w:val="none"/>
          <w:lang w:val="zh-CN" w:eastAsia="zh-CN" w:bidi="zh-CN"/>
        </w:rPr>
        <w:t>发展，更好满足“学得好”的美好愿望。</w:t>
      </w:r>
    </w:p>
    <w:p w14:paraId="03C3AB27">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3" w:firstLineChars="200"/>
        <w:textAlignment w:val="auto"/>
        <w:rPr>
          <w:rFonts w:hint="default" w:ascii="Times New Roman" w:hAnsi="Times New Roman" w:eastAsia="仿宋_GB2312" w:cs="Times New Roman"/>
          <w:color w:val="auto"/>
          <w:spacing w:val="0"/>
          <w:w w:val="100"/>
          <w:kern w:val="2"/>
          <w:sz w:val="32"/>
          <w:szCs w:val="32"/>
          <w:highlight w:val="none"/>
          <w:lang w:val="en-US" w:eastAsia="zh-CN" w:bidi="zh-CN"/>
        </w:rPr>
      </w:pPr>
      <w:r>
        <w:rPr>
          <w:rFonts w:hint="default" w:ascii="Times New Roman" w:hAnsi="Times New Roman" w:eastAsia="楷体" w:cs="Times New Roman"/>
          <w:b/>
          <w:bCs/>
          <w:color w:val="auto"/>
          <w:spacing w:val="0"/>
          <w:w w:val="100"/>
          <w:kern w:val="2"/>
          <w:sz w:val="32"/>
          <w:szCs w:val="32"/>
          <w:highlight w:val="none"/>
          <w:lang w:val="en-US" w:eastAsia="zh-CN" w:bidi="zh-CN"/>
        </w:rPr>
        <w:t>9.</w:t>
      </w:r>
      <w:r>
        <w:rPr>
          <w:rFonts w:hint="default" w:ascii="Times New Roman" w:hAnsi="Times New Roman" w:eastAsia="楷体" w:cs="Times New Roman"/>
          <w:b/>
          <w:bCs/>
          <w:color w:val="auto"/>
          <w:spacing w:val="0"/>
          <w:w w:val="100"/>
          <w:kern w:val="2"/>
          <w:sz w:val="32"/>
          <w:szCs w:val="32"/>
          <w:highlight w:val="none"/>
          <w:lang w:val="zh-CN" w:eastAsia="zh-CN" w:bidi="zh-CN"/>
        </w:rPr>
        <w:t>学前教育双普行动。</w:t>
      </w:r>
      <w:r>
        <w:rPr>
          <w:rFonts w:hint="default" w:ascii="Times New Roman" w:hAnsi="Times New Roman" w:eastAsia="仿宋_GB2312" w:cs="Times New Roman"/>
          <w:color w:val="auto"/>
          <w:spacing w:val="0"/>
          <w:w w:val="100"/>
          <w:kern w:val="2"/>
          <w:sz w:val="32"/>
          <w:szCs w:val="32"/>
          <w:highlight w:val="none"/>
          <w:lang w:val="zh-CN" w:eastAsia="zh-CN" w:bidi="zh-CN"/>
        </w:rPr>
        <w:t>以建成</w:t>
      </w:r>
      <w:r>
        <w:rPr>
          <w:rFonts w:hint="default" w:ascii="Times New Roman" w:hAnsi="Times New Roman" w:eastAsia="仿宋_GB2312" w:cs="Times New Roman"/>
          <w:color w:val="auto"/>
          <w:spacing w:val="0"/>
          <w:w w:val="100"/>
          <w:kern w:val="2"/>
          <w:sz w:val="32"/>
          <w:szCs w:val="32"/>
          <w:highlight w:val="none"/>
          <w:lang w:val="en-US" w:eastAsia="zh-CN" w:bidi="zh-CN"/>
        </w:rPr>
        <w:t>全国</w:t>
      </w:r>
      <w:r>
        <w:rPr>
          <w:rFonts w:hint="default" w:ascii="Times New Roman" w:hAnsi="Times New Roman" w:eastAsia="仿宋_GB2312" w:cs="Times New Roman"/>
          <w:color w:val="auto"/>
          <w:spacing w:val="0"/>
          <w:w w:val="100"/>
          <w:kern w:val="2"/>
          <w:sz w:val="32"/>
          <w:szCs w:val="32"/>
          <w:highlight w:val="none"/>
          <w:lang w:val="zh-CN" w:eastAsia="zh-CN" w:bidi="zh-CN"/>
        </w:rPr>
        <w:t>学前教育普及普惠发展区为目标，贯彻落实《学前教育法》，构建普惠高质量的学前教育公共服务体系。科学保教，</w:t>
      </w:r>
      <w:r>
        <w:rPr>
          <w:rFonts w:hint="default" w:ascii="Times New Roman" w:hAnsi="Times New Roman" w:eastAsia="仿宋_GB2312" w:cs="Times New Roman"/>
          <w:color w:val="auto"/>
          <w:spacing w:val="0"/>
          <w:w w:val="100"/>
          <w:kern w:val="2"/>
          <w:sz w:val="32"/>
          <w:szCs w:val="32"/>
          <w:highlight w:val="none"/>
          <w:lang w:val="en-US" w:eastAsia="zh-CN" w:bidi="zh-CN"/>
        </w:rPr>
        <w:t>推进内涵发展，创新课程游戏化实践路径</w:t>
      </w:r>
      <w:r>
        <w:rPr>
          <w:rFonts w:hint="default" w:ascii="Times New Roman" w:hAnsi="Times New Roman" w:eastAsia="仿宋_GB2312" w:cs="Times New Roman"/>
          <w:color w:val="auto"/>
          <w:spacing w:val="0"/>
          <w:w w:val="100"/>
          <w:kern w:val="2"/>
          <w:sz w:val="32"/>
          <w:szCs w:val="32"/>
          <w:highlight w:val="none"/>
          <w:lang w:val="zh-CN" w:eastAsia="zh-CN" w:bidi="zh-CN"/>
        </w:rPr>
        <w:t>，重点打造体育特色课程，</w:t>
      </w:r>
      <w:r>
        <w:rPr>
          <w:rFonts w:hint="default" w:ascii="Times New Roman" w:hAnsi="Times New Roman" w:eastAsia="仿宋_GB2312" w:cs="Times New Roman"/>
          <w:color w:val="auto"/>
          <w:spacing w:val="0"/>
          <w:w w:val="100"/>
          <w:kern w:val="2"/>
          <w:sz w:val="32"/>
          <w:szCs w:val="32"/>
          <w:highlight w:val="none"/>
          <w:lang w:val="en-US" w:eastAsia="zh-CN" w:bidi="zh-CN"/>
        </w:rPr>
        <w:t>以</w:t>
      </w:r>
      <w:r>
        <w:rPr>
          <w:rFonts w:hint="default" w:ascii="Times New Roman" w:hAnsi="Times New Roman" w:eastAsia="仿宋_GB2312" w:cs="Times New Roman"/>
          <w:color w:val="auto"/>
          <w:spacing w:val="0"/>
          <w:w w:val="100"/>
          <w:kern w:val="2"/>
          <w:sz w:val="32"/>
          <w:szCs w:val="32"/>
          <w:highlight w:val="none"/>
          <w:lang w:val="zh-CN" w:eastAsia="zh-CN" w:bidi="zh-CN"/>
        </w:rPr>
        <w:t>STEM特色课程推广项目化学习，</w:t>
      </w:r>
      <w:r>
        <w:rPr>
          <w:rFonts w:hint="default" w:ascii="Times New Roman" w:hAnsi="Times New Roman" w:eastAsia="仿宋_GB2312" w:cs="Times New Roman"/>
          <w:color w:val="auto"/>
          <w:spacing w:val="0"/>
          <w:w w:val="100"/>
          <w:kern w:val="2"/>
          <w:sz w:val="32"/>
          <w:szCs w:val="32"/>
          <w:highlight w:val="none"/>
          <w:lang w:val="en-US" w:eastAsia="zh-CN" w:bidi="zh-CN"/>
        </w:rPr>
        <w:t>打造园本化、立体化的多元课程新样态</w:t>
      </w:r>
      <w:r>
        <w:rPr>
          <w:rFonts w:hint="default" w:ascii="Times New Roman" w:hAnsi="Times New Roman" w:eastAsia="仿宋_GB2312" w:cs="Times New Roman"/>
          <w:color w:val="auto"/>
          <w:spacing w:val="0"/>
          <w:w w:val="100"/>
          <w:kern w:val="2"/>
          <w:sz w:val="32"/>
          <w:szCs w:val="32"/>
          <w:highlight w:val="none"/>
          <w:lang w:val="zh-CN" w:eastAsia="zh-CN" w:bidi="zh-CN"/>
        </w:rPr>
        <w:t>。统筹资源，推进</w:t>
      </w:r>
      <w:r>
        <w:rPr>
          <w:rFonts w:hint="default" w:ascii="Times New Roman" w:hAnsi="Times New Roman" w:eastAsia="仿宋_GB2312" w:cs="Times New Roman"/>
          <w:color w:val="auto"/>
          <w:spacing w:val="0"/>
          <w:w w:val="100"/>
          <w:kern w:val="2"/>
          <w:sz w:val="32"/>
          <w:szCs w:val="32"/>
          <w:highlight w:val="none"/>
          <w:lang w:val="en-US" w:eastAsia="zh-CN" w:bidi="zh-CN"/>
        </w:rPr>
        <w:t>协同</w:t>
      </w:r>
      <w:r>
        <w:rPr>
          <w:rFonts w:hint="default" w:ascii="Times New Roman" w:hAnsi="Times New Roman" w:eastAsia="仿宋_GB2312" w:cs="Times New Roman"/>
          <w:color w:val="auto"/>
          <w:spacing w:val="0"/>
          <w:w w:val="100"/>
          <w:kern w:val="2"/>
          <w:sz w:val="32"/>
          <w:szCs w:val="32"/>
          <w:highlight w:val="none"/>
          <w:lang w:val="zh-CN" w:eastAsia="zh-CN" w:bidi="zh-CN"/>
        </w:rPr>
        <w:t>发展，</w:t>
      </w:r>
      <w:r>
        <w:rPr>
          <w:rFonts w:hint="default" w:ascii="Times New Roman" w:hAnsi="Times New Roman" w:eastAsia="仿宋_GB2312" w:cs="Times New Roman"/>
          <w:color w:val="auto"/>
          <w:spacing w:val="0"/>
          <w:w w:val="100"/>
          <w:kern w:val="2"/>
          <w:sz w:val="32"/>
          <w:szCs w:val="32"/>
          <w:highlight w:val="none"/>
          <w:lang w:val="en-US" w:eastAsia="zh-CN" w:bidi="zh-CN"/>
        </w:rPr>
        <w:t>依托</w:t>
      </w:r>
      <w:r>
        <w:rPr>
          <w:rFonts w:hint="default" w:ascii="Times New Roman" w:hAnsi="Times New Roman" w:eastAsia="仿宋_GB2312" w:cs="Times New Roman"/>
          <w:color w:val="auto"/>
          <w:spacing w:val="0"/>
          <w:w w:val="100"/>
          <w:kern w:val="2"/>
          <w:sz w:val="32"/>
          <w:szCs w:val="32"/>
          <w:highlight w:val="none"/>
          <w:lang w:val="zh-CN" w:eastAsia="zh-CN" w:bidi="zh-CN"/>
        </w:rPr>
        <w:t>长三角先发地区</w:t>
      </w:r>
      <w:r>
        <w:rPr>
          <w:rFonts w:hint="default" w:ascii="Times New Roman" w:hAnsi="Times New Roman" w:eastAsia="仿宋_GB2312" w:cs="Times New Roman"/>
          <w:color w:val="auto"/>
          <w:spacing w:val="0"/>
          <w:w w:val="100"/>
          <w:kern w:val="2"/>
          <w:sz w:val="32"/>
          <w:szCs w:val="32"/>
          <w:highlight w:val="none"/>
          <w:lang w:val="en-US" w:eastAsia="zh-CN" w:bidi="zh-CN"/>
        </w:rPr>
        <w:t>优质资源</w:t>
      </w:r>
      <w:r>
        <w:rPr>
          <w:rFonts w:hint="default" w:ascii="Times New Roman" w:hAnsi="Times New Roman" w:eastAsia="仿宋_GB2312" w:cs="Times New Roman"/>
          <w:color w:val="auto"/>
          <w:spacing w:val="0"/>
          <w:w w:val="100"/>
          <w:kern w:val="2"/>
          <w:sz w:val="32"/>
          <w:szCs w:val="32"/>
          <w:highlight w:val="none"/>
          <w:lang w:val="zh-CN" w:eastAsia="zh-CN" w:bidi="zh-CN"/>
        </w:rPr>
        <w:t>，发挥集团</w:t>
      </w:r>
      <w:r>
        <w:rPr>
          <w:rFonts w:hint="default" w:ascii="Times New Roman" w:hAnsi="Times New Roman" w:eastAsia="仿宋_GB2312" w:cs="Times New Roman"/>
          <w:color w:val="auto"/>
          <w:spacing w:val="0"/>
          <w:w w:val="100"/>
          <w:kern w:val="2"/>
          <w:sz w:val="32"/>
          <w:szCs w:val="32"/>
          <w:highlight w:val="none"/>
          <w:lang w:val="en-US" w:eastAsia="zh-CN" w:bidi="zh-CN"/>
        </w:rPr>
        <w:t>资源共享、优势互补的</w:t>
      </w:r>
      <w:r>
        <w:rPr>
          <w:rFonts w:hint="default" w:ascii="Times New Roman" w:hAnsi="Times New Roman" w:eastAsia="仿宋_GB2312" w:cs="Times New Roman"/>
          <w:color w:val="auto"/>
          <w:spacing w:val="0"/>
          <w:w w:val="100"/>
          <w:kern w:val="2"/>
          <w:sz w:val="32"/>
          <w:szCs w:val="32"/>
          <w:highlight w:val="none"/>
          <w:lang w:val="zh-CN" w:eastAsia="zh-CN" w:bidi="zh-CN"/>
        </w:rPr>
        <w:t>作用，成立</w:t>
      </w:r>
      <w:r>
        <w:rPr>
          <w:rFonts w:hint="default" w:ascii="Times New Roman" w:hAnsi="Times New Roman" w:eastAsia="仿宋_GB2312" w:cs="Times New Roman"/>
          <w:color w:val="auto"/>
          <w:spacing w:val="0"/>
          <w:w w:val="100"/>
          <w:kern w:val="2"/>
          <w:sz w:val="32"/>
          <w:szCs w:val="32"/>
          <w:highlight w:val="none"/>
          <w:lang w:val="en-US" w:eastAsia="zh-CN" w:bidi="zh-CN"/>
        </w:rPr>
        <w:t>幼儿</w:t>
      </w:r>
      <w:r>
        <w:rPr>
          <w:rFonts w:hint="default" w:ascii="Times New Roman" w:hAnsi="Times New Roman" w:cs="Times New Roman"/>
          <w:color w:val="auto"/>
          <w:spacing w:val="0"/>
          <w:w w:val="100"/>
          <w:kern w:val="2"/>
          <w:sz w:val="32"/>
          <w:szCs w:val="32"/>
          <w:highlight w:val="none"/>
          <w:lang w:val="en-US" w:eastAsia="zh-CN" w:bidi="zh-CN"/>
        </w:rPr>
        <w:t>学科</w:t>
      </w:r>
      <w:r>
        <w:rPr>
          <w:rFonts w:hint="default" w:ascii="Times New Roman" w:hAnsi="Times New Roman" w:eastAsia="仿宋_GB2312" w:cs="Times New Roman"/>
          <w:color w:val="auto"/>
          <w:spacing w:val="0"/>
          <w:w w:val="100"/>
          <w:kern w:val="2"/>
          <w:sz w:val="32"/>
          <w:szCs w:val="32"/>
          <w:highlight w:val="none"/>
          <w:lang w:val="en-US" w:eastAsia="zh-CN" w:bidi="zh-CN"/>
        </w:rPr>
        <w:t>教学研究</w:t>
      </w:r>
      <w:r>
        <w:rPr>
          <w:rFonts w:hint="default" w:ascii="Times New Roman" w:hAnsi="Times New Roman" w:eastAsia="仿宋_GB2312" w:cs="Times New Roman"/>
          <w:color w:val="auto"/>
          <w:spacing w:val="0"/>
          <w:w w:val="100"/>
          <w:kern w:val="2"/>
          <w:sz w:val="32"/>
          <w:szCs w:val="32"/>
          <w:highlight w:val="none"/>
          <w:lang w:val="zh-CN" w:eastAsia="zh-CN" w:bidi="zh-CN"/>
        </w:rPr>
        <w:t>中心，加强幼小衔接科学研究，</w:t>
      </w:r>
      <w:r>
        <w:rPr>
          <w:rFonts w:hint="default" w:ascii="Times New Roman" w:hAnsi="Times New Roman" w:eastAsia="仿宋_GB2312" w:cs="Times New Roman"/>
          <w:color w:val="auto"/>
          <w:spacing w:val="0"/>
          <w:w w:val="100"/>
          <w:kern w:val="2"/>
          <w:sz w:val="32"/>
          <w:szCs w:val="32"/>
          <w:highlight w:val="none"/>
          <w:lang w:val="en-US" w:eastAsia="zh-CN" w:bidi="zh-CN"/>
        </w:rPr>
        <w:t>扩容</w:t>
      </w:r>
      <w:r>
        <w:rPr>
          <w:rFonts w:hint="default" w:ascii="Times New Roman" w:hAnsi="Times New Roman" w:eastAsia="仿宋_GB2312" w:cs="Times New Roman"/>
          <w:color w:val="auto"/>
          <w:spacing w:val="0"/>
          <w:w w:val="100"/>
          <w:kern w:val="2"/>
          <w:sz w:val="32"/>
          <w:szCs w:val="32"/>
          <w:highlight w:val="none"/>
          <w:lang w:val="zh-CN" w:eastAsia="zh-CN" w:bidi="zh-CN"/>
        </w:rPr>
        <w:t>名师、名园长工作室，</w:t>
      </w:r>
      <w:r>
        <w:rPr>
          <w:rFonts w:hint="default" w:ascii="Times New Roman" w:hAnsi="Times New Roman" w:eastAsia="仿宋_GB2312" w:cs="Times New Roman"/>
          <w:color w:val="auto"/>
          <w:spacing w:val="0"/>
          <w:w w:val="100"/>
          <w:kern w:val="2"/>
          <w:sz w:val="32"/>
          <w:szCs w:val="32"/>
          <w:highlight w:val="none"/>
          <w:lang w:val="en-US" w:eastAsia="zh-CN" w:bidi="zh-CN"/>
        </w:rPr>
        <w:t>助力教师专业化发展，共绘幼儿成长同心圆</w:t>
      </w:r>
      <w:r>
        <w:rPr>
          <w:rFonts w:hint="default" w:ascii="Times New Roman" w:hAnsi="Times New Roman" w:eastAsia="仿宋_GB2312" w:cs="Times New Roman"/>
          <w:color w:val="auto"/>
          <w:spacing w:val="0"/>
          <w:w w:val="100"/>
          <w:kern w:val="2"/>
          <w:sz w:val="32"/>
          <w:szCs w:val="32"/>
          <w:highlight w:val="none"/>
          <w:lang w:val="zh-CN" w:eastAsia="zh-CN" w:bidi="zh-CN"/>
        </w:rPr>
        <w:t>。</w:t>
      </w:r>
    </w:p>
    <w:p w14:paraId="7F1E23BE">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3" w:firstLineChars="200"/>
        <w:textAlignment w:val="auto"/>
        <w:rPr>
          <w:rFonts w:hint="default" w:ascii="Times New Roman" w:hAnsi="Times New Roman" w:eastAsia="仿宋_GB2312" w:cs="Times New Roman"/>
          <w:color w:val="auto"/>
          <w:spacing w:val="0"/>
          <w:w w:val="100"/>
          <w:kern w:val="2"/>
          <w:sz w:val="32"/>
          <w:szCs w:val="32"/>
          <w:highlight w:val="none"/>
          <w:lang w:val="en-US" w:eastAsia="zh-CN" w:bidi="zh-CN"/>
        </w:rPr>
      </w:pPr>
      <w:r>
        <w:rPr>
          <w:rFonts w:hint="default" w:ascii="Times New Roman" w:hAnsi="Times New Roman" w:eastAsia="楷体" w:cs="Times New Roman"/>
          <w:b/>
          <w:bCs/>
          <w:color w:val="auto"/>
          <w:spacing w:val="0"/>
          <w:w w:val="100"/>
          <w:kern w:val="2"/>
          <w:sz w:val="32"/>
          <w:szCs w:val="32"/>
          <w:highlight w:val="none"/>
          <w:lang w:val="en-US" w:eastAsia="zh-CN" w:bidi="zh-CN"/>
        </w:rPr>
        <w:t>10.平安校园守护行动。</w:t>
      </w:r>
      <w:r>
        <w:rPr>
          <w:rFonts w:hint="default" w:ascii="Times New Roman" w:hAnsi="Times New Roman" w:eastAsia="仿宋_GB2312" w:cs="Times New Roman"/>
          <w:color w:val="auto"/>
          <w:spacing w:val="0"/>
          <w:w w:val="100"/>
          <w:kern w:val="2"/>
          <w:sz w:val="32"/>
          <w:szCs w:val="32"/>
          <w:highlight w:val="none"/>
          <w:lang w:val="en-US" w:eastAsia="zh-CN" w:bidi="zh-CN"/>
        </w:rPr>
        <w:t>树立</w:t>
      </w:r>
      <w:r>
        <w:rPr>
          <w:rFonts w:hint="default" w:ascii="Times New Roman" w:hAnsi="Times New Roman" w:cs="Times New Roman"/>
          <w:color w:val="auto"/>
          <w:spacing w:val="0"/>
          <w:w w:val="100"/>
          <w:kern w:val="2"/>
          <w:sz w:val="32"/>
          <w:szCs w:val="32"/>
          <w:highlight w:val="none"/>
          <w:lang w:val="en-US" w:eastAsia="zh-CN" w:bidi="zh-CN"/>
        </w:rPr>
        <w:t>“</w:t>
      </w:r>
      <w:r>
        <w:rPr>
          <w:rFonts w:hint="default" w:ascii="Times New Roman" w:hAnsi="Times New Roman" w:eastAsia="仿宋_GB2312" w:cs="Times New Roman"/>
          <w:color w:val="auto"/>
          <w:spacing w:val="0"/>
          <w:w w:val="100"/>
          <w:kern w:val="2"/>
          <w:sz w:val="32"/>
          <w:szCs w:val="32"/>
          <w:highlight w:val="none"/>
          <w:lang w:val="en-US" w:eastAsia="zh-CN" w:bidi="zh-CN"/>
        </w:rPr>
        <w:t>预防为上、技能为</w:t>
      </w:r>
      <w:r>
        <w:rPr>
          <w:rFonts w:hint="default" w:ascii="Times New Roman" w:hAnsi="Times New Roman" w:cs="Times New Roman"/>
          <w:color w:val="auto"/>
          <w:spacing w:val="0"/>
          <w:w w:val="100"/>
          <w:kern w:val="2"/>
          <w:sz w:val="32"/>
          <w:szCs w:val="32"/>
          <w:highlight w:val="none"/>
          <w:lang w:val="en-US" w:eastAsia="zh-CN" w:bidi="zh-CN"/>
        </w:rPr>
        <w:t>要”</w:t>
      </w:r>
      <w:r>
        <w:rPr>
          <w:rFonts w:hint="default" w:ascii="Times New Roman" w:hAnsi="Times New Roman" w:eastAsia="仿宋_GB2312" w:cs="Times New Roman"/>
          <w:color w:val="auto"/>
          <w:spacing w:val="0"/>
          <w:w w:val="100"/>
          <w:kern w:val="2"/>
          <w:sz w:val="32"/>
          <w:szCs w:val="32"/>
          <w:highlight w:val="none"/>
          <w:lang w:val="en-US" w:eastAsia="zh-CN" w:bidi="zh-CN"/>
        </w:rPr>
        <w:t>的校园安全新思维，将安全观融入育人日常，筑牢安全堤坝。规范校园餐管理，</w:t>
      </w:r>
      <w:r>
        <w:rPr>
          <w:rFonts w:hint="default" w:ascii="Times New Roman" w:hAnsi="Times New Roman" w:cs="Times New Roman"/>
          <w:color w:val="auto"/>
          <w:spacing w:val="0"/>
          <w:w w:val="100"/>
          <w:kern w:val="2"/>
          <w:sz w:val="32"/>
          <w:szCs w:val="32"/>
          <w:highlight w:val="none"/>
          <w:lang w:val="en-US" w:eastAsia="zh-CN" w:bidi="zh-CN"/>
        </w:rPr>
        <w:t>建立联演联训联查机制，</w:t>
      </w:r>
      <w:r>
        <w:rPr>
          <w:rFonts w:hint="default" w:ascii="Times New Roman" w:hAnsi="Times New Roman" w:eastAsia="仿宋_GB2312" w:cs="Times New Roman"/>
          <w:color w:val="auto"/>
          <w:spacing w:val="0"/>
          <w:w w:val="100"/>
          <w:kern w:val="2"/>
          <w:sz w:val="32"/>
          <w:szCs w:val="32"/>
          <w:highlight w:val="none"/>
          <w:lang w:val="en-US" w:eastAsia="zh-CN" w:bidi="zh-CN"/>
        </w:rPr>
        <w:t>开展“瑶肴领鲜”家长满意度动态评价，让学生吃得安心。升级《校园安全指导手册》，组建校园安全专家库，录制展播安全教育微课，把安全技能训练纳入场景化综合实践课程，常态</w:t>
      </w:r>
      <w:r>
        <w:rPr>
          <w:rFonts w:hint="default" w:ascii="Times New Roman" w:hAnsi="Times New Roman" w:cs="Times New Roman"/>
          <w:color w:val="auto"/>
          <w:spacing w:val="0"/>
          <w:w w:val="100"/>
          <w:kern w:val="2"/>
          <w:sz w:val="32"/>
          <w:szCs w:val="32"/>
          <w:highlight w:val="none"/>
          <w:lang w:val="en-US" w:eastAsia="zh-CN" w:bidi="zh-CN"/>
        </w:rPr>
        <w:t>做好</w:t>
      </w:r>
      <w:r>
        <w:rPr>
          <w:rFonts w:hint="default" w:ascii="Times New Roman" w:hAnsi="Times New Roman" w:eastAsia="仿宋_GB2312" w:cs="Times New Roman"/>
          <w:color w:val="auto"/>
          <w:spacing w:val="0"/>
          <w:w w:val="100"/>
          <w:kern w:val="2"/>
          <w:sz w:val="32"/>
          <w:szCs w:val="32"/>
          <w:highlight w:val="none"/>
          <w:lang w:val="en-US" w:eastAsia="zh-CN" w:bidi="zh-CN"/>
        </w:rPr>
        <w:t>安全教育</w:t>
      </w:r>
      <w:r>
        <w:rPr>
          <w:rFonts w:hint="default" w:ascii="Times New Roman" w:hAnsi="Times New Roman" w:cs="Times New Roman"/>
          <w:color w:val="auto"/>
          <w:spacing w:val="0"/>
          <w:w w:val="100"/>
          <w:kern w:val="2"/>
          <w:sz w:val="32"/>
          <w:szCs w:val="32"/>
          <w:highlight w:val="none"/>
          <w:lang w:val="en-US" w:eastAsia="zh-CN" w:bidi="zh-CN"/>
        </w:rPr>
        <w:t>和隐患排查整改工作</w:t>
      </w:r>
      <w:r>
        <w:rPr>
          <w:rFonts w:hint="default" w:ascii="Times New Roman" w:hAnsi="Times New Roman" w:eastAsia="仿宋_GB2312" w:cs="Times New Roman"/>
          <w:color w:val="auto"/>
          <w:spacing w:val="0"/>
          <w:w w:val="100"/>
          <w:kern w:val="2"/>
          <w:sz w:val="32"/>
          <w:szCs w:val="32"/>
          <w:highlight w:val="none"/>
          <w:lang w:val="en-US" w:eastAsia="zh-CN" w:bidi="zh-CN"/>
        </w:rPr>
        <w:t>，做到“</w:t>
      </w:r>
      <w:r>
        <w:rPr>
          <w:rFonts w:hint="default" w:ascii="Times New Roman" w:hAnsi="Times New Roman" w:cs="Times New Roman"/>
          <w:color w:val="auto"/>
          <w:spacing w:val="0"/>
          <w:w w:val="100"/>
          <w:kern w:val="2"/>
          <w:sz w:val="32"/>
          <w:szCs w:val="32"/>
          <w:highlight w:val="none"/>
          <w:lang w:val="en-US" w:eastAsia="zh-CN" w:bidi="zh-CN"/>
        </w:rPr>
        <w:t>宣、教、</w:t>
      </w:r>
      <w:r>
        <w:rPr>
          <w:rFonts w:hint="default" w:ascii="Times New Roman" w:hAnsi="Times New Roman" w:eastAsia="仿宋_GB2312" w:cs="Times New Roman"/>
          <w:color w:val="auto"/>
          <w:spacing w:val="0"/>
          <w:w w:val="100"/>
          <w:kern w:val="2"/>
          <w:sz w:val="32"/>
          <w:szCs w:val="32"/>
          <w:highlight w:val="none"/>
          <w:lang w:val="en-US" w:eastAsia="zh-CN" w:bidi="zh-CN"/>
        </w:rPr>
        <w:t>查、</w:t>
      </w:r>
      <w:r>
        <w:rPr>
          <w:rFonts w:hint="default" w:ascii="Times New Roman" w:hAnsi="Times New Roman" w:cs="Times New Roman"/>
          <w:color w:val="auto"/>
          <w:spacing w:val="0"/>
          <w:w w:val="100"/>
          <w:kern w:val="2"/>
          <w:sz w:val="32"/>
          <w:szCs w:val="32"/>
          <w:highlight w:val="none"/>
          <w:lang w:val="en-US" w:eastAsia="zh-CN" w:bidi="zh-CN"/>
        </w:rPr>
        <w:t>防</w:t>
      </w:r>
      <w:r>
        <w:rPr>
          <w:rFonts w:hint="default" w:ascii="Times New Roman" w:hAnsi="Times New Roman" w:eastAsia="仿宋_GB2312" w:cs="Times New Roman"/>
          <w:color w:val="auto"/>
          <w:spacing w:val="0"/>
          <w:w w:val="100"/>
          <w:kern w:val="2"/>
          <w:sz w:val="32"/>
          <w:szCs w:val="32"/>
          <w:highlight w:val="none"/>
          <w:lang w:val="en-US" w:eastAsia="zh-CN" w:bidi="zh-CN"/>
        </w:rPr>
        <w:t>、</w:t>
      </w:r>
      <w:r>
        <w:rPr>
          <w:rFonts w:hint="default" w:ascii="Times New Roman" w:hAnsi="Times New Roman" w:cs="Times New Roman"/>
          <w:color w:val="auto"/>
          <w:spacing w:val="0"/>
          <w:w w:val="100"/>
          <w:kern w:val="2"/>
          <w:sz w:val="32"/>
          <w:szCs w:val="32"/>
          <w:highlight w:val="none"/>
          <w:lang w:val="en-US" w:eastAsia="zh-CN" w:bidi="zh-CN"/>
        </w:rPr>
        <w:t>改</w:t>
      </w:r>
      <w:r>
        <w:rPr>
          <w:rFonts w:hint="default" w:ascii="Times New Roman" w:hAnsi="Times New Roman" w:eastAsia="仿宋_GB2312" w:cs="Times New Roman"/>
          <w:color w:val="auto"/>
          <w:spacing w:val="0"/>
          <w:w w:val="100"/>
          <w:kern w:val="2"/>
          <w:sz w:val="32"/>
          <w:szCs w:val="32"/>
          <w:highlight w:val="none"/>
          <w:lang w:val="en-US" w:eastAsia="zh-CN" w:bidi="zh-CN"/>
        </w:rPr>
        <w:t>”闭环管理，把学生护得周全。</w:t>
      </w:r>
    </w:p>
    <w:p w14:paraId="26C3ADED">
      <w:pPr>
        <w:pStyle w:val="2"/>
        <w:keepNext w:val="0"/>
        <w:keepLines w:val="0"/>
        <w:pageBreakBefore w:val="0"/>
        <w:widowControl w:val="0"/>
        <w:tabs>
          <w:tab w:val="left" w:pos="1235"/>
        </w:tabs>
        <w:kinsoku/>
        <w:wordWrap/>
        <w:overflowPunct/>
        <w:topLinePunct w:val="0"/>
        <w:autoSpaceDE w:val="0"/>
        <w:autoSpaceDN w:val="0"/>
        <w:bidi w:val="0"/>
        <w:adjustRightInd/>
        <w:snapToGrid/>
        <w:spacing w:after="0" w:line="560" w:lineRule="exact"/>
        <w:ind w:left="0" w:leftChars="0" w:firstLine="640" w:firstLineChars="200"/>
        <w:textAlignment w:val="auto"/>
        <w:rPr>
          <w:rFonts w:hint="default" w:ascii="Times New Roman" w:hAnsi="Times New Roman" w:eastAsia="国潮黑体-商" w:cs="Times New Roman"/>
          <w:color w:val="auto"/>
          <w:spacing w:val="0"/>
          <w:w w:val="100"/>
          <w:kern w:val="2"/>
          <w:sz w:val="32"/>
          <w:szCs w:val="32"/>
          <w:highlight w:val="none"/>
          <w:u w:val="none"/>
          <w:lang w:val="en-US" w:eastAsia="zh-CN" w:bidi="zh-CN"/>
        </w:rPr>
      </w:pPr>
      <w:r>
        <w:rPr>
          <w:rFonts w:hint="default" w:ascii="Times New Roman" w:hAnsi="Times New Roman" w:eastAsia="国潮黑体-商" w:cs="Times New Roman"/>
          <w:color w:val="auto"/>
          <w:spacing w:val="0"/>
          <w:w w:val="100"/>
          <w:kern w:val="2"/>
          <w:sz w:val="32"/>
          <w:szCs w:val="32"/>
          <w:highlight w:val="none"/>
          <w:u w:val="none"/>
          <w:lang w:val="en-US" w:eastAsia="zh-CN" w:bidi="zh-CN"/>
        </w:rPr>
        <w:t>三、组织实施</w:t>
      </w:r>
    </w:p>
    <w:p w14:paraId="59E459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zh-CN"/>
        </w:rPr>
      </w:pPr>
      <w:r>
        <w:rPr>
          <w:rFonts w:hint="default" w:ascii="Times New Roman" w:hAnsi="Times New Roman" w:cs="Times New Roman"/>
          <w:color w:val="auto"/>
          <w:spacing w:val="0"/>
          <w:w w:val="100"/>
          <w:sz w:val="32"/>
          <w:szCs w:val="32"/>
          <w:highlight w:val="none"/>
          <w:lang w:val="en-US"/>
        </w:rPr>
        <w:t>坚持“系统观念、项目为王、效果导向”三大理念，广泛凝聚智慧和力量</w:t>
      </w:r>
      <w:r>
        <w:rPr>
          <w:rFonts w:hint="default" w:ascii="Times New Roman" w:hAnsi="Times New Roman" w:cs="Times New Roman"/>
          <w:color w:val="auto"/>
          <w:spacing w:val="0"/>
          <w:w w:val="100"/>
          <w:sz w:val="32"/>
          <w:szCs w:val="32"/>
          <w:highlight w:val="none"/>
          <w:lang w:val="en-US" w:eastAsia="zh-CN"/>
        </w:rPr>
        <w:t>，全力</w:t>
      </w:r>
      <w:r>
        <w:rPr>
          <w:rFonts w:hint="default" w:ascii="Times New Roman" w:hAnsi="Times New Roman" w:cs="Times New Roman"/>
          <w:color w:val="auto"/>
          <w:spacing w:val="0"/>
          <w:w w:val="100"/>
          <w:sz w:val="32"/>
          <w:szCs w:val="32"/>
          <w:highlight w:val="none"/>
          <w:lang w:val="en-US"/>
        </w:rPr>
        <w:t>服务教育发展大局。</w:t>
      </w:r>
      <w:r>
        <w:rPr>
          <w:rFonts w:hint="default" w:ascii="Times New Roman" w:hAnsi="Times New Roman" w:eastAsia="仿宋_GB2312" w:cs="Times New Roman"/>
          <w:color w:val="auto"/>
          <w:spacing w:val="0"/>
          <w:w w:val="100"/>
          <w:kern w:val="2"/>
          <w:sz w:val="32"/>
          <w:szCs w:val="32"/>
          <w:highlight w:val="none"/>
          <w:lang w:val="en-US" w:eastAsia="zh-CN" w:bidi="zh-CN"/>
        </w:rPr>
        <w:t>鼓励学校创新创造，因校制宜开展项目研究，突破常规，打造典型案例。</w:t>
      </w:r>
      <w:r>
        <w:rPr>
          <w:rFonts w:hint="default" w:ascii="Times New Roman" w:hAnsi="Times New Roman" w:cs="Times New Roman"/>
          <w:color w:val="auto"/>
          <w:spacing w:val="0"/>
          <w:w w:val="100"/>
          <w:sz w:val="32"/>
          <w:szCs w:val="32"/>
          <w:highlight w:val="none"/>
          <w:lang w:val="en-US" w:eastAsia="zh-CN"/>
        </w:rPr>
        <w:t>各</w:t>
      </w:r>
      <w:r>
        <w:rPr>
          <w:rFonts w:hint="default" w:ascii="Times New Roman" w:hAnsi="Times New Roman" w:cs="Times New Roman"/>
          <w:color w:val="auto"/>
          <w:spacing w:val="0"/>
          <w:w w:val="100"/>
          <w:kern w:val="2"/>
          <w:sz w:val="32"/>
          <w:szCs w:val="32"/>
          <w:highlight w:val="none"/>
          <w:lang w:val="en-US" w:eastAsia="zh-CN" w:bidi="zh-CN"/>
        </w:rPr>
        <w:t>科室要加强与</w:t>
      </w:r>
      <w:r>
        <w:rPr>
          <w:rFonts w:hint="default" w:ascii="Times New Roman" w:hAnsi="Times New Roman" w:eastAsia="仿宋_GB2312" w:cs="Times New Roman"/>
          <w:color w:val="auto"/>
          <w:spacing w:val="0"/>
          <w:w w:val="100"/>
          <w:kern w:val="2"/>
          <w:sz w:val="32"/>
          <w:szCs w:val="32"/>
          <w:highlight w:val="none"/>
          <w:lang w:val="en-US" w:eastAsia="zh-CN" w:bidi="zh-CN"/>
        </w:rPr>
        <w:t>学校沟通配合，</w:t>
      </w:r>
      <w:r>
        <w:rPr>
          <w:rFonts w:hint="default" w:ascii="Times New Roman" w:hAnsi="Times New Roman" w:cs="Times New Roman"/>
          <w:color w:val="auto"/>
          <w:spacing w:val="0"/>
          <w:w w:val="100"/>
          <w:kern w:val="2"/>
          <w:sz w:val="32"/>
          <w:szCs w:val="32"/>
          <w:highlight w:val="none"/>
          <w:lang w:val="en-US" w:eastAsia="zh-CN" w:bidi="zh-CN"/>
        </w:rPr>
        <w:t>实现</w:t>
      </w:r>
      <w:r>
        <w:rPr>
          <w:rFonts w:hint="default" w:ascii="Times New Roman" w:hAnsi="Times New Roman" w:eastAsia="仿宋_GB2312" w:cs="Times New Roman"/>
          <w:color w:val="auto"/>
          <w:spacing w:val="0"/>
          <w:w w:val="100"/>
          <w:kern w:val="2"/>
          <w:sz w:val="32"/>
          <w:szCs w:val="32"/>
          <w:highlight w:val="none"/>
          <w:lang w:val="en-US" w:eastAsia="zh-CN" w:bidi="zh-CN"/>
        </w:rPr>
        <w:t>信息共享、工作共推、成果共用，提高协同联动工作成效，</w:t>
      </w:r>
      <w:r>
        <w:rPr>
          <w:rFonts w:hint="default" w:ascii="Times New Roman" w:hAnsi="Times New Roman" w:cs="Times New Roman"/>
          <w:color w:val="auto"/>
          <w:spacing w:val="0"/>
          <w:w w:val="100"/>
          <w:kern w:val="2"/>
          <w:sz w:val="32"/>
          <w:szCs w:val="32"/>
          <w:highlight w:val="none"/>
          <w:lang w:val="en-US" w:eastAsia="zh-CN" w:bidi="zh-CN"/>
        </w:rPr>
        <w:t>形成</w:t>
      </w:r>
      <w:r>
        <w:rPr>
          <w:rFonts w:hint="default" w:ascii="Times New Roman" w:hAnsi="Times New Roman" w:eastAsia="仿宋_GB2312" w:cs="Times New Roman"/>
          <w:color w:val="auto"/>
          <w:spacing w:val="0"/>
          <w:w w:val="100"/>
          <w:kern w:val="2"/>
          <w:sz w:val="32"/>
          <w:szCs w:val="32"/>
          <w:highlight w:val="none"/>
          <w:lang w:val="en-US" w:eastAsia="zh-CN" w:bidi="zh-CN"/>
        </w:rPr>
        <w:t>行动落实的闭环管理。引导全社会支持教育高质量发展，为学生健康成长创造良好环境、营造良好氛围。</w:t>
      </w:r>
    </w:p>
    <w:p w14:paraId="4E448F10">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zh-CN"/>
        </w:rPr>
        <w:sectPr>
          <w:footerReference r:id="rId5" w:type="default"/>
          <w:footnotePr>
            <w:numFmt w:val="decimal"/>
          </w:footnotePr>
          <w:pgSz w:w="11906" w:h="16838"/>
          <w:pgMar w:top="2098" w:right="1474" w:bottom="1984" w:left="1587" w:header="851" w:footer="1191" w:gutter="0"/>
          <w:pgNumType w:fmt="decimal"/>
          <w:cols w:space="425" w:num="1"/>
          <w:docGrid w:type="lines" w:linePitch="312" w:charSpace="0"/>
        </w:sectPr>
      </w:pPr>
    </w:p>
    <w:p w14:paraId="4FACB3B0">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0" w:firstLineChars="0"/>
        <w:jc w:val="center"/>
        <w:textAlignment w:val="auto"/>
        <w:rPr>
          <w:rFonts w:hint="default" w:ascii="Times New Roman" w:hAnsi="Times New Roman" w:eastAsia="方正小标宋_GBK" w:cs="Times New Roman"/>
          <w:color w:val="auto"/>
          <w:spacing w:val="0"/>
          <w:w w:val="100"/>
          <w:kern w:val="2"/>
          <w:sz w:val="44"/>
          <w:szCs w:val="44"/>
          <w:highlight w:val="none"/>
          <w:lang w:val="en-US" w:eastAsia="zh-CN" w:bidi="zh-CN"/>
        </w:rPr>
      </w:pPr>
      <w:r>
        <w:rPr>
          <w:rFonts w:hint="default" w:ascii="Times New Roman" w:hAnsi="Times New Roman" w:eastAsia="方正小标宋_GBK" w:cs="Times New Roman"/>
          <w:color w:val="auto"/>
          <w:spacing w:val="0"/>
          <w:w w:val="100"/>
          <w:kern w:val="2"/>
          <w:sz w:val="44"/>
          <w:szCs w:val="44"/>
          <w:highlight w:val="none"/>
          <w:lang w:val="en-US" w:eastAsia="zh-CN" w:bidi="zh-CN"/>
        </w:rPr>
        <w:t>名词解释</w:t>
      </w:r>
    </w:p>
    <w:p w14:paraId="70DD6C34">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0" w:firstLineChars="0"/>
        <w:jc w:val="center"/>
        <w:textAlignment w:val="auto"/>
        <w:rPr>
          <w:rFonts w:hint="default" w:ascii="Times New Roman" w:hAnsi="Times New Roman" w:eastAsia="方正小标宋_GBK" w:cs="Times New Roman"/>
          <w:color w:val="auto"/>
          <w:spacing w:val="0"/>
          <w:w w:val="100"/>
          <w:kern w:val="2"/>
          <w:sz w:val="44"/>
          <w:szCs w:val="44"/>
          <w:highlight w:val="none"/>
          <w:lang w:val="en-US" w:eastAsia="zh-CN" w:bidi="zh-CN"/>
        </w:rPr>
      </w:pPr>
    </w:p>
    <w:p w14:paraId="2EEE9477">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3"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zh-CN"/>
        </w:rPr>
      </w:pPr>
      <w:r>
        <w:rPr>
          <w:rFonts w:hint="default" w:ascii="Times New Roman" w:hAnsi="Times New Roman" w:eastAsia="楷体" w:cs="Times New Roman"/>
          <w:b/>
          <w:bCs/>
          <w:color w:val="auto"/>
          <w:spacing w:val="0"/>
          <w:w w:val="100"/>
          <w:kern w:val="2"/>
          <w:sz w:val="32"/>
          <w:szCs w:val="32"/>
          <w:highlight w:val="none"/>
          <w:lang w:val="en-US" w:eastAsia="zh-CN" w:bidi="zh-CN"/>
        </w:rPr>
        <w:t>1.“11310”发展体系：</w:t>
      </w:r>
      <w:r>
        <w:rPr>
          <w:rFonts w:hint="default" w:ascii="Times New Roman" w:hAnsi="Times New Roman" w:eastAsia="仿宋_GB2312" w:cs="Times New Roman"/>
          <w:color w:val="auto"/>
          <w:spacing w:val="0"/>
          <w:w w:val="100"/>
          <w:kern w:val="2"/>
          <w:sz w:val="32"/>
          <w:szCs w:val="32"/>
          <w:highlight w:val="none"/>
          <w:lang w:val="en-US" w:eastAsia="zh-CN" w:bidi="zh-CN"/>
        </w:rPr>
        <w:t>第一个“1”是确立一个发展目标，即</w:t>
      </w:r>
      <w:r>
        <w:rPr>
          <w:rFonts w:hint="default" w:ascii="Times New Roman" w:hAnsi="Times New Roman" w:cs="Times New Roman"/>
          <w:color w:val="auto"/>
          <w:spacing w:val="0"/>
          <w:w w:val="100"/>
          <w:kern w:val="2"/>
          <w:sz w:val="32"/>
          <w:szCs w:val="32"/>
          <w:highlight w:val="none"/>
          <w:lang w:val="en-US" w:eastAsia="zh-CN" w:bidi="zh-CN"/>
        </w:rPr>
        <w:t>擦亮</w:t>
      </w:r>
      <w:r>
        <w:rPr>
          <w:rFonts w:hint="default" w:ascii="Times New Roman" w:hAnsi="Times New Roman" w:eastAsia="仿宋_GB2312" w:cs="Times New Roman"/>
          <w:color w:val="auto"/>
          <w:spacing w:val="0"/>
          <w:w w:val="100"/>
          <w:kern w:val="2"/>
          <w:sz w:val="32"/>
          <w:szCs w:val="32"/>
          <w:highlight w:val="none"/>
          <w:lang w:val="en-US" w:eastAsia="zh-CN" w:bidi="zh-CN"/>
        </w:rPr>
        <w:t>“学在瑶海</w:t>
      </w:r>
      <w:r>
        <w:rPr>
          <w:rFonts w:hint="default" w:ascii="Times New Roman" w:hAnsi="Times New Roman" w:cs="Times New Roman"/>
          <w:color w:val="auto"/>
          <w:spacing w:val="0"/>
          <w:w w:val="100"/>
          <w:kern w:val="2"/>
          <w:sz w:val="32"/>
          <w:szCs w:val="32"/>
          <w:highlight w:val="none"/>
          <w:lang w:val="en-US" w:eastAsia="zh-CN" w:bidi="zh-CN"/>
        </w:rPr>
        <w:t xml:space="preserve"> </w:t>
      </w:r>
      <w:r>
        <w:rPr>
          <w:rFonts w:hint="default" w:ascii="Times New Roman" w:hAnsi="Times New Roman" w:eastAsia="仿宋_GB2312" w:cs="Times New Roman"/>
          <w:color w:val="auto"/>
          <w:spacing w:val="0"/>
          <w:w w:val="100"/>
          <w:kern w:val="2"/>
          <w:sz w:val="32"/>
          <w:szCs w:val="32"/>
          <w:highlight w:val="none"/>
          <w:lang w:val="en-US" w:eastAsia="zh-CN" w:bidi="zh-CN"/>
        </w:rPr>
        <w:t>活力教育”品牌</w:t>
      </w:r>
      <w:r>
        <w:rPr>
          <w:rFonts w:hint="default" w:ascii="Times New Roman" w:hAnsi="Times New Roman" w:cs="Times New Roman"/>
          <w:color w:val="auto"/>
          <w:spacing w:val="0"/>
          <w:w w:val="100"/>
          <w:kern w:val="2"/>
          <w:sz w:val="32"/>
          <w:szCs w:val="32"/>
          <w:highlight w:val="none"/>
          <w:lang w:val="en-US" w:eastAsia="zh-CN" w:bidi="zh-CN"/>
        </w:rPr>
        <w:t>；</w:t>
      </w:r>
      <w:r>
        <w:rPr>
          <w:rFonts w:hint="default" w:ascii="Times New Roman" w:hAnsi="Times New Roman" w:eastAsia="仿宋_GB2312" w:cs="Times New Roman"/>
          <w:color w:val="auto"/>
          <w:spacing w:val="0"/>
          <w:w w:val="100"/>
          <w:kern w:val="2"/>
          <w:sz w:val="32"/>
          <w:szCs w:val="32"/>
          <w:highlight w:val="none"/>
          <w:lang w:val="en-US" w:eastAsia="zh-CN" w:bidi="zh-CN"/>
        </w:rPr>
        <w:t>第二个“1”是坚守一条发展主线，即“以高质量党建引领教育高质量发展”</w:t>
      </w:r>
      <w:r>
        <w:rPr>
          <w:rFonts w:hint="default" w:ascii="Times New Roman" w:hAnsi="Times New Roman" w:cs="Times New Roman"/>
          <w:color w:val="auto"/>
          <w:spacing w:val="0"/>
          <w:w w:val="100"/>
          <w:kern w:val="2"/>
          <w:sz w:val="32"/>
          <w:szCs w:val="32"/>
          <w:highlight w:val="none"/>
          <w:lang w:val="en-US" w:eastAsia="zh-CN" w:bidi="zh-CN"/>
        </w:rPr>
        <w:t>；</w:t>
      </w:r>
      <w:r>
        <w:rPr>
          <w:rFonts w:hint="default" w:ascii="Times New Roman" w:hAnsi="Times New Roman" w:eastAsia="仿宋_GB2312" w:cs="Times New Roman"/>
          <w:color w:val="auto"/>
          <w:spacing w:val="0"/>
          <w:w w:val="100"/>
          <w:kern w:val="2"/>
          <w:sz w:val="32"/>
          <w:szCs w:val="32"/>
          <w:highlight w:val="none"/>
          <w:lang w:val="en-US" w:eastAsia="zh-CN" w:bidi="zh-CN"/>
        </w:rPr>
        <w:t>“3”是指以“系统观念、 项目为王、效果导向”三大理念为指导</w:t>
      </w:r>
      <w:r>
        <w:rPr>
          <w:rFonts w:hint="default" w:ascii="Times New Roman" w:hAnsi="Times New Roman" w:cs="Times New Roman"/>
          <w:color w:val="auto"/>
          <w:spacing w:val="0"/>
          <w:w w:val="100"/>
          <w:kern w:val="2"/>
          <w:sz w:val="32"/>
          <w:szCs w:val="32"/>
          <w:highlight w:val="none"/>
          <w:lang w:val="en-US" w:eastAsia="zh-CN" w:bidi="zh-CN"/>
        </w:rPr>
        <w:t>；</w:t>
      </w:r>
      <w:r>
        <w:rPr>
          <w:rFonts w:hint="default" w:ascii="Times New Roman" w:hAnsi="Times New Roman" w:eastAsia="仿宋_GB2312" w:cs="Times New Roman"/>
          <w:color w:val="auto"/>
          <w:spacing w:val="0"/>
          <w:w w:val="100"/>
          <w:kern w:val="2"/>
          <w:sz w:val="32"/>
          <w:szCs w:val="32"/>
          <w:highlight w:val="none"/>
          <w:lang w:val="en-US" w:eastAsia="zh-CN" w:bidi="zh-CN"/>
        </w:rPr>
        <w:t>“10”是指实施“</w:t>
      </w:r>
      <w:r>
        <w:rPr>
          <w:rFonts w:hint="default" w:ascii="Times New Roman" w:hAnsi="Times New Roman" w:cs="Times New Roman"/>
          <w:color w:val="auto"/>
          <w:spacing w:val="0"/>
          <w:w w:val="100"/>
          <w:kern w:val="2"/>
          <w:sz w:val="32"/>
          <w:szCs w:val="32"/>
          <w:highlight w:val="none"/>
          <w:lang w:val="en-US" w:eastAsia="zh-CN" w:bidi="zh-CN"/>
        </w:rPr>
        <w:t>党建引领立德行动”等</w:t>
      </w:r>
      <w:r>
        <w:rPr>
          <w:rFonts w:hint="default" w:ascii="Times New Roman" w:hAnsi="Times New Roman" w:eastAsia="仿宋_GB2312" w:cs="Times New Roman"/>
          <w:color w:val="auto"/>
          <w:spacing w:val="0"/>
          <w:w w:val="100"/>
          <w:kern w:val="2"/>
          <w:sz w:val="32"/>
          <w:szCs w:val="32"/>
          <w:highlight w:val="none"/>
          <w:lang w:val="en-US" w:eastAsia="zh-CN" w:bidi="zh-CN"/>
        </w:rPr>
        <w:t>十大行动。</w:t>
      </w:r>
    </w:p>
    <w:p w14:paraId="26740E43">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3"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zh-CN"/>
        </w:rPr>
      </w:pPr>
      <w:r>
        <w:rPr>
          <w:rFonts w:hint="default" w:ascii="Times New Roman" w:hAnsi="Times New Roman" w:eastAsia="楷体" w:cs="Times New Roman"/>
          <w:b/>
          <w:bCs/>
          <w:color w:val="auto"/>
          <w:spacing w:val="0"/>
          <w:w w:val="100"/>
          <w:kern w:val="2"/>
          <w:sz w:val="32"/>
          <w:szCs w:val="32"/>
          <w:highlight w:val="none"/>
          <w:lang w:val="en-US" w:eastAsia="zh-CN" w:bidi="zh-CN"/>
        </w:rPr>
        <w:t>2.“3+1+1+N”数智教育框架：</w:t>
      </w:r>
      <w:r>
        <w:rPr>
          <w:rFonts w:hint="default" w:ascii="Times New Roman" w:hAnsi="Times New Roman" w:cs="Times New Roman"/>
          <w:color w:val="auto"/>
          <w:spacing w:val="0"/>
          <w:w w:val="100"/>
          <w:kern w:val="2"/>
          <w:sz w:val="32"/>
          <w:szCs w:val="32"/>
          <w:highlight w:val="none"/>
          <w:lang w:val="en-US" w:eastAsia="zh-CN" w:bidi="zh-CN"/>
        </w:rPr>
        <w:t>“3”是</w:t>
      </w:r>
      <w:r>
        <w:rPr>
          <w:rFonts w:hint="default" w:ascii="Times New Roman" w:hAnsi="Times New Roman" w:eastAsia="仿宋_GB2312" w:cs="Times New Roman"/>
          <w:color w:val="auto"/>
          <w:spacing w:val="0"/>
          <w:w w:val="100"/>
          <w:kern w:val="2"/>
          <w:sz w:val="32"/>
          <w:szCs w:val="32"/>
          <w:highlight w:val="none"/>
          <w:lang w:val="en-US" w:eastAsia="zh-CN" w:bidi="zh-CN"/>
        </w:rPr>
        <w:t>以教育部央馆首批人工智能课程规模化应用试点区、领航社素质课应用试点区、虚拟实验规模化应用试点区等3个国家级项目</w:t>
      </w:r>
      <w:r>
        <w:rPr>
          <w:rFonts w:hint="default" w:ascii="Times New Roman" w:hAnsi="Times New Roman" w:cs="Times New Roman"/>
          <w:color w:val="auto"/>
          <w:spacing w:val="0"/>
          <w:w w:val="100"/>
          <w:kern w:val="2"/>
          <w:sz w:val="32"/>
          <w:szCs w:val="32"/>
          <w:highlight w:val="none"/>
          <w:lang w:val="en-US" w:eastAsia="zh-CN" w:bidi="zh-CN"/>
        </w:rPr>
        <w:t>；第一个“1”是1个</w:t>
      </w:r>
      <w:r>
        <w:rPr>
          <w:rFonts w:hint="default" w:ascii="Times New Roman" w:hAnsi="Times New Roman" w:eastAsia="仿宋_GB2312" w:cs="Times New Roman"/>
          <w:color w:val="auto"/>
          <w:spacing w:val="0"/>
          <w:w w:val="100"/>
          <w:kern w:val="2"/>
          <w:sz w:val="32"/>
          <w:szCs w:val="32"/>
          <w:highlight w:val="none"/>
          <w:lang w:val="en-US" w:eastAsia="zh-CN" w:bidi="zh-CN"/>
        </w:rPr>
        <w:t>首批全省中小学科学教育实验区省级项目</w:t>
      </w:r>
      <w:r>
        <w:rPr>
          <w:rFonts w:hint="default" w:ascii="Times New Roman" w:hAnsi="Times New Roman" w:cs="Times New Roman"/>
          <w:color w:val="auto"/>
          <w:spacing w:val="0"/>
          <w:w w:val="100"/>
          <w:kern w:val="2"/>
          <w:sz w:val="32"/>
          <w:szCs w:val="32"/>
          <w:highlight w:val="none"/>
          <w:lang w:val="en-US" w:eastAsia="zh-CN" w:bidi="zh-CN"/>
        </w:rPr>
        <w:t>；第二个“1”是1个</w:t>
      </w:r>
      <w:r>
        <w:rPr>
          <w:rFonts w:hint="default" w:ascii="Times New Roman" w:hAnsi="Times New Roman" w:eastAsia="仿宋_GB2312" w:cs="Times New Roman"/>
          <w:color w:val="auto"/>
          <w:spacing w:val="0"/>
          <w:w w:val="100"/>
          <w:kern w:val="2"/>
          <w:sz w:val="32"/>
          <w:szCs w:val="32"/>
          <w:highlight w:val="none"/>
          <w:lang w:val="en-US" w:eastAsia="zh-CN" w:bidi="zh-CN"/>
        </w:rPr>
        <w:t>首批合肥市智慧学校应用示范区市级项目</w:t>
      </w:r>
      <w:r>
        <w:rPr>
          <w:rFonts w:hint="default" w:ascii="Times New Roman" w:hAnsi="Times New Roman" w:cs="Times New Roman"/>
          <w:color w:val="auto"/>
          <w:spacing w:val="0"/>
          <w:w w:val="100"/>
          <w:kern w:val="2"/>
          <w:sz w:val="32"/>
          <w:szCs w:val="32"/>
          <w:highlight w:val="none"/>
          <w:lang w:val="en-US" w:eastAsia="zh-CN" w:bidi="zh-CN"/>
        </w:rPr>
        <w:t>；“N”是</w:t>
      </w:r>
      <w:r>
        <w:rPr>
          <w:rFonts w:hint="default" w:ascii="Times New Roman" w:hAnsi="Times New Roman" w:eastAsia="仿宋_GB2312" w:cs="Times New Roman"/>
          <w:color w:val="auto"/>
          <w:spacing w:val="0"/>
          <w:w w:val="100"/>
          <w:kern w:val="2"/>
          <w:sz w:val="32"/>
          <w:szCs w:val="32"/>
          <w:highlight w:val="none"/>
          <w:lang w:val="en-US" w:eastAsia="zh-CN" w:bidi="zh-CN"/>
        </w:rPr>
        <w:t>孵化N个区级项目。</w:t>
      </w:r>
    </w:p>
    <w:p w14:paraId="7D53F841">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0" w:firstLineChars="0"/>
        <w:jc w:val="both"/>
        <w:textAlignment w:val="auto"/>
        <w:rPr>
          <w:rFonts w:hint="default" w:ascii="Times New Roman" w:hAnsi="Times New Roman" w:cs="Times New Roman"/>
          <w:color w:val="auto"/>
          <w:spacing w:val="0"/>
          <w:w w:val="100"/>
          <w:kern w:val="2"/>
          <w:sz w:val="32"/>
          <w:szCs w:val="32"/>
          <w:highlight w:val="none"/>
          <w:lang w:val="en-US" w:eastAsia="zh-CN" w:bidi="zh-CN"/>
        </w:rPr>
      </w:pPr>
    </w:p>
    <w:p w14:paraId="76E70949">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firstLine="643"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zh-CN"/>
        </w:rPr>
        <w:sectPr>
          <w:pgSz w:w="11906" w:h="16838"/>
          <w:pgMar w:top="2098" w:right="1474" w:bottom="1984" w:left="1587" w:header="851" w:footer="1247" w:gutter="0"/>
          <w:pgNumType w:fmt="decimal"/>
          <w:cols w:space="425" w:num="1"/>
          <w:docGrid w:type="lines" w:linePitch="312" w:charSpace="0"/>
        </w:sectPr>
      </w:pPr>
      <w:r>
        <w:rPr>
          <w:rFonts w:hint="default" w:ascii="Times New Roman" w:hAnsi="Times New Roman" w:cs="Times New Roman"/>
          <w:b/>
          <w:bCs/>
          <w:color w:val="auto"/>
          <w:spacing w:val="0"/>
          <w:w w:val="100"/>
          <w:kern w:val="2"/>
          <w:sz w:val="32"/>
          <w:szCs w:val="32"/>
          <w:highlight w:val="none"/>
          <w:lang w:val="en-US" w:eastAsia="zh-CN" w:bidi="zh-CN"/>
        </w:rPr>
        <w:t>附件：</w:t>
      </w:r>
      <w:r>
        <w:rPr>
          <w:rFonts w:hint="default" w:ascii="Times New Roman" w:hAnsi="Times New Roman" w:cs="Times New Roman"/>
          <w:color w:val="auto"/>
          <w:spacing w:val="0"/>
          <w:w w:val="100"/>
          <w:kern w:val="2"/>
          <w:sz w:val="32"/>
          <w:szCs w:val="32"/>
          <w:highlight w:val="none"/>
          <w:lang w:val="en-US" w:eastAsia="zh-CN" w:bidi="zh-CN"/>
        </w:rPr>
        <w:t>2025年</w:t>
      </w:r>
      <w:r>
        <w:rPr>
          <w:rFonts w:hint="default" w:ascii="Times New Roman" w:hAnsi="Times New Roman" w:eastAsia="仿宋_GB2312" w:cs="Times New Roman"/>
          <w:color w:val="auto"/>
          <w:spacing w:val="0"/>
          <w:w w:val="100"/>
          <w:kern w:val="2"/>
          <w:sz w:val="32"/>
          <w:szCs w:val="32"/>
          <w:highlight w:val="none"/>
          <w:lang w:val="en-US" w:eastAsia="zh-CN" w:bidi="zh-CN"/>
        </w:rPr>
        <w:t>“学在瑶海 活力教育”</w:t>
      </w:r>
      <w:r>
        <w:rPr>
          <w:rFonts w:hint="default" w:ascii="Times New Roman" w:hAnsi="Times New Roman" w:cs="Times New Roman"/>
          <w:color w:val="auto"/>
          <w:spacing w:val="0"/>
          <w:w w:val="100"/>
          <w:kern w:val="2"/>
          <w:sz w:val="32"/>
          <w:szCs w:val="32"/>
          <w:highlight w:val="none"/>
          <w:lang w:val="en-US" w:eastAsia="zh-CN" w:bidi="zh-CN"/>
        </w:rPr>
        <w:t>工作要点</w:t>
      </w:r>
      <w:r>
        <w:rPr>
          <w:rFonts w:hint="default" w:ascii="Times New Roman" w:hAnsi="Times New Roman" w:eastAsia="仿宋_GB2312" w:cs="Times New Roman"/>
          <w:color w:val="auto"/>
          <w:spacing w:val="0"/>
          <w:w w:val="100"/>
          <w:kern w:val="2"/>
          <w:sz w:val="32"/>
          <w:szCs w:val="32"/>
          <w:highlight w:val="none"/>
          <w:lang w:val="en-US" w:eastAsia="zh-CN" w:bidi="zh-CN"/>
        </w:rPr>
        <w:t>项目汇</w:t>
      </w:r>
      <w:r>
        <w:rPr>
          <w:rFonts w:hint="default" w:ascii="Times New Roman" w:hAnsi="Times New Roman" w:cs="Times New Roman"/>
          <w:color w:val="auto"/>
          <w:spacing w:val="0"/>
          <w:w w:val="100"/>
          <w:kern w:val="2"/>
          <w:sz w:val="32"/>
          <w:szCs w:val="32"/>
          <w:highlight w:val="none"/>
          <w:lang w:val="en-US" w:eastAsia="zh-CN" w:bidi="zh-CN"/>
        </w:rPr>
        <w:t>总表</w:t>
      </w:r>
    </w:p>
    <w:p w14:paraId="28F0C7E1">
      <w:pPr>
        <w:keepNext w:val="0"/>
        <w:keepLines w:val="0"/>
        <w:pageBreakBefore w:val="0"/>
        <w:widowControl w:val="0"/>
        <w:kinsoku/>
        <w:wordWrap/>
        <w:overflowPunct/>
        <w:topLinePunct w:val="0"/>
        <w:autoSpaceDE w:val="0"/>
        <w:autoSpaceDN w:val="0"/>
        <w:bidi w:val="0"/>
        <w:snapToGrid/>
        <w:spacing w:before="240" w:beforeLines="100" w:after="240" w:afterLines="10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val="en-US" w:eastAsia="zh-CN"/>
        </w:rPr>
        <w:t>2025年</w:t>
      </w:r>
      <w:r>
        <w:rPr>
          <w:rFonts w:hint="default" w:ascii="Times New Roman" w:hAnsi="Times New Roman" w:eastAsia="方正小标宋_GBK" w:cs="Times New Roman"/>
          <w:color w:val="auto"/>
          <w:sz w:val="44"/>
          <w:szCs w:val="44"/>
          <w:highlight w:val="none"/>
        </w:rPr>
        <w:t>“学在瑶海 活力教育”</w:t>
      </w:r>
      <w:r>
        <w:rPr>
          <w:rFonts w:hint="default" w:ascii="Times New Roman" w:hAnsi="Times New Roman" w:eastAsia="方正小标宋_GBK" w:cs="Times New Roman"/>
          <w:color w:val="auto"/>
          <w:sz w:val="44"/>
          <w:szCs w:val="44"/>
          <w:highlight w:val="none"/>
          <w:lang w:val="en-US" w:eastAsia="zh-CN"/>
        </w:rPr>
        <w:t>工作要点</w:t>
      </w:r>
      <w:r>
        <w:rPr>
          <w:rFonts w:hint="default" w:ascii="Times New Roman" w:hAnsi="Times New Roman" w:eastAsia="方正小标宋_GBK" w:cs="Times New Roman"/>
          <w:color w:val="auto"/>
          <w:sz w:val="44"/>
          <w:szCs w:val="44"/>
          <w:highlight w:val="none"/>
          <w:lang w:val="en-US"/>
        </w:rPr>
        <w:t>项目汇总表</w:t>
      </w:r>
    </w:p>
    <w:tbl>
      <w:tblPr>
        <w:tblStyle w:val="11"/>
        <w:tblW w:w="143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319"/>
        <w:gridCol w:w="9263"/>
        <w:gridCol w:w="1544"/>
      </w:tblGrid>
      <w:tr w14:paraId="2A2A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191" w:type="dxa"/>
          </w:tcPr>
          <w:p w14:paraId="567F4C6F">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lang w:val="en-US"/>
              </w:rPr>
              <w:t>行动名称</w:t>
            </w:r>
          </w:p>
        </w:tc>
        <w:tc>
          <w:tcPr>
            <w:tcW w:w="2319" w:type="dxa"/>
          </w:tcPr>
          <w:p w14:paraId="45D68D13">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lang w:val="en-US"/>
              </w:rPr>
              <w:t>重点项目名称</w:t>
            </w:r>
          </w:p>
        </w:tc>
        <w:tc>
          <w:tcPr>
            <w:tcW w:w="9263" w:type="dxa"/>
          </w:tcPr>
          <w:p w14:paraId="6D0BD607">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lang w:val="en-US"/>
              </w:rPr>
              <w:t>工作指标</w:t>
            </w:r>
          </w:p>
        </w:tc>
        <w:tc>
          <w:tcPr>
            <w:tcW w:w="1544" w:type="dxa"/>
          </w:tcPr>
          <w:p w14:paraId="2E48BCE9">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lang w:val="en-US"/>
              </w:rPr>
              <w:t>责任对象</w:t>
            </w:r>
          </w:p>
        </w:tc>
      </w:tr>
      <w:tr w14:paraId="6B5F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1191" w:type="dxa"/>
            <w:vMerge w:val="restart"/>
            <w:vAlign w:val="center"/>
          </w:tcPr>
          <w:p w14:paraId="6B79119D">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lang w:val="en-US" w:eastAsia="zh-CN"/>
              </w:rPr>
              <w:t>党建引领立德</w:t>
            </w:r>
            <w:r>
              <w:rPr>
                <w:rFonts w:hint="default" w:ascii="Times New Roman" w:hAnsi="Times New Roman" w:eastAsia="宋体" w:cs="Times New Roman"/>
                <w:b/>
                <w:bCs/>
                <w:color w:val="auto"/>
                <w:sz w:val="24"/>
                <w:szCs w:val="24"/>
                <w:highlight w:val="none"/>
                <w:lang w:val="en-US"/>
              </w:rPr>
              <w:t>行动</w:t>
            </w:r>
          </w:p>
        </w:tc>
        <w:tc>
          <w:tcPr>
            <w:tcW w:w="2319" w:type="dxa"/>
            <w:vAlign w:val="center"/>
          </w:tcPr>
          <w:p w14:paraId="496A9933">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rPr>
            </w:pPr>
          </w:p>
          <w:p w14:paraId="6C963332">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红烛党建引领</w:t>
            </w:r>
            <w:r>
              <w:rPr>
                <w:rFonts w:hint="default" w:ascii="Times New Roman" w:hAnsi="Times New Roman" w:eastAsia="宋体" w:cs="Times New Roman"/>
                <w:color w:val="auto"/>
                <w:sz w:val="21"/>
                <w:szCs w:val="21"/>
                <w:highlight w:val="none"/>
                <w:lang w:val="en-US"/>
              </w:rPr>
              <w:t>项目</w:t>
            </w:r>
          </w:p>
          <w:p w14:paraId="5D8AD8F2">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rPr>
            </w:pPr>
          </w:p>
        </w:tc>
        <w:tc>
          <w:tcPr>
            <w:tcW w:w="9263" w:type="dxa"/>
            <w:vAlign w:val="center"/>
          </w:tcPr>
          <w:p w14:paraId="756DAF88">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1.完善党组织领导的校长负责制运行机制，依托“红芯·未来”书记工作室建设，形成系列可推广成果、可借鉴经验；</w:t>
            </w:r>
          </w:p>
          <w:p w14:paraId="6F110775">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2.巩固“党建＋”成果运用，新增2-3个党建特色典型，新增10个四星级、五星级党支部；</w:t>
            </w:r>
          </w:p>
          <w:p w14:paraId="7FF879B7">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3.成立3-5个区级名校长工作室，组织开展第三批副校级干部及青年才俊赴长三角等先发地区开展沉浸式研修，探索形成校级干部培育提升工作体系。</w:t>
            </w:r>
          </w:p>
        </w:tc>
        <w:tc>
          <w:tcPr>
            <w:tcW w:w="1544" w:type="dxa"/>
            <w:vAlign w:val="center"/>
          </w:tcPr>
          <w:p w14:paraId="1F44F612">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kern w:val="0"/>
                <w:sz w:val="21"/>
                <w:szCs w:val="21"/>
                <w:highlight w:val="none"/>
                <w:lang w:val="en-US" w:bidi="ar"/>
              </w:rPr>
              <w:t>组人科</w:t>
            </w:r>
          </w:p>
          <w:p w14:paraId="78DDAC09">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tc>
      </w:tr>
      <w:tr w14:paraId="4303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191" w:type="dxa"/>
            <w:vMerge w:val="continue"/>
          </w:tcPr>
          <w:p w14:paraId="5BD48880">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b/>
                <w:bCs/>
                <w:color w:val="auto"/>
                <w:sz w:val="24"/>
                <w:szCs w:val="24"/>
                <w:highlight w:val="none"/>
                <w:lang w:val="en-US"/>
              </w:rPr>
            </w:pPr>
          </w:p>
        </w:tc>
        <w:tc>
          <w:tcPr>
            <w:tcW w:w="2319" w:type="dxa"/>
            <w:vAlign w:val="center"/>
          </w:tcPr>
          <w:p w14:paraId="289B25EE">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党团队一体化</w:t>
            </w:r>
            <w:r>
              <w:rPr>
                <w:rFonts w:hint="default" w:ascii="Times New Roman" w:hAnsi="Times New Roman" w:eastAsia="宋体" w:cs="Times New Roman"/>
                <w:color w:val="auto"/>
                <w:sz w:val="21"/>
                <w:szCs w:val="21"/>
                <w:highlight w:val="none"/>
                <w:lang w:val="en-US"/>
              </w:rPr>
              <w:t>项目</w:t>
            </w:r>
          </w:p>
          <w:p w14:paraId="44B2274F">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rPr>
            </w:pPr>
          </w:p>
        </w:tc>
        <w:tc>
          <w:tcPr>
            <w:tcW w:w="9263" w:type="dxa"/>
            <w:vAlign w:val="center"/>
          </w:tcPr>
          <w:p w14:paraId="1322AE21">
            <w:pPr>
              <w:keepNext w:val="0"/>
              <w:keepLines w:val="0"/>
              <w:pageBreakBefore w:val="0"/>
              <w:widowControl w:val="0"/>
              <w:numPr>
                <w:ilvl w:val="0"/>
                <w:numId w:val="0"/>
              </w:numPr>
              <w:kinsoku/>
              <w:wordWrap/>
              <w:overflowPunct/>
              <w:topLinePunct w:val="0"/>
              <w:autoSpaceDE w:val="0"/>
              <w:autoSpaceDN w:val="0"/>
              <w:bidi w:val="0"/>
              <w:snapToGrid/>
              <w:spacing w:line="280" w:lineRule="exact"/>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1.用好红色资源，开展党、团、队教育系列实践活动，培育一个特色项目；</w:t>
            </w:r>
          </w:p>
          <w:p w14:paraId="29CCEA45">
            <w:pPr>
              <w:keepNext w:val="0"/>
              <w:keepLines w:val="0"/>
              <w:pageBreakBefore w:val="0"/>
              <w:widowControl w:val="0"/>
              <w:numPr>
                <w:ilvl w:val="0"/>
                <w:numId w:val="0"/>
              </w:numPr>
              <w:kinsoku/>
              <w:wordWrap/>
              <w:overflowPunct/>
              <w:topLinePunct w:val="0"/>
              <w:autoSpaceDE w:val="0"/>
              <w:autoSpaceDN w:val="0"/>
              <w:bidi w:val="0"/>
              <w:snapToGrid/>
              <w:spacing w:line="280" w:lineRule="exact"/>
              <w:jc w:val="both"/>
              <w:textAlignment w:val="auto"/>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kern w:val="0"/>
                <w:sz w:val="21"/>
                <w:szCs w:val="21"/>
                <w:highlight w:val="none"/>
                <w:lang w:val="en-US" w:eastAsia="zh-CN" w:bidi="ar"/>
              </w:rPr>
              <w:t>2.将弘扬社会主义核心价值观作为升级德育文化艺术节的工作主线，持续打造精品节目，推送不少于20个优质节目参加市级以上展演；</w:t>
            </w:r>
            <w:r>
              <w:rPr>
                <w:rFonts w:hint="default" w:ascii="Times New Roman" w:hAnsi="Times New Roman" w:eastAsia="宋体" w:cs="Times New Roman"/>
                <w:color w:val="auto"/>
                <w:kern w:val="0"/>
                <w:sz w:val="21"/>
                <w:szCs w:val="21"/>
                <w:highlight w:val="none"/>
                <w:lang w:val="en-US" w:eastAsia="zh-CN" w:bidi="ar"/>
              </w:rPr>
              <w:br w:type="textWrapping"/>
            </w:r>
            <w:r>
              <w:rPr>
                <w:rFonts w:hint="default" w:ascii="Times New Roman" w:hAnsi="Times New Roman" w:eastAsia="宋体" w:cs="Times New Roman"/>
                <w:color w:val="auto"/>
                <w:kern w:val="0"/>
                <w:sz w:val="21"/>
                <w:szCs w:val="21"/>
                <w:highlight w:val="none"/>
                <w:lang w:val="en-US" w:eastAsia="zh-CN" w:bidi="ar"/>
              </w:rPr>
              <w:t>3.通过线上线下多种渠道，推介瑶海德育工作典型案例。</w:t>
            </w:r>
          </w:p>
        </w:tc>
        <w:tc>
          <w:tcPr>
            <w:tcW w:w="1544" w:type="dxa"/>
            <w:vAlign w:val="center"/>
          </w:tcPr>
          <w:p w14:paraId="6CB2E718">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宣教室</w:t>
            </w:r>
          </w:p>
          <w:p w14:paraId="123B3663">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局属各单位</w:t>
            </w:r>
          </w:p>
        </w:tc>
      </w:tr>
      <w:tr w14:paraId="02B7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191" w:type="dxa"/>
            <w:vMerge w:val="restart"/>
            <w:vAlign w:val="center"/>
          </w:tcPr>
          <w:p w14:paraId="5258BB65">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0"/>
                <w:highlight w:val="none"/>
              </w:rPr>
            </w:pPr>
            <w:r>
              <w:rPr>
                <w:rFonts w:hint="default" w:ascii="Times New Roman" w:hAnsi="Times New Roman" w:eastAsia="宋体" w:cs="Times New Roman"/>
                <w:b/>
                <w:bCs/>
                <w:color w:val="auto"/>
                <w:sz w:val="24"/>
                <w:szCs w:val="24"/>
                <w:highlight w:val="none"/>
                <w:lang w:val="en-US" w:eastAsia="zh-CN"/>
              </w:rPr>
              <w:t>教学改革增智</w:t>
            </w:r>
            <w:r>
              <w:rPr>
                <w:rFonts w:hint="default" w:ascii="Times New Roman" w:hAnsi="Times New Roman" w:eastAsia="宋体" w:cs="Times New Roman"/>
                <w:b/>
                <w:bCs/>
                <w:color w:val="auto"/>
                <w:sz w:val="24"/>
                <w:szCs w:val="24"/>
                <w:highlight w:val="none"/>
                <w:lang w:val="en-US"/>
              </w:rPr>
              <w:t>行动</w:t>
            </w:r>
          </w:p>
        </w:tc>
        <w:tc>
          <w:tcPr>
            <w:tcW w:w="2319" w:type="dxa"/>
            <w:vAlign w:val="center"/>
          </w:tcPr>
          <w:p w14:paraId="27FDBF78">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精品课程提升</w:t>
            </w:r>
            <w:r>
              <w:rPr>
                <w:rFonts w:hint="default" w:ascii="Times New Roman" w:hAnsi="Times New Roman" w:eastAsia="宋体" w:cs="Times New Roman"/>
                <w:color w:val="auto"/>
                <w:sz w:val="21"/>
                <w:szCs w:val="21"/>
                <w:highlight w:val="none"/>
                <w:lang w:val="en-US"/>
              </w:rPr>
              <w:t>项目</w:t>
            </w:r>
          </w:p>
        </w:tc>
        <w:tc>
          <w:tcPr>
            <w:tcW w:w="9263" w:type="dxa"/>
            <w:vAlign w:val="center"/>
          </w:tcPr>
          <w:p w14:paraId="0EA0E344">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1.编制《瑶海区义务教育教学改革实验区五年规划》，打造3所合肥市义务教育改革实验项目校；</w:t>
            </w:r>
          </w:p>
          <w:p w14:paraId="360D73FB">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2.出台《瑶海区学校课程实施办法》，指导学校制订学校课程实施规划方案；</w:t>
            </w:r>
          </w:p>
          <w:p w14:paraId="2CDD27F3">
            <w:pPr>
              <w:pStyle w:val="2"/>
              <w:spacing w:after="0"/>
              <w:ind w:left="0" w:leftChars="0" w:firstLine="0" w:firstLineChars="0"/>
              <w:jc w:val="both"/>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3.发挥全国教育知名专家引领作用，培育10所课程建设优质校和50个精品校本课程。</w:t>
            </w:r>
          </w:p>
        </w:tc>
        <w:tc>
          <w:tcPr>
            <w:tcW w:w="1544" w:type="dxa"/>
            <w:vAlign w:val="center"/>
          </w:tcPr>
          <w:p w14:paraId="027DAE5E">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教研室</w:t>
            </w:r>
          </w:p>
          <w:p w14:paraId="2BE6E9E1">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tc>
      </w:tr>
      <w:tr w14:paraId="45BF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191" w:type="dxa"/>
            <w:vMerge w:val="continue"/>
            <w:vAlign w:val="center"/>
          </w:tcPr>
          <w:p w14:paraId="154CBFFD">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4"/>
                <w:szCs w:val="24"/>
                <w:highlight w:val="none"/>
                <w:lang w:val="en-US"/>
              </w:rPr>
            </w:pPr>
          </w:p>
        </w:tc>
        <w:tc>
          <w:tcPr>
            <w:tcW w:w="2319" w:type="dxa"/>
            <w:vAlign w:val="center"/>
          </w:tcPr>
          <w:p w14:paraId="5946583C">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精准教研提质</w:t>
            </w:r>
            <w:r>
              <w:rPr>
                <w:rFonts w:hint="default" w:ascii="Times New Roman" w:hAnsi="Times New Roman" w:eastAsia="宋体" w:cs="Times New Roman"/>
                <w:color w:val="auto"/>
                <w:sz w:val="21"/>
                <w:szCs w:val="21"/>
                <w:highlight w:val="none"/>
                <w:lang w:val="en-US"/>
              </w:rPr>
              <w:t>项目</w:t>
            </w:r>
          </w:p>
        </w:tc>
        <w:tc>
          <w:tcPr>
            <w:tcW w:w="9263" w:type="dxa"/>
            <w:vAlign w:val="center"/>
          </w:tcPr>
          <w:p w14:paraId="4EB82D3B">
            <w:pPr>
              <w:keepNext w:val="0"/>
              <w:keepLines w:val="0"/>
              <w:pageBreakBefore w:val="0"/>
              <w:widowControl w:val="0"/>
              <w:kinsoku/>
              <w:wordWrap/>
              <w:overflowPunct/>
              <w:topLinePunct w:val="0"/>
              <w:autoSpaceDE w:val="0"/>
              <w:autoSpaceDN w:val="0"/>
              <w:bidi w:val="0"/>
              <w:snapToGrid/>
              <w:spacing w:line="240" w:lineRule="auto"/>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1.聚焦新教材，以赛代训，构建学科生本课堂，开展中小学幼儿园教师、中层干部暨校级领导课堂教学评比，建立优质课例资源库；</w:t>
            </w:r>
          </w:p>
          <w:p w14:paraId="32AABB89">
            <w:pPr>
              <w:keepNext w:val="0"/>
              <w:keepLines w:val="0"/>
              <w:pageBreakBefore w:val="0"/>
              <w:widowControl w:val="0"/>
              <w:kinsoku/>
              <w:wordWrap/>
              <w:overflowPunct/>
              <w:topLinePunct w:val="0"/>
              <w:autoSpaceDE w:val="0"/>
              <w:autoSpaceDN w:val="0"/>
              <w:bidi w:val="0"/>
              <w:snapToGrid/>
              <w:spacing w:line="240" w:lineRule="auto"/>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2.升级开展13个学科“双导师制”活动，遴选40位教师赴长三角跟岗学习，新成立30-40个区级名师工作室，评选350名区级骨干教师、学科带头人；</w:t>
            </w:r>
          </w:p>
          <w:p w14:paraId="0955570C">
            <w:pPr>
              <w:keepNext w:val="0"/>
              <w:keepLines w:val="0"/>
              <w:pageBreakBefore w:val="0"/>
              <w:widowControl w:val="0"/>
              <w:kinsoku/>
              <w:wordWrap/>
              <w:overflowPunct/>
              <w:topLinePunct w:val="0"/>
              <w:autoSpaceDE w:val="0"/>
              <w:autoSpaceDN w:val="0"/>
              <w:bidi w:val="0"/>
              <w:snapToGrid/>
              <w:spacing w:line="240" w:lineRule="auto"/>
              <w:jc w:val="both"/>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3.强化课题成果应用，精心指导15-20项研究成果参加省市基础教育成果奖评选，力保市级以上课题立项数位居合肥市第一方阵。</w:t>
            </w:r>
          </w:p>
        </w:tc>
        <w:tc>
          <w:tcPr>
            <w:tcW w:w="1544" w:type="dxa"/>
            <w:vAlign w:val="center"/>
          </w:tcPr>
          <w:p w14:paraId="5705B699">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sz w:val="21"/>
                <w:szCs w:val="21"/>
                <w:highlight w:val="none"/>
                <w:lang w:val="en-US" w:eastAsia="zh-CN"/>
              </w:rPr>
              <w:t>教研室</w:t>
            </w:r>
          </w:p>
          <w:p w14:paraId="256AF880">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局属各单位</w:t>
            </w:r>
          </w:p>
        </w:tc>
      </w:tr>
      <w:tr w14:paraId="43EF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191" w:type="dxa"/>
            <w:vMerge w:val="restart"/>
            <w:vAlign w:val="center"/>
          </w:tcPr>
          <w:p w14:paraId="708DA806">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0"/>
                <w:highlight w:val="none"/>
              </w:rPr>
            </w:pPr>
            <w:r>
              <w:rPr>
                <w:rFonts w:hint="default" w:ascii="Times New Roman" w:hAnsi="Times New Roman" w:eastAsia="宋体" w:cs="Times New Roman"/>
                <w:b/>
                <w:bCs/>
                <w:color w:val="auto"/>
                <w:sz w:val="24"/>
                <w:szCs w:val="24"/>
                <w:highlight w:val="none"/>
                <w:lang w:val="en-US" w:eastAsia="zh-CN"/>
              </w:rPr>
              <w:t>学校体育促进</w:t>
            </w:r>
            <w:r>
              <w:rPr>
                <w:rFonts w:hint="default" w:ascii="Times New Roman" w:hAnsi="Times New Roman" w:eastAsia="宋体" w:cs="Times New Roman"/>
                <w:b/>
                <w:bCs/>
                <w:color w:val="auto"/>
                <w:sz w:val="24"/>
                <w:szCs w:val="24"/>
                <w:highlight w:val="none"/>
                <w:lang w:val="en-US"/>
              </w:rPr>
              <w:t>行动</w:t>
            </w:r>
          </w:p>
        </w:tc>
        <w:tc>
          <w:tcPr>
            <w:tcW w:w="2319" w:type="dxa"/>
            <w:vAlign w:val="center"/>
          </w:tcPr>
          <w:p w14:paraId="7B78C48B">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体育教学改革项目</w:t>
            </w:r>
          </w:p>
        </w:tc>
        <w:tc>
          <w:tcPr>
            <w:tcW w:w="9263" w:type="dxa"/>
            <w:vAlign w:val="center"/>
          </w:tcPr>
          <w:p w14:paraId="2BE05D52">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1.充分利用校内外资源，上好每天1节体育课，指导学生掌握1-2项运动技能；</w:t>
            </w:r>
          </w:p>
          <w:p w14:paraId="27D07D3A">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2.确保校内2小时综合体育活动时间，创新编排大课间、课间15分钟活动内容，每学期开展一次全区特色大课间展示活动，营造“校校重视，人人参与”的体育氛围；</w:t>
            </w:r>
          </w:p>
          <w:p w14:paraId="3E6B046D">
            <w:pPr>
              <w:pStyle w:val="2"/>
              <w:spacing w:after="0"/>
              <w:ind w:left="0" w:leftChars="0" w:firstLine="0" w:firstLineChars="0"/>
              <w:jc w:val="both"/>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3.每校打造1-2项体育特色品牌，鼓励申报省市体育传统特色校。</w:t>
            </w:r>
          </w:p>
        </w:tc>
        <w:tc>
          <w:tcPr>
            <w:tcW w:w="1544" w:type="dxa"/>
            <w:vAlign w:val="center"/>
          </w:tcPr>
          <w:p w14:paraId="440EC4C7">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体育科</w:t>
            </w:r>
          </w:p>
          <w:p w14:paraId="4A3F5B1C">
            <w:pPr>
              <w:pStyle w:val="2"/>
              <w:ind w:left="0" w:leftChars="0" w:firstLine="210" w:firstLineChars="100"/>
              <w:jc w:val="both"/>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tc>
      </w:tr>
      <w:tr w14:paraId="38AC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91" w:type="dxa"/>
            <w:vMerge w:val="continue"/>
            <w:vAlign w:val="center"/>
          </w:tcPr>
          <w:p w14:paraId="3F31EA2B">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0"/>
                <w:highlight w:val="none"/>
              </w:rPr>
            </w:pPr>
          </w:p>
        </w:tc>
        <w:tc>
          <w:tcPr>
            <w:tcW w:w="2319" w:type="dxa"/>
            <w:vAlign w:val="center"/>
          </w:tcPr>
          <w:p w14:paraId="3584AB10">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体育赛事牵引</w:t>
            </w:r>
            <w:r>
              <w:rPr>
                <w:rFonts w:hint="default" w:ascii="Times New Roman" w:hAnsi="Times New Roman" w:eastAsia="宋体" w:cs="Times New Roman"/>
                <w:color w:val="auto"/>
                <w:sz w:val="21"/>
                <w:szCs w:val="21"/>
                <w:highlight w:val="none"/>
                <w:lang w:val="en-US"/>
              </w:rPr>
              <w:t>项目</w:t>
            </w:r>
          </w:p>
        </w:tc>
        <w:tc>
          <w:tcPr>
            <w:tcW w:w="9263" w:type="dxa"/>
            <w:vAlign w:val="center"/>
          </w:tcPr>
          <w:p w14:paraId="0D841E78">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1.全年举办足球、篮球等五大联赛1200场以上，参赛人数不少于1.5万人；</w:t>
            </w:r>
          </w:p>
          <w:p w14:paraId="11993AA9">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2.组队参加2025年度合肥市中小学阳光体育竞赛及省级以上赛事，巩固田径等优势项目，拓展1-2项新特色项目；</w:t>
            </w:r>
          </w:p>
          <w:p w14:paraId="7F49CDD4">
            <w:pPr>
              <w:pStyle w:val="2"/>
              <w:spacing w:after="0"/>
              <w:ind w:left="0" w:leftChars="0" w:firstLine="0" w:firstLineChars="0"/>
              <w:jc w:val="both"/>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3.建立体育后备人才贯通式培养机制，助力省市体育局与特色项目学校签订共建协议。</w:t>
            </w:r>
          </w:p>
        </w:tc>
        <w:tc>
          <w:tcPr>
            <w:tcW w:w="1544" w:type="dxa"/>
            <w:vAlign w:val="center"/>
          </w:tcPr>
          <w:p w14:paraId="3E45B1A6">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体育科</w:t>
            </w:r>
          </w:p>
          <w:p w14:paraId="5E71041C">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tc>
      </w:tr>
      <w:tr w14:paraId="5FA8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91" w:type="dxa"/>
            <w:vMerge w:val="restart"/>
            <w:vAlign w:val="center"/>
          </w:tcPr>
          <w:p w14:paraId="49189CFE">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美育浸润提升行动</w:t>
            </w:r>
          </w:p>
          <w:p w14:paraId="6779830D">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0"/>
                <w:highlight w:val="none"/>
              </w:rPr>
            </w:pPr>
          </w:p>
        </w:tc>
        <w:tc>
          <w:tcPr>
            <w:tcW w:w="2319" w:type="dxa"/>
            <w:vAlign w:val="center"/>
          </w:tcPr>
          <w:p w14:paraId="5D0DD39F">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浸润师生</w:t>
            </w:r>
            <w:r>
              <w:rPr>
                <w:rFonts w:hint="default" w:ascii="Times New Roman" w:hAnsi="Times New Roman" w:eastAsia="宋体" w:cs="Times New Roman"/>
                <w:color w:val="auto"/>
                <w:sz w:val="21"/>
                <w:szCs w:val="21"/>
                <w:highlight w:val="none"/>
                <w:lang w:val="en-US"/>
              </w:rPr>
              <w:t>项目</w:t>
            </w:r>
          </w:p>
        </w:tc>
        <w:tc>
          <w:tcPr>
            <w:tcW w:w="9263" w:type="dxa"/>
            <w:vAlign w:val="center"/>
          </w:tcPr>
          <w:p w14:paraId="440B6A57">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1.开展唱响瑶海之声、绘美瑶海校园、舞动少年风采系列活动，丰富学生精神文化生活；</w:t>
            </w:r>
          </w:p>
          <w:p w14:paraId="772CA2DF">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2.试点建设校园小美术馆，充分用好社会资源，组织开展馆校联动活动；</w:t>
            </w:r>
          </w:p>
          <w:p w14:paraId="200FFA6A">
            <w:pPr>
              <w:pStyle w:val="2"/>
              <w:spacing w:after="0"/>
              <w:ind w:left="0" w:leftChars="0" w:firstLine="0" w:firstLineChars="0"/>
              <w:jc w:val="both"/>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3.充分发挥郭声健教授“导师制”引领作用，组建育美学习共同体，建设5个市、区、校级美育名师工作室。</w:t>
            </w:r>
          </w:p>
        </w:tc>
        <w:tc>
          <w:tcPr>
            <w:tcW w:w="1544" w:type="dxa"/>
            <w:vAlign w:val="center"/>
          </w:tcPr>
          <w:p w14:paraId="3F2C5D8D">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教研室</w:t>
            </w:r>
          </w:p>
          <w:p w14:paraId="5010825F">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tc>
      </w:tr>
      <w:tr w14:paraId="4800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91" w:type="dxa"/>
            <w:vMerge w:val="continue"/>
            <w:vAlign w:val="center"/>
          </w:tcPr>
          <w:p w14:paraId="2EEF2DF6">
            <w:pPr>
              <w:pStyle w:val="5"/>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sz w:val="20"/>
                <w:highlight w:val="none"/>
              </w:rPr>
            </w:pPr>
          </w:p>
        </w:tc>
        <w:tc>
          <w:tcPr>
            <w:tcW w:w="2319" w:type="dxa"/>
            <w:vAlign w:val="center"/>
          </w:tcPr>
          <w:p w14:paraId="3219CDBE">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kern w:val="0"/>
                <w:sz w:val="21"/>
                <w:szCs w:val="21"/>
                <w:highlight w:val="none"/>
                <w:lang w:val="en-US" w:bidi="ar"/>
              </w:rPr>
              <w:t>浸润</w:t>
            </w:r>
            <w:r>
              <w:rPr>
                <w:rFonts w:hint="default" w:ascii="Times New Roman" w:hAnsi="Times New Roman" w:eastAsia="宋体" w:cs="Times New Roman"/>
                <w:color w:val="auto"/>
                <w:kern w:val="0"/>
                <w:sz w:val="21"/>
                <w:szCs w:val="21"/>
                <w:highlight w:val="none"/>
                <w:lang w:val="en-US" w:eastAsia="zh-CN" w:bidi="ar"/>
              </w:rPr>
              <w:t>校园</w:t>
            </w:r>
            <w:r>
              <w:rPr>
                <w:rFonts w:hint="default" w:ascii="Times New Roman" w:hAnsi="Times New Roman" w:eastAsia="宋体" w:cs="Times New Roman"/>
                <w:color w:val="auto"/>
                <w:kern w:val="0"/>
                <w:sz w:val="21"/>
                <w:szCs w:val="21"/>
                <w:highlight w:val="none"/>
                <w:lang w:val="en-US" w:bidi="ar"/>
              </w:rPr>
              <w:t>项目</w:t>
            </w:r>
          </w:p>
        </w:tc>
        <w:tc>
          <w:tcPr>
            <w:tcW w:w="9263" w:type="dxa"/>
            <w:vAlign w:val="center"/>
          </w:tcPr>
          <w:p w14:paraId="36D64B76">
            <w:pPr>
              <w:pStyle w:val="2"/>
              <w:numPr>
                <w:ilvl w:val="0"/>
                <w:numId w:val="0"/>
              </w:numPr>
              <w:spacing w:after="0"/>
              <w:ind w:left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1.建立学校日常艺术展演机制，让每一名学生都有展示平台；</w:t>
            </w:r>
          </w:p>
          <w:p w14:paraId="165132E5">
            <w:pPr>
              <w:pStyle w:val="2"/>
              <w:numPr>
                <w:ilvl w:val="0"/>
                <w:numId w:val="0"/>
              </w:numPr>
              <w:spacing w:after="0"/>
              <w:ind w:left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2.培育10项学校美育特色项目，推广学校美育典型案例，申报1-2项合肥市美育改革创新优秀成果；</w:t>
            </w:r>
          </w:p>
          <w:p w14:paraId="4F25F12A">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kern w:val="0"/>
                <w:sz w:val="21"/>
                <w:szCs w:val="21"/>
                <w:highlight w:val="none"/>
                <w:lang w:val="en-US" w:eastAsia="zh-CN" w:bidi="ar"/>
              </w:rPr>
              <w:t>3.将校园建设与美育文化相融合，推进</w:t>
            </w:r>
            <w:r>
              <w:rPr>
                <w:rFonts w:hint="eastAsia"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8</w:t>
            </w:r>
            <w:r>
              <w:rPr>
                <w:rFonts w:hint="default" w:ascii="Times New Roman" w:hAnsi="Times New Roman" w:eastAsia="宋体" w:cs="Times New Roman"/>
                <w:color w:val="auto"/>
                <w:kern w:val="0"/>
                <w:sz w:val="21"/>
                <w:szCs w:val="21"/>
                <w:highlight w:val="none"/>
                <w:lang w:val="en-US" w:eastAsia="zh-CN" w:bidi="ar"/>
              </w:rPr>
              <w:t>所美丽校园提品升级。</w:t>
            </w:r>
          </w:p>
        </w:tc>
        <w:tc>
          <w:tcPr>
            <w:tcW w:w="1544" w:type="dxa"/>
            <w:vAlign w:val="center"/>
          </w:tcPr>
          <w:p w14:paraId="6608CCA7">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教研室</w:t>
            </w:r>
          </w:p>
          <w:p w14:paraId="76CB93E5">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项目科</w:t>
            </w:r>
          </w:p>
          <w:p w14:paraId="30680A7D">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tc>
      </w:tr>
      <w:tr w14:paraId="6972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191" w:type="dxa"/>
            <w:vMerge w:val="restart"/>
            <w:vAlign w:val="center"/>
          </w:tcPr>
          <w:p w14:paraId="4EB6522E">
            <w:pPr>
              <w:pStyle w:val="5"/>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b/>
                <w:bCs/>
                <w:color w:val="auto"/>
                <w:sz w:val="24"/>
                <w:szCs w:val="24"/>
                <w:highlight w:val="none"/>
                <w:lang w:val="en-US"/>
              </w:rPr>
            </w:pPr>
          </w:p>
          <w:p w14:paraId="711A42B1">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lang w:val="en-US" w:eastAsia="zh-CN"/>
              </w:rPr>
              <w:t>劳动健心成长</w:t>
            </w:r>
            <w:r>
              <w:rPr>
                <w:rFonts w:hint="default" w:ascii="Times New Roman" w:hAnsi="Times New Roman" w:eastAsia="宋体" w:cs="Times New Roman"/>
                <w:b/>
                <w:bCs/>
                <w:color w:val="auto"/>
                <w:sz w:val="24"/>
                <w:szCs w:val="24"/>
                <w:highlight w:val="none"/>
                <w:lang w:val="en-US"/>
              </w:rPr>
              <w:t>行动</w:t>
            </w:r>
          </w:p>
          <w:p w14:paraId="514ABC41">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0"/>
                <w:highlight w:val="none"/>
              </w:rPr>
            </w:pPr>
          </w:p>
        </w:tc>
        <w:tc>
          <w:tcPr>
            <w:tcW w:w="2319" w:type="dxa"/>
            <w:vAlign w:val="center"/>
          </w:tcPr>
          <w:p w14:paraId="7C9335A7">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劳动融合项目</w:t>
            </w:r>
          </w:p>
        </w:tc>
        <w:tc>
          <w:tcPr>
            <w:tcW w:w="9263" w:type="dxa"/>
            <w:vAlign w:val="center"/>
          </w:tcPr>
          <w:p w14:paraId="2E88EE31">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1.发挥学科教研员专业引领作用，打造20个特色鲜明的劳动跨学科融合课程案例；</w:t>
            </w:r>
          </w:p>
          <w:p w14:paraId="1C62DDD0">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2.创设校内外劳动教育实践多场景，在劳动教育中融入职业启蒙教育，探索劳动教育多元评价机制；</w:t>
            </w:r>
          </w:p>
          <w:p w14:paraId="2CC3C125">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kern w:val="0"/>
                <w:sz w:val="21"/>
                <w:szCs w:val="21"/>
                <w:highlight w:val="none"/>
                <w:lang w:val="en-US" w:eastAsia="zh-CN" w:bidi="ar"/>
              </w:rPr>
              <w:t>3.联动全国劳动教育实验区，深度开展2次跨省域以上交流互动活动，推广身边典型做法经验，实现“人人受益，校校重视”的发展新局面。</w:t>
            </w:r>
          </w:p>
        </w:tc>
        <w:tc>
          <w:tcPr>
            <w:tcW w:w="1544" w:type="dxa"/>
            <w:vAlign w:val="center"/>
          </w:tcPr>
          <w:p w14:paraId="0EE87E41">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教育科</w:t>
            </w:r>
          </w:p>
          <w:p w14:paraId="283F411B">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教研室</w:t>
            </w:r>
          </w:p>
          <w:p w14:paraId="1E872F79">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区青少年活动中心</w:t>
            </w:r>
          </w:p>
          <w:p w14:paraId="6CC2B94F">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tc>
      </w:tr>
      <w:tr w14:paraId="52A2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191" w:type="dxa"/>
            <w:vMerge w:val="continue"/>
            <w:vAlign w:val="center"/>
          </w:tcPr>
          <w:p w14:paraId="2F7D1B64">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0"/>
                <w:highlight w:val="none"/>
              </w:rPr>
            </w:pPr>
          </w:p>
        </w:tc>
        <w:tc>
          <w:tcPr>
            <w:tcW w:w="2319" w:type="dxa"/>
            <w:vAlign w:val="center"/>
          </w:tcPr>
          <w:p w14:paraId="706E3612">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阳光心育项目</w:t>
            </w:r>
          </w:p>
        </w:tc>
        <w:tc>
          <w:tcPr>
            <w:tcW w:w="9263" w:type="dxa"/>
            <w:vAlign w:val="center"/>
          </w:tcPr>
          <w:p w14:paraId="3BA23CD0">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1.构建瑶海心育体系，编写“心晴小贴士”20个，发挥区级心理健康辅导站作用，帮助师生家长掌握情绪管理、压力应对等方面的实用技巧；</w:t>
            </w:r>
            <w:r>
              <w:rPr>
                <w:rFonts w:hint="default" w:ascii="Times New Roman" w:hAnsi="Times New Roman" w:eastAsia="宋体" w:cs="Times New Roman"/>
                <w:color w:val="auto"/>
                <w:kern w:val="0"/>
                <w:sz w:val="21"/>
                <w:szCs w:val="21"/>
                <w:highlight w:val="none"/>
                <w:lang w:val="en-US" w:eastAsia="zh-CN" w:bidi="ar"/>
              </w:rPr>
              <w:br w:type="textWrapping"/>
            </w:r>
            <w:r>
              <w:rPr>
                <w:rFonts w:hint="default" w:ascii="Times New Roman" w:hAnsi="Times New Roman" w:eastAsia="宋体" w:cs="Times New Roman"/>
                <w:color w:val="auto"/>
                <w:kern w:val="0"/>
                <w:sz w:val="21"/>
                <w:szCs w:val="21"/>
                <w:highlight w:val="none"/>
                <w:lang w:val="en-US" w:eastAsia="zh-CN" w:bidi="ar"/>
              </w:rPr>
              <w:t>2.用好心理普测智慧工具，每学年至少开展1次心理普测，滚动摸排，精准施策；</w:t>
            </w:r>
          </w:p>
          <w:p w14:paraId="19044B28">
            <w:pPr>
              <w:pStyle w:val="2"/>
              <w:spacing w:after="0"/>
              <w:ind w:left="0" w:leftChars="0" w:firstLine="0" w:firstLineChars="0"/>
              <w:jc w:val="both"/>
              <w:rPr>
                <w:rFonts w:hint="default" w:ascii="Times New Roman" w:hAnsi="Times New Roman" w:cs="Times New Roman"/>
                <w:color w:val="auto"/>
                <w:highlight w:val="none"/>
                <w:lang w:val="en-US"/>
              </w:rPr>
            </w:pPr>
            <w:r>
              <w:rPr>
                <w:rFonts w:hint="default" w:ascii="Times New Roman" w:hAnsi="Times New Roman" w:eastAsia="宋体" w:cs="Times New Roman"/>
                <w:color w:val="auto"/>
                <w:kern w:val="0"/>
                <w:sz w:val="21"/>
                <w:szCs w:val="21"/>
                <w:highlight w:val="none"/>
                <w:lang w:val="en-US" w:eastAsia="zh-CN" w:bidi="ar"/>
              </w:rPr>
              <w:t>3.充分发挥“全国家校社共育实践区”作用，用好数字化家校共育平台，实现60%以上的学校建立“教联体”、100%家长学校不断完善协同育人机制。</w:t>
            </w:r>
          </w:p>
        </w:tc>
        <w:tc>
          <w:tcPr>
            <w:tcW w:w="1544" w:type="dxa"/>
            <w:vAlign w:val="center"/>
          </w:tcPr>
          <w:p w14:paraId="667176E0">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安全科</w:t>
            </w:r>
          </w:p>
          <w:p w14:paraId="5B83EE55">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关工委</w:t>
            </w:r>
          </w:p>
          <w:p w14:paraId="23990B5C">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tc>
      </w:tr>
      <w:tr w14:paraId="3316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91" w:type="dxa"/>
            <w:vMerge w:val="restart"/>
            <w:shd w:val="clear" w:color="auto" w:fill="auto"/>
            <w:vAlign w:val="center"/>
          </w:tcPr>
          <w:p w14:paraId="74DE7C9D">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lang w:val="en-US" w:eastAsia="zh-CN"/>
              </w:rPr>
              <w:t>人才兴教战略</w:t>
            </w:r>
            <w:r>
              <w:rPr>
                <w:rFonts w:hint="default" w:ascii="Times New Roman" w:hAnsi="Times New Roman" w:eastAsia="宋体" w:cs="Times New Roman"/>
                <w:b/>
                <w:bCs/>
                <w:color w:val="auto"/>
                <w:sz w:val="24"/>
                <w:szCs w:val="24"/>
                <w:highlight w:val="none"/>
                <w:lang w:val="en-US"/>
              </w:rPr>
              <w:t>行动</w:t>
            </w:r>
          </w:p>
          <w:p w14:paraId="6172D735">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kern w:val="2"/>
                <w:sz w:val="20"/>
                <w:szCs w:val="32"/>
                <w:highlight w:val="none"/>
                <w:lang w:val="zh-CN" w:eastAsia="zh-CN" w:bidi="zh-CN"/>
              </w:rPr>
            </w:pPr>
          </w:p>
        </w:tc>
        <w:tc>
          <w:tcPr>
            <w:tcW w:w="2319" w:type="dxa"/>
            <w:shd w:val="clear" w:color="auto" w:fill="auto"/>
            <w:vAlign w:val="center"/>
          </w:tcPr>
          <w:p w14:paraId="4EDA496E">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强师铸魂</w:t>
            </w:r>
            <w:r>
              <w:rPr>
                <w:rFonts w:hint="default" w:ascii="Times New Roman" w:hAnsi="Times New Roman" w:eastAsia="宋体" w:cs="Times New Roman"/>
                <w:color w:val="auto"/>
                <w:sz w:val="21"/>
                <w:szCs w:val="21"/>
                <w:highlight w:val="none"/>
                <w:lang w:val="en-US"/>
              </w:rPr>
              <w:t>项目</w:t>
            </w:r>
          </w:p>
        </w:tc>
        <w:tc>
          <w:tcPr>
            <w:tcW w:w="9263" w:type="dxa"/>
            <w:vAlign w:val="center"/>
          </w:tcPr>
          <w:p w14:paraId="713F7829">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1.实施师德师风建设“一月一提示”，探索在文化提升、生活服务等方面为教师提供尊师惠师服务；</w:t>
            </w:r>
          </w:p>
          <w:p w14:paraId="78804F65">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2.组建1个区级“好老师报告团”，开展5场报告会，传播瑶海教育好声音；</w:t>
            </w:r>
          </w:p>
          <w:p w14:paraId="0DC9FBDD">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kern w:val="0"/>
                <w:sz w:val="21"/>
                <w:szCs w:val="21"/>
                <w:highlight w:val="none"/>
                <w:lang w:val="en-US" w:eastAsia="zh-CN" w:bidi="ar"/>
              </w:rPr>
              <w:t>3.全方位讲好瑶海教育故事，编印《瑶海教育故事》升级版，以教育家精神培育“教育家型”教师。</w:t>
            </w:r>
          </w:p>
        </w:tc>
        <w:tc>
          <w:tcPr>
            <w:tcW w:w="1544" w:type="dxa"/>
            <w:vAlign w:val="center"/>
          </w:tcPr>
          <w:p w14:paraId="3E67A648">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组人科</w:t>
            </w:r>
          </w:p>
          <w:p w14:paraId="22BD019D">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计财科</w:t>
            </w:r>
          </w:p>
          <w:p w14:paraId="395F4397">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督导科</w:t>
            </w:r>
          </w:p>
          <w:p w14:paraId="19CDCAC8">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p w14:paraId="5DA191B7">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p>
        </w:tc>
      </w:tr>
      <w:tr w14:paraId="3DB0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191" w:type="dxa"/>
            <w:vMerge w:val="continue"/>
            <w:vAlign w:val="center"/>
          </w:tcPr>
          <w:p w14:paraId="3F67CF9E">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0"/>
                <w:highlight w:val="none"/>
              </w:rPr>
            </w:pPr>
          </w:p>
        </w:tc>
        <w:tc>
          <w:tcPr>
            <w:tcW w:w="2319" w:type="dxa"/>
            <w:shd w:val="clear" w:color="auto" w:fill="auto"/>
            <w:vAlign w:val="center"/>
          </w:tcPr>
          <w:p w14:paraId="41C47A7F">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人才培育</w:t>
            </w:r>
            <w:r>
              <w:rPr>
                <w:rFonts w:hint="default" w:ascii="Times New Roman" w:hAnsi="Times New Roman" w:eastAsia="宋体" w:cs="Times New Roman"/>
                <w:color w:val="auto"/>
                <w:sz w:val="21"/>
                <w:szCs w:val="21"/>
                <w:highlight w:val="none"/>
                <w:lang w:val="en-US"/>
              </w:rPr>
              <w:t>项目</w:t>
            </w:r>
          </w:p>
        </w:tc>
        <w:tc>
          <w:tcPr>
            <w:tcW w:w="9263" w:type="dxa"/>
            <w:vAlign w:val="center"/>
          </w:tcPr>
          <w:p w14:paraId="082A0C27">
            <w:pPr>
              <w:keepNext w:val="0"/>
              <w:keepLines w:val="0"/>
              <w:pageBreakBefore w:val="0"/>
              <w:widowControl w:val="0"/>
              <w:numPr>
                <w:ilvl w:val="0"/>
                <w:numId w:val="0"/>
              </w:numPr>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1.将青年才俊纳入“红芯·未来”书记、名校长工作室培养，建立成长档案，集团校以青年干部培养中心为抓手，定期开展主题活动；</w:t>
            </w:r>
          </w:p>
          <w:p w14:paraId="5BD32D75">
            <w:pPr>
              <w:keepNext w:val="0"/>
              <w:keepLines w:val="0"/>
              <w:pageBreakBefore w:val="0"/>
              <w:widowControl w:val="0"/>
              <w:numPr>
                <w:ilvl w:val="0"/>
                <w:numId w:val="0"/>
              </w:numPr>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2.实施人才培育项目，遴选机关优秀干部进入学校挂职锻炼；</w:t>
            </w:r>
          </w:p>
          <w:p w14:paraId="4795798D">
            <w:pPr>
              <w:keepNext w:val="0"/>
              <w:keepLines w:val="0"/>
              <w:pageBreakBefore w:val="0"/>
              <w:widowControl w:val="0"/>
              <w:numPr>
                <w:ilvl w:val="0"/>
                <w:numId w:val="0"/>
              </w:numPr>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3.建立高层次教育人才库，发挥传帮带作用，每人每年至少结对1名青年教师、开展1次专题讲座。</w:t>
            </w:r>
          </w:p>
        </w:tc>
        <w:tc>
          <w:tcPr>
            <w:tcW w:w="1544" w:type="dxa"/>
            <w:vAlign w:val="center"/>
          </w:tcPr>
          <w:p w14:paraId="2A7AFD51">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组人科</w:t>
            </w:r>
          </w:p>
          <w:p w14:paraId="4A3494F5">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tc>
      </w:tr>
      <w:tr w14:paraId="5E27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91" w:type="dxa"/>
            <w:vMerge w:val="restart"/>
            <w:vAlign w:val="center"/>
          </w:tcPr>
          <w:p w14:paraId="287FAD0E">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lang w:val="en-US" w:eastAsia="zh-CN"/>
              </w:rPr>
              <w:t>数智教育赋能</w:t>
            </w:r>
            <w:r>
              <w:rPr>
                <w:rFonts w:hint="default" w:ascii="Times New Roman" w:hAnsi="Times New Roman" w:eastAsia="宋体" w:cs="Times New Roman"/>
                <w:b/>
                <w:bCs/>
                <w:color w:val="auto"/>
                <w:sz w:val="24"/>
                <w:szCs w:val="24"/>
                <w:highlight w:val="none"/>
                <w:lang w:val="en-US"/>
              </w:rPr>
              <w:t>行动</w:t>
            </w:r>
          </w:p>
          <w:p w14:paraId="23DE4D5A">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0"/>
                <w:highlight w:val="none"/>
              </w:rPr>
            </w:pPr>
          </w:p>
        </w:tc>
        <w:tc>
          <w:tcPr>
            <w:tcW w:w="2319" w:type="dxa"/>
            <w:vAlign w:val="center"/>
          </w:tcPr>
          <w:p w14:paraId="2F525805">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数字化应用项目</w:t>
            </w:r>
          </w:p>
        </w:tc>
        <w:tc>
          <w:tcPr>
            <w:tcW w:w="9263" w:type="dxa"/>
            <w:vAlign w:val="center"/>
          </w:tcPr>
          <w:p w14:paraId="5F6C5756">
            <w:pPr>
              <w:keepNext w:val="0"/>
              <w:keepLines w:val="0"/>
              <w:pageBreakBefore w:val="0"/>
              <w:widowControl w:val="0"/>
              <w:numPr>
                <w:ilvl w:val="0"/>
                <w:numId w:val="0"/>
              </w:numPr>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1.构建“3+1+1+N”数智教育框架，</w:t>
            </w:r>
            <w:r>
              <w:rPr>
                <w:rFonts w:hint="eastAsia" w:ascii="Times New Roman" w:hAnsi="Times New Roman" w:eastAsia="宋体" w:cs="Times New Roman"/>
                <w:color w:val="auto"/>
                <w:kern w:val="0"/>
                <w:sz w:val="21"/>
                <w:szCs w:val="21"/>
                <w:highlight w:val="none"/>
                <w:lang w:val="en-US" w:eastAsia="zh-CN" w:bidi="ar"/>
              </w:rPr>
              <w:t>建立瑶海区教师数字素养标准，</w:t>
            </w:r>
            <w:r>
              <w:rPr>
                <w:rFonts w:hint="default" w:ascii="Times New Roman" w:hAnsi="Times New Roman" w:eastAsia="宋体" w:cs="Times New Roman"/>
                <w:color w:val="auto"/>
                <w:kern w:val="0"/>
                <w:sz w:val="21"/>
                <w:szCs w:val="21"/>
                <w:highlight w:val="none"/>
                <w:lang w:val="en-US" w:eastAsia="zh-CN" w:bidi="ar"/>
              </w:rPr>
              <w:t>推动数字技术与教育要素深度融合；</w:t>
            </w:r>
          </w:p>
          <w:p w14:paraId="4F02B402">
            <w:pPr>
              <w:keepNext w:val="0"/>
              <w:keepLines w:val="0"/>
              <w:pageBreakBefore w:val="0"/>
              <w:widowControl w:val="0"/>
              <w:numPr>
                <w:ilvl w:val="0"/>
                <w:numId w:val="0"/>
              </w:numPr>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2.推进3个央馆试点区应用工作，</w:t>
            </w:r>
            <w:r>
              <w:rPr>
                <w:rFonts w:hint="eastAsia" w:ascii="Times New Roman" w:hAnsi="Times New Roman" w:eastAsia="宋体" w:cs="Times New Roman"/>
                <w:color w:val="auto"/>
                <w:kern w:val="0"/>
                <w:sz w:val="21"/>
                <w:szCs w:val="21"/>
                <w:highlight w:val="none"/>
                <w:lang w:val="en-US" w:eastAsia="zh-CN" w:bidi="ar"/>
              </w:rPr>
              <w:t>发挥以点带面引领作用，组建3-5个试点应用联盟</w:t>
            </w:r>
            <w:r>
              <w:rPr>
                <w:rFonts w:hint="default" w:ascii="Times New Roman" w:hAnsi="Times New Roman" w:eastAsia="宋体" w:cs="Times New Roman"/>
                <w:color w:val="auto"/>
                <w:kern w:val="0"/>
                <w:sz w:val="21"/>
                <w:szCs w:val="21"/>
                <w:highlight w:val="none"/>
                <w:lang w:val="en-US" w:eastAsia="zh-CN" w:bidi="ar"/>
              </w:rPr>
              <w:t>；</w:t>
            </w:r>
          </w:p>
          <w:p w14:paraId="08489484">
            <w:pPr>
              <w:keepNext w:val="0"/>
              <w:keepLines w:val="0"/>
              <w:pageBreakBefore w:val="0"/>
              <w:widowControl w:val="0"/>
              <w:numPr>
                <w:ilvl w:val="0"/>
                <w:numId w:val="0"/>
              </w:numPr>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kern w:val="0"/>
                <w:sz w:val="21"/>
                <w:szCs w:val="21"/>
                <w:highlight w:val="none"/>
                <w:lang w:val="en-US" w:eastAsia="zh-CN" w:bidi="ar"/>
              </w:rPr>
              <w:t>3.</w:t>
            </w:r>
            <w:r>
              <w:rPr>
                <w:rFonts w:hint="eastAsia" w:ascii="Times New Roman" w:hAnsi="Times New Roman" w:eastAsia="宋体" w:cs="Times New Roman"/>
                <w:color w:val="auto"/>
                <w:kern w:val="0"/>
                <w:sz w:val="21"/>
                <w:szCs w:val="21"/>
                <w:highlight w:val="none"/>
                <w:lang w:val="en-US" w:eastAsia="zh-CN" w:bidi="ar"/>
              </w:rPr>
              <w:t>继续开展“教育数字化转型”主题阅读</w:t>
            </w:r>
            <w:r>
              <w:rPr>
                <w:rFonts w:hint="default" w:ascii="Times New Roman" w:hAnsi="Times New Roman" w:eastAsia="宋体" w:cs="Times New Roman"/>
                <w:color w:val="auto"/>
                <w:kern w:val="0"/>
                <w:sz w:val="21"/>
                <w:szCs w:val="21"/>
                <w:highlight w:val="none"/>
                <w:lang w:val="en-US" w:eastAsia="zh-CN" w:bidi="ar"/>
              </w:rPr>
              <w:t>活动，提升区域内师生数字化阅读素养。</w:t>
            </w:r>
          </w:p>
        </w:tc>
        <w:tc>
          <w:tcPr>
            <w:tcW w:w="1544" w:type="dxa"/>
            <w:vAlign w:val="center"/>
          </w:tcPr>
          <w:p w14:paraId="0807641D">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教师发展中心</w:t>
            </w:r>
          </w:p>
          <w:p w14:paraId="7CA7DE58">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（信息中心）</w:t>
            </w:r>
          </w:p>
          <w:p w14:paraId="77357738">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局属各单位</w:t>
            </w:r>
          </w:p>
        </w:tc>
      </w:tr>
      <w:tr w14:paraId="5534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191" w:type="dxa"/>
            <w:vMerge w:val="continue"/>
            <w:vAlign w:val="center"/>
          </w:tcPr>
          <w:p w14:paraId="79A94B3D">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0"/>
                <w:highlight w:val="none"/>
              </w:rPr>
            </w:pPr>
          </w:p>
        </w:tc>
        <w:tc>
          <w:tcPr>
            <w:tcW w:w="2319" w:type="dxa"/>
            <w:vAlign w:val="center"/>
          </w:tcPr>
          <w:p w14:paraId="24B9575C">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大科学融合项目</w:t>
            </w:r>
          </w:p>
        </w:tc>
        <w:tc>
          <w:tcPr>
            <w:tcW w:w="9263" w:type="dxa"/>
            <w:vAlign w:val="center"/>
          </w:tcPr>
          <w:p w14:paraId="2541C9F3">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zh-CN" w:eastAsia="zh-CN" w:bidi="ar"/>
              </w:rPr>
            </w:pP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zh-CN" w:eastAsia="zh-CN" w:bidi="ar"/>
              </w:rPr>
              <w:t>深化安徽省首批科学教育实验区建设，聚焦“大思政”“大科学”，组建区“引航”科技宣讲队，开展好“红芯”科学节系列活动</w:t>
            </w:r>
            <w:r>
              <w:rPr>
                <w:rFonts w:hint="eastAsia" w:ascii="Times New Roman" w:hAnsi="Times New Roman" w:eastAsia="宋体" w:cs="Times New Roman"/>
                <w:color w:val="auto"/>
                <w:kern w:val="0"/>
                <w:sz w:val="21"/>
                <w:szCs w:val="21"/>
                <w:highlight w:val="none"/>
                <w:lang w:val="zh-CN" w:eastAsia="zh-CN" w:bidi="ar"/>
              </w:rPr>
              <w:t>，</w:t>
            </w:r>
            <w:r>
              <w:rPr>
                <w:rFonts w:hint="eastAsia" w:ascii="Times New Roman" w:hAnsi="Times New Roman" w:eastAsia="宋体" w:cs="Times New Roman"/>
                <w:color w:val="auto"/>
                <w:kern w:val="0"/>
                <w:sz w:val="21"/>
                <w:szCs w:val="21"/>
                <w:highlight w:val="none"/>
                <w:lang w:val="en-US" w:eastAsia="zh-CN" w:bidi="ar"/>
              </w:rPr>
              <w:t>做好课内课外科学实验生活展示</w:t>
            </w:r>
            <w:r>
              <w:rPr>
                <w:rFonts w:hint="default" w:ascii="Times New Roman" w:hAnsi="Times New Roman" w:eastAsia="宋体" w:cs="Times New Roman"/>
                <w:color w:val="auto"/>
                <w:kern w:val="0"/>
                <w:sz w:val="21"/>
                <w:szCs w:val="21"/>
                <w:highlight w:val="none"/>
                <w:lang w:val="zh-CN" w:eastAsia="zh-CN" w:bidi="ar"/>
              </w:rPr>
              <w:t>；</w:t>
            </w:r>
          </w:p>
          <w:p w14:paraId="42B507CC">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zh-CN" w:eastAsia="zh-CN" w:bidi="ar"/>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zh-CN" w:eastAsia="zh-CN" w:bidi="ar"/>
              </w:rPr>
              <w:t>组织不少于5所学校与高校、科技馆等场所合作共建，</w:t>
            </w:r>
            <w:r>
              <w:rPr>
                <w:rFonts w:hint="eastAsia" w:ascii="Times New Roman" w:hAnsi="Times New Roman" w:eastAsia="宋体" w:cs="Times New Roman"/>
                <w:color w:val="auto"/>
                <w:kern w:val="0"/>
                <w:sz w:val="21"/>
                <w:szCs w:val="21"/>
                <w:highlight w:val="none"/>
                <w:lang w:val="en-US" w:eastAsia="zh-CN" w:bidi="ar"/>
              </w:rPr>
              <w:t>组建师生种子人才队伍，探索义务教育阶段创新人才培养方式</w:t>
            </w:r>
            <w:r>
              <w:rPr>
                <w:rFonts w:hint="default" w:ascii="Times New Roman" w:hAnsi="Times New Roman" w:eastAsia="宋体" w:cs="Times New Roman"/>
                <w:color w:val="auto"/>
                <w:kern w:val="0"/>
                <w:sz w:val="21"/>
                <w:szCs w:val="21"/>
                <w:highlight w:val="none"/>
                <w:lang w:val="zh-CN" w:eastAsia="zh-CN" w:bidi="ar"/>
              </w:rPr>
              <w:t>；</w:t>
            </w:r>
          </w:p>
          <w:p w14:paraId="47937614">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kern w:val="0"/>
                <w:sz w:val="21"/>
                <w:szCs w:val="21"/>
                <w:highlight w:val="none"/>
                <w:lang w:val="zh-CN" w:eastAsia="zh-CN" w:bidi="ar"/>
              </w:rPr>
              <w:t>3.组织开展</w:t>
            </w:r>
            <w:r>
              <w:rPr>
                <w:rFonts w:hint="eastAsia" w:ascii="Times New Roman" w:hAnsi="Times New Roman" w:eastAsia="宋体" w:cs="Times New Roman"/>
                <w:color w:val="auto"/>
                <w:kern w:val="0"/>
                <w:sz w:val="21"/>
                <w:szCs w:val="21"/>
                <w:highlight w:val="none"/>
                <w:lang w:val="en-US" w:eastAsia="zh-CN" w:bidi="ar"/>
              </w:rPr>
              <w:t>全区</w:t>
            </w:r>
            <w:r>
              <w:rPr>
                <w:rFonts w:hint="default" w:ascii="Times New Roman" w:hAnsi="Times New Roman" w:eastAsia="宋体" w:cs="Times New Roman"/>
                <w:color w:val="auto"/>
                <w:kern w:val="0"/>
                <w:sz w:val="21"/>
                <w:szCs w:val="21"/>
                <w:highlight w:val="none"/>
                <w:lang w:val="zh-CN" w:eastAsia="zh-CN" w:bidi="ar"/>
              </w:rPr>
              <w:t>青少年机器人竞赛、青少年信息学科普日等科技创新活动，提升学生科学素养。</w:t>
            </w:r>
          </w:p>
        </w:tc>
        <w:tc>
          <w:tcPr>
            <w:tcW w:w="1544" w:type="dxa"/>
            <w:vAlign w:val="center"/>
          </w:tcPr>
          <w:p w14:paraId="7F6ED8D8">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教师发展中心</w:t>
            </w:r>
          </w:p>
          <w:p w14:paraId="6D92D563">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（信息中心）</w:t>
            </w:r>
          </w:p>
          <w:p w14:paraId="213274D9">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tc>
      </w:tr>
      <w:tr w14:paraId="3B25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91" w:type="dxa"/>
            <w:vMerge w:val="restart"/>
            <w:vAlign w:val="center"/>
          </w:tcPr>
          <w:p w14:paraId="3D601C72">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lang w:val="en-US" w:eastAsia="zh-CN"/>
              </w:rPr>
              <w:t>扩容提质发展</w:t>
            </w:r>
            <w:r>
              <w:rPr>
                <w:rFonts w:hint="default" w:ascii="Times New Roman" w:hAnsi="Times New Roman" w:eastAsia="宋体" w:cs="Times New Roman"/>
                <w:b/>
                <w:bCs/>
                <w:color w:val="auto"/>
                <w:sz w:val="24"/>
                <w:szCs w:val="24"/>
                <w:highlight w:val="none"/>
                <w:lang w:val="en-US"/>
              </w:rPr>
              <w:t>行动</w:t>
            </w:r>
          </w:p>
          <w:p w14:paraId="413D7706">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4"/>
                <w:szCs w:val="24"/>
                <w:highlight w:val="none"/>
                <w:lang w:val="en-US"/>
              </w:rPr>
            </w:pPr>
          </w:p>
        </w:tc>
        <w:tc>
          <w:tcPr>
            <w:tcW w:w="2319" w:type="dxa"/>
            <w:vAlign w:val="center"/>
          </w:tcPr>
          <w:p w14:paraId="5D21C732">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优质资源扩容项目</w:t>
            </w:r>
          </w:p>
        </w:tc>
        <w:tc>
          <w:tcPr>
            <w:tcW w:w="9263" w:type="dxa"/>
            <w:vAlign w:val="center"/>
          </w:tcPr>
          <w:p w14:paraId="12B9CC84">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1.加快推进</w:t>
            </w:r>
            <w:r>
              <w:rPr>
                <w:rFonts w:hint="default" w:ascii="Times New Roman" w:hAnsi="Times New Roman" w:eastAsia="宋体" w:cs="Times New Roman"/>
                <w:color w:val="auto"/>
                <w:kern w:val="0"/>
                <w:sz w:val="21"/>
                <w:szCs w:val="21"/>
                <w:highlight w:val="none"/>
                <w:lang w:val="zh-CN" w:eastAsia="zh-CN" w:bidi="ar"/>
              </w:rPr>
              <w:t>17个</w:t>
            </w:r>
            <w:r>
              <w:rPr>
                <w:rFonts w:hint="default" w:ascii="Times New Roman" w:hAnsi="Times New Roman" w:eastAsia="宋体" w:cs="Times New Roman"/>
                <w:color w:val="auto"/>
                <w:kern w:val="0"/>
                <w:sz w:val="21"/>
                <w:szCs w:val="21"/>
                <w:highlight w:val="none"/>
                <w:lang w:val="en-US" w:eastAsia="zh-CN" w:bidi="ar"/>
              </w:rPr>
              <w:t>新建、改扩建项目建设</w:t>
            </w:r>
            <w:r>
              <w:rPr>
                <w:rFonts w:hint="default" w:ascii="Times New Roman" w:hAnsi="Times New Roman" w:eastAsia="宋体" w:cs="Times New Roman"/>
                <w:color w:val="auto"/>
                <w:kern w:val="0"/>
                <w:sz w:val="21"/>
                <w:szCs w:val="21"/>
                <w:highlight w:val="none"/>
                <w:lang w:val="zh-CN" w:eastAsia="zh-CN" w:bidi="ar"/>
              </w:rPr>
              <w:t>，新增学位13870个，</w:t>
            </w:r>
            <w:r>
              <w:rPr>
                <w:rFonts w:hint="default" w:ascii="Times New Roman" w:hAnsi="Times New Roman" w:eastAsia="宋体" w:cs="Times New Roman"/>
                <w:color w:val="auto"/>
                <w:kern w:val="0"/>
                <w:sz w:val="21"/>
                <w:szCs w:val="21"/>
                <w:highlight w:val="none"/>
                <w:lang w:val="en-US" w:eastAsia="zh-CN" w:bidi="ar"/>
              </w:rPr>
              <w:t>高质量保障学位供给；</w:t>
            </w:r>
          </w:p>
          <w:p w14:paraId="29BBD185">
            <w:pPr>
              <w:pStyle w:val="2"/>
              <w:spacing w:after="0"/>
              <w:ind w:left="0" w:leftChars="0" w:firstLine="0" w:firstLine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2.优化集团化办学布局，加快集团内关键要素交流融合，探索学区化、集群化多元办学模式；</w:t>
            </w:r>
          </w:p>
          <w:p w14:paraId="48B7D595">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kern w:val="0"/>
                <w:sz w:val="21"/>
                <w:szCs w:val="21"/>
                <w:highlight w:val="none"/>
                <w:lang w:val="en-US" w:eastAsia="zh-CN" w:bidi="ar"/>
              </w:rPr>
              <w:t>3.推进跨区域集团化办学，加快品牌输出，深化与上海长宁、南京玄武等地开展多种形式的结对交流活动。</w:t>
            </w:r>
          </w:p>
        </w:tc>
        <w:tc>
          <w:tcPr>
            <w:tcW w:w="1544" w:type="dxa"/>
            <w:vAlign w:val="center"/>
          </w:tcPr>
          <w:p w14:paraId="4EE23ABB">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项目科</w:t>
            </w:r>
          </w:p>
          <w:p w14:paraId="43EDE5EB">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教育科</w:t>
            </w:r>
          </w:p>
          <w:p w14:paraId="0C1AA976">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tc>
      </w:tr>
      <w:tr w14:paraId="41D1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191" w:type="dxa"/>
            <w:vMerge w:val="continue"/>
            <w:vAlign w:val="center"/>
          </w:tcPr>
          <w:p w14:paraId="1F739A1F">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4"/>
                <w:szCs w:val="24"/>
                <w:highlight w:val="none"/>
                <w:lang w:val="en-US"/>
              </w:rPr>
            </w:pPr>
          </w:p>
        </w:tc>
        <w:tc>
          <w:tcPr>
            <w:tcW w:w="2319" w:type="dxa"/>
            <w:vAlign w:val="center"/>
          </w:tcPr>
          <w:p w14:paraId="14965846">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强校提质发展项目</w:t>
            </w:r>
          </w:p>
        </w:tc>
        <w:tc>
          <w:tcPr>
            <w:tcW w:w="9263" w:type="dxa"/>
            <w:vAlign w:val="center"/>
          </w:tcPr>
          <w:p w14:paraId="362C0432">
            <w:pPr>
              <w:pStyle w:val="2"/>
              <w:numPr>
                <w:ilvl w:val="0"/>
                <w:numId w:val="0"/>
              </w:numPr>
              <w:spacing w:after="0"/>
              <w:ind w:left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1.深化“先导后督”工作模式，实施“督有计划、导有过程、果有应用”三步法路径，依托督学研究小组，开展专题研究指导系列活动；</w:t>
            </w:r>
          </w:p>
          <w:p w14:paraId="043FD3C7">
            <w:pPr>
              <w:pStyle w:val="2"/>
              <w:numPr>
                <w:ilvl w:val="0"/>
                <w:numId w:val="0"/>
              </w:numPr>
              <w:spacing w:after="0"/>
              <w:ind w:left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2.减轻学生校外培训负担，强化中小学生竞赛活动管理，加强数字化、全流程管理，每年至少开展2次风险</w:t>
            </w:r>
            <w:r>
              <w:rPr>
                <w:rFonts w:hint="eastAsia" w:ascii="Times New Roman" w:hAnsi="Times New Roman" w:eastAsia="宋体" w:cs="Times New Roman"/>
                <w:color w:val="auto"/>
                <w:kern w:val="0"/>
                <w:sz w:val="21"/>
                <w:szCs w:val="21"/>
                <w:highlight w:val="none"/>
                <w:lang w:val="en-US" w:eastAsia="zh-CN" w:bidi="ar"/>
              </w:rPr>
              <w:t>全面</w:t>
            </w:r>
            <w:r>
              <w:rPr>
                <w:rFonts w:hint="default" w:ascii="Times New Roman" w:hAnsi="Times New Roman" w:eastAsia="宋体" w:cs="Times New Roman"/>
                <w:color w:val="auto"/>
                <w:kern w:val="0"/>
                <w:sz w:val="21"/>
                <w:szCs w:val="21"/>
                <w:highlight w:val="none"/>
                <w:lang w:val="en-US" w:eastAsia="zh-CN" w:bidi="ar"/>
              </w:rPr>
              <w:t>排查；</w:t>
            </w:r>
          </w:p>
          <w:p w14:paraId="0EC32711">
            <w:pPr>
              <w:pStyle w:val="2"/>
              <w:numPr>
                <w:ilvl w:val="0"/>
                <w:numId w:val="0"/>
              </w:numPr>
              <w:spacing w:after="0"/>
              <w:ind w:left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3.深入开展“五育并举融合一体化”创新实践，培育“未来学校”“生趣教育”“成长型思维”等特色品牌，探究学校融合发展新路径。</w:t>
            </w:r>
          </w:p>
        </w:tc>
        <w:tc>
          <w:tcPr>
            <w:tcW w:w="1544" w:type="dxa"/>
            <w:vAlign w:val="center"/>
          </w:tcPr>
          <w:p w14:paraId="0267B6FB">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督导科</w:t>
            </w:r>
          </w:p>
          <w:p w14:paraId="4ADB6D69">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校监科</w:t>
            </w:r>
          </w:p>
          <w:p w14:paraId="26FF14AC">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教育科</w:t>
            </w:r>
          </w:p>
          <w:p w14:paraId="1E3C3980">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tc>
      </w:tr>
      <w:tr w14:paraId="6235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91" w:type="dxa"/>
            <w:vMerge w:val="restart"/>
            <w:vAlign w:val="center"/>
          </w:tcPr>
          <w:p w14:paraId="604E688C">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lang w:val="en-US" w:eastAsia="zh-CN"/>
              </w:rPr>
              <w:t>学前教育双普</w:t>
            </w:r>
            <w:r>
              <w:rPr>
                <w:rFonts w:hint="default" w:ascii="Times New Roman" w:hAnsi="Times New Roman" w:eastAsia="宋体" w:cs="Times New Roman"/>
                <w:b/>
                <w:bCs/>
                <w:color w:val="auto"/>
                <w:sz w:val="24"/>
                <w:szCs w:val="24"/>
                <w:highlight w:val="none"/>
                <w:lang w:val="en-US"/>
              </w:rPr>
              <w:t>行动</w:t>
            </w:r>
          </w:p>
          <w:p w14:paraId="5B752170">
            <w:pPr>
              <w:pStyle w:val="5"/>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sz w:val="20"/>
                <w:highlight w:val="none"/>
              </w:rPr>
            </w:pPr>
          </w:p>
        </w:tc>
        <w:tc>
          <w:tcPr>
            <w:tcW w:w="2319" w:type="dxa"/>
            <w:vAlign w:val="center"/>
          </w:tcPr>
          <w:p w14:paraId="56F40F33">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内涵丰富</w:t>
            </w:r>
            <w:r>
              <w:rPr>
                <w:rFonts w:hint="default" w:ascii="Times New Roman" w:hAnsi="Times New Roman" w:eastAsia="宋体" w:cs="Times New Roman"/>
                <w:color w:val="auto"/>
                <w:sz w:val="21"/>
                <w:szCs w:val="21"/>
                <w:highlight w:val="none"/>
                <w:lang w:val="en-US"/>
              </w:rPr>
              <w:t>项目</w:t>
            </w:r>
          </w:p>
        </w:tc>
        <w:tc>
          <w:tcPr>
            <w:tcW w:w="9263" w:type="dxa"/>
            <w:vAlign w:val="center"/>
          </w:tcPr>
          <w:p w14:paraId="2CB16694">
            <w:pPr>
              <w:pStyle w:val="2"/>
              <w:numPr>
                <w:ilvl w:val="0"/>
                <w:numId w:val="0"/>
              </w:numPr>
              <w:spacing w:after="0"/>
              <w:ind w:leftChars="0"/>
              <w:jc w:val="both"/>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1.丰富户外体育游戏和体能循环活动形式，培育</w:t>
            </w:r>
            <w:r>
              <w:rPr>
                <w:rFonts w:hint="default" w:ascii="Times New Roman" w:hAnsi="Times New Roman" w:eastAsia="宋体" w:cs="Times New Roman"/>
                <w:color w:val="auto"/>
                <w:kern w:val="2"/>
                <w:sz w:val="21"/>
                <w:szCs w:val="21"/>
                <w:highlight w:val="none"/>
                <w:lang w:val="en-US" w:eastAsia="zh-CN" w:bidi="zh-CN"/>
              </w:rPr>
              <w:t>4个</w:t>
            </w:r>
            <w:r>
              <w:rPr>
                <w:rFonts w:hint="default" w:ascii="Times New Roman" w:hAnsi="Times New Roman" w:eastAsia="宋体" w:cs="Times New Roman"/>
                <w:color w:val="auto"/>
                <w:kern w:val="0"/>
                <w:sz w:val="21"/>
                <w:szCs w:val="21"/>
                <w:highlight w:val="none"/>
                <w:lang w:val="en-US" w:eastAsia="zh-CN" w:bidi="ar"/>
              </w:rPr>
              <w:t>早操典型园，举办全区第二届幼儿体育大会；</w:t>
            </w:r>
          </w:p>
          <w:p w14:paraId="5DD52A2B">
            <w:pPr>
              <w:pStyle w:val="2"/>
              <w:numPr>
                <w:ilvl w:val="0"/>
                <w:numId w:val="0"/>
              </w:numPr>
              <w:spacing w:after="0"/>
              <w:ind w:leftChars="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2.推广普及STEM课程，</w:t>
            </w:r>
            <w:r>
              <w:rPr>
                <w:rFonts w:hint="default" w:ascii="Times New Roman" w:hAnsi="Times New Roman" w:eastAsia="宋体" w:cs="Times New Roman"/>
                <w:color w:val="auto"/>
                <w:kern w:val="2"/>
                <w:sz w:val="21"/>
                <w:szCs w:val="21"/>
                <w:highlight w:val="none"/>
                <w:lang w:val="en-US" w:eastAsia="zh-CN" w:bidi="zh-CN"/>
              </w:rPr>
              <w:t>不同层面打造20所研究典型，</w:t>
            </w:r>
            <w:r>
              <w:rPr>
                <w:rFonts w:hint="default" w:ascii="Times New Roman" w:hAnsi="Times New Roman" w:eastAsia="宋体" w:cs="Times New Roman"/>
                <w:color w:val="auto"/>
                <w:kern w:val="0"/>
                <w:sz w:val="21"/>
                <w:szCs w:val="21"/>
                <w:highlight w:val="none"/>
                <w:lang w:val="en-US" w:eastAsia="zh-CN" w:bidi="ar"/>
              </w:rPr>
              <w:t>激发幼儿好奇心与探索欲，提升幼儿思维能力；</w:t>
            </w:r>
          </w:p>
          <w:p w14:paraId="54DDCA63">
            <w:pPr>
              <w:pStyle w:val="2"/>
              <w:numPr>
                <w:ilvl w:val="0"/>
                <w:numId w:val="0"/>
              </w:numPr>
              <w:spacing w:after="0"/>
              <w:ind w:left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3.深度挖掘本土文化资源，梯级推进幼儿园特色文化建设。</w:t>
            </w:r>
          </w:p>
        </w:tc>
        <w:tc>
          <w:tcPr>
            <w:tcW w:w="1544" w:type="dxa"/>
            <w:vAlign w:val="center"/>
          </w:tcPr>
          <w:p w14:paraId="1CB2CAF8">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学前办</w:t>
            </w:r>
          </w:p>
          <w:p w14:paraId="1A90651D">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各幼儿园</w:t>
            </w:r>
          </w:p>
        </w:tc>
      </w:tr>
      <w:tr w14:paraId="50D9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91" w:type="dxa"/>
            <w:vMerge w:val="continue"/>
            <w:vAlign w:val="center"/>
          </w:tcPr>
          <w:p w14:paraId="1054C342">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0"/>
                <w:highlight w:val="none"/>
              </w:rPr>
            </w:pPr>
          </w:p>
        </w:tc>
        <w:tc>
          <w:tcPr>
            <w:tcW w:w="2319" w:type="dxa"/>
            <w:vAlign w:val="center"/>
          </w:tcPr>
          <w:p w14:paraId="69F53A3A">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协同发展</w:t>
            </w:r>
            <w:r>
              <w:rPr>
                <w:rFonts w:hint="default" w:ascii="Times New Roman" w:hAnsi="Times New Roman" w:eastAsia="宋体" w:cs="Times New Roman"/>
                <w:color w:val="auto"/>
                <w:sz w:val="21"/>
                <w:szCs w:val="21"/>
                <w:highlight w:val="none"/>
                <w:lang w:val="en-US"/>
              </w:rPr>
              <w:t>项目</w:t>
            </w:r>
          </w:p>
        </w:tc>
        <w:tc>
          <w:tcPr>
            <w:tcW w:w="9263" w:type="dxa"/>
            <w:vAlign w:val="center"/>
          </w:tcPr>
          <w:p w14:paraId="63306F0C">
            <w:pPr>
              <w:pStyle w:val="2"/>
              <w:numPr>
                <w:ilvl w:val="0"/>
                <w:numId w:val="0"/>
              </w:numPr>
              <w:spacing w:after="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1.依托长三角优质资源，建立联训机制，实现本地、异地培训指导一体化；</w:t>
            </w:r>
          </w:p>
          <w:p w14:paraId="67E8ECCF">
            <w:pPr>
              <w:pStyle w:val="2"/>
              <w:numPr>
                <w:ilvl w:val="0"/>
                <w:numId w:val="0"/>
              </w:numPr>
              <w:spacing w:after="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2.成立</w:t>
            </w:r>
            <w:r>
              <w:rPr>
                <w:rFonts w:hint="default" w:ascii="Times New Roman" w:hAnsi="Times New Roman" w:eastAsia="宋体" w:cs="Times New Roman"/>
                <w:color w:val="auto"/>
                <w:kern w:val="2"/>
                <w:sz w:val="21"/>
                <w:szCs w:val="21"/>
                <w:highlight w:val="none"/>
                <w:lang w:val="en-US" w:eastAsia="zh-CN" w:bidi="zh-CN"/>
              </w:rPr>
              <w:t>9个</w:t>
            </w:r>
            <w:r>
              <w:rPr>
                <w:rFonts w:hint="default" w:ascii="Times New Roman" w:hAnsi="Times New Roman" w:eastAsia="宋体" w:cs="Times New Roman"/>
                <w:color w:val="auto"/>
                <w:kern w:val="0"/>
                <w:sz w:val="21"/>
                <w:szCs w:val="21"/>
                <w:highlight w:val="none"/>
                <w:lang w:val="en-US" w:eastAsia="zh-CN" w:bidi="ar"/>
              </w:rPr>
              <w:t>幼儿学科教学研究中心，成立5个区级名师、名园长工作室，提升幼教师资队伍专业化发展；</w:t>
            </w:r>
          </w:p>
          <w:p w14:paraId="6C5B7B20">
            <w:pPr>
              <w:pStyle w:val="2"/>
              <w:spacing w:after="0"/>
              <w:ind w:left="0" w:leftChars="0" w:firstLine="0" w:firstLineChars="0"/>
              <w:jc w:val="both"/>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3.探索以儿童为中心，幼儿园、家庭、小学三位一体的幼小衔接实践路径，开展双向互动的场域活动。</w:t>
            </w:r>
          </w:p>
        </w:tc>
        <w:tc>
          <w:tcPr>
            <w:tcW w:w="1544" w:type="dxa"/>
            <w:vAlign w:val="center"/>
          </w:tcPr>
          <w:p w14:paraId="00944724">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学前办</w:t>
            </w:r>
          </w:p>
          <w:p w14:paraId="55B7D420">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教研室</w:t>
            </w:r>
          </w:p>
          <w:p w14:paraId="2DCD03E2">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cs="Times New Roman"/>
                <w:color w:val="auto"/>
                <w:highlight w:val="none"/>
                <w:lang w:val="en-US"/>
              </w:rPr>
            </w:pPr>
            <w:r>
              <w:rPr>
                <w:rFonts w:hint="default" w:ascii="Times New Roman" w:hAnsi="Times New Roman" w:eastAsia="宋体" w:cs="Times New Roman"/>
                <w:color w:val="auto"/>
                <w:sz w:val="21"/>
                <w:szCs w:val="21"/>
                <w:highlight w:val="none"/>
                <w:lang w:val="en-US" w:eastAsia="zh-CN"/>
              </w:rPr>
              <w:t>各幼儿园</w:t>
            </w:r>
          </w:p>
        </w:tc>
      </w:tr>
      <w:tr w14:paraId="7B67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191" w:type="dxa"/>
            <w:vMerge w:val="restart"/>
            <w:vAlign w:val="center"/>
          </w:tcPr>
          <w:p w14:paraId="76E8E951">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lang w:val="en-US"/>
              </w:rPr>
              <w:t>平安校园守护行动</w:t>
            </w:r>
          </w:p>
          <w:p w14:paraId="70D0C6C3">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highlight w:val="none"/>
              </w:rPr>
            </w:pPr>
          </w:p>
        </w:tc>
        <w:tc>
          <w:tcPr>
            <w:tcW w:w="2319" w:type="dxa"/>
            <w:vAlign w:val="center"/>
          </w:tcPr>
          <w:p w14:paraId="2AEF610B">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sz w:val="21"/>
                <w:szCs w:val="21"/>
                <w:highlight w:val="none"/>
                <w:lang w:val="en-US" w:eastAsia="zh-CN"/>
              </w:rPr>
              <w:t>吃得安心</w:t>
            </w:r>
            <w:r>
              <w:rPr>
                <w:rFonts w:hint="default" w:ascii="Times New Roman" w:hAnsi="Times New Roman" w:eastAsia="宋体" w:cs="Times New Roman"/>
                <w:color w:val="auto"/>
                <w:sz w:val="21"/>
                <w:szCs w:val="21"/>
                <w:highlight w:val="none"/>
              </w:rPr>
              <w:t>项目</w:t>
            </w:r>
          </w:p>
        </w:tc>
        <w:tc>
          <w:tcPr>
            <w:tcW w:w="9263" w:type="dxa"/>
            <w:vAlign w:val="center"/>
          </w:tcPr>
          <w:p w14:paraId="7C423B05">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巩固“校园餐”专项整治成果，建立“联演、联训、联查”机制，联动多部门每学期至少开展1次食品安全应急演练、1次学校食品安全管理人员培训、1次全覆盖联合检查。2.完善“家校社”协同监管机制，学校每学期至少开展2次“瑶肴领鲜”满意度测评，每月1次校长现场办公会，膳食家长监督委员会每月至少到校监督1次；</w:t>
            </w:r>
          </w:p>
          <w:p w14:paraId="4BC006E0">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3.全面培育学校营养健康餐厅，培养20位营养健康导师；</w:t>
            </w:r>
          </w:p>
          <w:p w14:paraId="0260F670">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bidi="ar"/>
              </w:rPr>
            </w:pPr>
          </w:p>
        </w:tc>
        <w:tc>
          <w:tcPr>
            <w:tcW w:w="1544" w:type="dxa"/>
            <w:vAlign w:val="center"/>
          </w:tcPr>
          <w:p w14:paraId="6F9B9274">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p>
          <w:p w14:paraId="3A9A944F">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安全科</w:t>
            </w:r>
          </w:p>
          <w:p w14:paraId="63C8D574">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p w14:paraId="6E6F1BB0">
            <w:pPr>
              <w:keepNext w:val="0"/>
              <w:keepLines w:val="0"/>
              <w:pageBreakBefore w:val="0"/>
              <w:widowControl w:val="0"/>
              <w:kinsoku/>
              <w:wordWrap/>
              <w:overflowPunct/>
              <w:topLinePunct w:val="0"/>
              <w:autoSpaceDE w:val="0"/>
              <w:autoSpaceDN w:val="0"/>
              <w:bidi w:val="0"/>
              <w:snapToGrid/>
              <w:ind w:firstLine="210" w:firstLineChars="100"/>
              <w:jc w:val="center"/>
              <w:textAlignment w:val="auto"/>
              <w:rPr>
                <w:rFonts w:hint="default" w:ascii="Times New Roman" w:hAnsi="Times New Roman" w:eastAsia="宋体" w:cs="Times New Roman"/>
                <w:color w:val="auto"/>
                <w:kern w:val="0"/>
                <w:sz w:val="21"/>
                <w:szCs w:val="21"/>
                <w:highlight w:val="none"/>
                <w:lang w:val="en-US" w:bidi="ar"/>
              </w:rPr>
            </w:pPr>
          </w:p>
        </w:tc>
      </w:tr>
      <w:tr w14:paraId="69A3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191" w:type="dxa"/>
            <w:vMerge w:val="continue"/>
            <w:vAlign w:val="center"/>
          </w:tcPr>
          <w:p w14:paraId="06E6C7A8">
            <w:pPr>
              <w:pStyle w:val="5"/>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b/>
                <w:bCs/>
                <w:color w:val="auto"/>
                <w:highlight w:val="none"/>
              </w:rPr>
            </w:pPr>
          </w:p>
        </w:tc>
        <w:tc>
          <w:tcPr>
            <w:tcW w:w="2319" w:type="dxa"/>
            <w:vAlign w:val="center"/>
          </w:tcPr>
          <w:p w14:paraId="5032BCE7">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sz w:val="21"/>
                <w:szCs w:val="21"/>
                <w:highlight w:val="none"/>
                <w:lang w:val="en-US" w:eastAsia="zh-CN"/>
              </w:rPr>
              <w:t>护得周全</w:t>
            </w:r>
            <w:r>
              <w:rPr>
                <w:rFonts w:hint="default" w:ascii="Times New Roman" w:hAnsi="Times New Roman" w:eastAsia="宋体" w:cs="Times New Roman"/>
                <w:color w:val="auto"/>
                <w:sz w:val="21"/>
                <w:szCs w:val="21"/>
                <w:highlight w:val="none"/>
                <w:lang w:val="en-US"/>
              </w:rPr>
              <w:t>项目</w:t>
            </w:r>
          </w:p>
        </w:tc>
        <w:tc>
          <w:tcPr>
            <w:tcW w:w="9263" w:type="dxa"/>
            <w:vAlign w:val="center"/>
          </w:tcPr>
          <w:p w14:paraId="6C1018D3">
            <w:pPr>
              <w:keepNext w:val="0"/>
              <w:keepLines w:val="0"/>
              <w:pageBreakBefore w:val="0"/>
              <w:widowControl w:val="0"/>
              <w:numPr>
                <w:ilvl w:val="0"/>
                <w:numId w:val="0"/>
              </w:numPr>
              <w:kinsoku/>
              <w:wordWrap/>
              <w:overflowPunct/>
              <w:topLinePunct w:val="0"/>
              <w:autoSpaceDE w:val="0"/>
              <w:autoSpaceDN w:val="0"/>
              <w:bidi w:val="0"/>
              <w:snapToGrid/>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1.规范安全防范体系，升级《校园安全指导手册》，深入推行一看二问三查督查机制，全年实现安全隐患排查整治100%闭环管理；</w:t>
            </w:r>
          </w:p>
          <w:p w14:paraId="574BA55E">
            <w:pPr>
              <w:keepNext w:val="0"/>
              <w:keepLines w:val="0"/>
              <w:pageBreakBefore w:val="0"/>
              <w:widowControl w:val="0"/>
              <w:numPr>
                <w:ilvl w:val="0"/>
                <w:numId w:val="0"/>
              </w:numPr>
              <w:kinsoku/>
              <w:wordWrap/>
              <w:overflowPunct/>
              <w:topLinePunct w:val="0"/>
              <w:autoSpaceDE w:val="0"/>
              <w:autoSpaceDN w:val="0"/>
              <w:bidi w:val="0"/>
              <w:snapToGrid/>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2.培育安全工作专业人才，组建校园安全专业人才库，原创或精选50个安全教育微课，促进安全教育系统化、精准化；</w:t>
            </w:r>
          </w:p>
          <w:p w14:paraId="09E91EF0">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sz w:val="21"/>
                <w:szCs w:val="21"/>
                <w:highlight w:val="none"/>
                <w:lang w:val="en-US" w:eastAsia="zh-CN"/>
              </w:rPr>
              <w:t>3.完善防范化解涉校矛盾纠纷工作机制，充分发挥矛盾化解委员会的作用，形成“一站式”解决路径。</w:t>
            </w:r>
          </w:p>
        </w:tc>
        <w:tc>
          <w:tcPr>
            <w:tcW w:w="1544" w:type="dxa"/>
            <w:vAlign w:val="center"/>
          </w:tcPr>
          <w:p w14:paraId="71A36EE0">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kern w:val="0"/>
                <w:sz w:val="21"/>
                <w:szCs w:val="21"/>
                <w:highlight w:val="none"/>
                <w:lang w:val="en-US" w:bidi="ar"/>
              </w:rPr>
            </w:pPr>
          </w:p>
          <w:p w14:paraId="0CB09C5A">
            <w:pPr>
              <w:keepNext w:val="0"/>
              <w:keepLines w:val="0"/>
              <w:pageBreakBefore w:val="0"/>
              <w:widowControl w:val="0"/>
              <w:kinsoku/>
              <w:wordWrap/>
              <w:overflowPunct/>
              <w:topLinePunct w:val="0"/>
              <w:autoSpaceDE w:val="0"/>
              <w:autoSpaceDN w:val="0"/>
              <w:bidi w:val="0"/>
              <w:snapToGrid/>
              <w:jc w:val="center"/>
              <w:textAlignment w:val="auto"/>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color w:val="auto"/>
                <w:kern w:val="0"/>
                <w:sz w:val="21"/>
                <w:szCs w:val="21"/>
                <w:highlight w:val="none"/>
                <w:lang w:val="en-US" w:bidi="ar"/>
              </w:rPr>
              <w:t>安全科</w:t>
            </w:r>
          </w:p>
          <w:p w14:paraId="716374BB">
            <w:pPr>
              <w:keepNext w:val="0"/>
              <w:keepLines w:val="0"/>
              <w:pageBreakBefore w:val="0"/>
              <w:widowControl w:val="0"/>
              <w:kinsoku/>
              <w:wordWrap/>
              <w:overflowPunct/>
              <w:topLinePunct w:val="0"/>
              <w:autoSpaceDE w:val="0"/>
              <w:autoSpaceDN w:val="0"/>
              <w:bidi w:val="0"/>
              <w:snapToGrid/>
              <w:spacing w:line="2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局属各单位</w:t>
            </w:r>
          </w:p>
          <w:p w14:paraId="6CD54625">
            <w:pPr>
              <w:keepNext w:val="0"/>
              <w:keepLines w:val="0"/>
              <w:pageBreakBefore w:val="0"/>
              <w:widowControl w:val="0"/>
              <w:kinsoku/>
              <w:wordWrap/>
              <w:overflowPunct/>
              <w:topLinePunct w:val="0"/>
              <w:autoSpaceDE w:val="0"/>
              <w:autoSpaceDN w:val="0"/>
              <w:bidi w:val="0"/>
              <w:snapToGrid/>
              <w:jc w:val="both"/>
              <w:textAlignment w:val="auto"/>
              <w:rPr>
                <w:rFonts w:hint="default" w:ascii="Times New Roman" w:hAnsi="Times New Roman" w:eastAsia="宋体" w:cs="Times New Roman"/>
                <w:color w:val="auto"/>
                <w:kern w:val="0"/>
                <w:sz w:val="21"/>
                <w:szCs w:val="21"/>
                <w:highlight w:val="none"/>
                <w:lang w:val="en-US" w:bidi="ar"/>
              </w:rPr>
            </w:pPr>
          </w:p>
        </w:tc>
      </w:tr>
    </w:tbl>
    <w:p w14:paraId="0AB0EC98">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sectPr>
          <w:footerReference r:id="rId6" w:type="default"/>
          <w:footerReference r:id="rId7" w:type="even"/>
          <w:pgSz w:w="16840" w:h="11910" w:orient="landscape"/>
          <w:pgMar w:top="1587" w:right="2098" w:bottom="1474" w:left="1984" w:header="0" w:footer="1184" w:gutter="0"/>
          <w:pgNumType w:fmt="decimal"/>
          <w:cols w:space="720" w:num="1"/>
        </w:sectPr>
      </w:pPr>
    </w:p>
    <w:p w14:paraId="29D3ECA5">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5F13EE99">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59EF317D">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78A75F78">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532427A8">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5A9AE87E">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23109658">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3C72BCE3">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2D63E931">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63345BA5">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7123FA8F">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682F4C64">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32FB7761">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5EA6CF13">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74999F22">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2F011834">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3D35E61F">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2397B0A5">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1C3139FB">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259258B6">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59FBFC89">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2E63B5AC">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37E753C2">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30BC6D2A">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16AA8BC2">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22815821">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5F293F52">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23F9178F">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2107ADFC">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2D4CE66A">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1D17F909">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p>
    <w:p w14:paraId="4F6EF80F">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cs="Times New Roman"/>
          <w:color w:val="auto"/>
          <w:highlight w:val="none"/>
        </w:rPr>
      </w:pPr>
      <w:r>
        <w:rPr>
          <w:sz w:val="22"/>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153035</wp:posOffset>
                </wp:positionV>
                <wp:extent cx="5688965" cy="0"/>
                <wp:effectExtent l="0" t="6350" r="0" b="6350"/>
                <wp:wrapNone/>
                <wp:docPr id="5" name="直接连接符 5"/>
                <wp:cNvGraphicFramePr/>
                <a:graphic xmlns:a="http://schemas.openxmlformats.org/drawingml/2006/main">
                  <a:graphicData uri="http://schemas.microsoft.com/office/word/2010/wordprocessingShape">
                    <wps:wsp>
                      <wps:cNvCnPr/>
                      <wps:spPr>
                        <a:xfrm>
                          <a:off x="981075" y="8827135"/>
                          <a:ext cx="568896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pt;margin-top:12.05pt;height:0pt;width:447.95pt;z-index:251661312;mso-width-relative:page;mso-height-relative:page;" filled="f" stroked="t" coordsize="21600,21600" o:gfxdata="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n6k92AAAAAgBAAAPAAAAAAAAAAEAIAAAACIAAABkcnMvZG93bnJldi54bWxQSwECFAAU&#10;AAAACACHTuJAq6SaPPEBAAC9AwAADgAAAAAAAAABACAAAAAnAQAAZHJzL2Uyb0RvYy54bWxQSwUG&#10;AAAAAAYABgBZAQAAigUAAAAA&#10;">
                <v:fill on="f" focussize="0,0"/>
                <v:stroke weight="1pt" color="#000000 [3213]" miterlimit="8" joinstyle="miter"/>
                <v:imagedata o:title=""/>
                <o:lock v:ext="edit" aspectratio="f"/>
              </v:line>
            </w:pict>
          </mc:Fallback>
        </mc:AlternateContent>
      </w:r>
    </w:p>
    <w:p w14:paraId="27564418">
      <w:pPr>
        <w:pStyle w:val="2"/>
        <w:keepNext w:val="0"/>
        <w:keepLines w:val="0"/>
        <w:pageBreakBefore w:val="0"/>
        <w:widowControl w:val="0"/>
        <w:kinsoku/>
        <w:wordWrap/>
        <w:overflowPunct/>
        <w:topLinePunct w:val="0"/>
        <w:autoSpaceDE w:val="0"/>
        <w:autoSpaceDN w:val="0"/>
        <w:bidi w:val="0"/>
        <w:snapToGrid/>
        <w:ind w:left="0" w:leftChars="0" w:firstLine="0"/>
        <w:textAlignment w:val="auto"/>
        <w:rPr>
          <w:rFonts w:hint="default" w:ascii="Times New Roman" w:hAnsi="Times New Roman" w:eastAsia="仿宋_GB2312" w:cs="Times New Roman"/>
          <w:color w:val="auto"/>
          <w:sz w:val="30"/>
          <w:szCs w:val="30"/>
          <w:highlight w:val="none"/>
          <w:lang w:val="en-US" w:eastAsia="zh-CN"/>
        </w:rPr>
        <w:sectPr>
          <w:pgSz w:w="11911" w:h="16838"/>
          <w:pgMar w:top="2098" w:right="1474" w:bottom="1984" w:left="1587" w:header="0" w:footer="1185" w:gutter="0"/>
          <w:pgNumType w:fmt="decimal"/>
          <w:cols w:space="0" w:num="1"/>
          <w:rtlGutter w:val="0"/>
          <w:docGrid w:linePitch="0" w:charSpace="0"/>
        </w:sectPr>
      </w:pPr>
      <w:r>
        <w:rPr>
          <w:sz w:val="22"/>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299720</wp:posOffset>
                </wp:positionV>
                <wp:extent cx="5688965" cy="0"/>
                <wp:effectExtent l="0" t="6350" r="0" b="6350"/>
                <wp:wrapNone/>
                <wp:docPr id="7" name="直接连接符 7"/>
                <wp:cNvGraphicFramePr/>
                <a:graphic xmlns:a="http://schemas.openxmlformats.org/drawingml/2006/main">
                  <a:graphicData uri="http://schemas.microsoft.com/office/word/2010/wordprocessingShape">
                    <wps:wsp>
                      <wps:cNvCnPr/>
                      <wps:spPr>
                        <a:xfrm>
                          <a:off x="0" y="0"/>
                          <a:ext cx="568896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5pt;margin-top:23.6pt;height:0pt;width:447.95pt;z-index:251664384;mso-width-relative:page;mso-height-relative:page;" filled="f" stroked="t" coordsize="21600,21600" o:gfxdata="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oZI4P2AAA&#10;AAgBAAAPAAAAAAAAAAEAIAAAACIAAABkcnMvZG93bnJldi54bWxQSwECFAAUAAAACACHTuJAyXAs&#10;u+UBAACyAwAADgAAAAAAAAABACAAAAAnAQAAZHJzL2Uyb0RvYy54bWxQSwUGAAAAAAYABgBZAQAA&#10;fgUAAAAA&#10;">
                <v:fill on="f" focussize="0,0"/>
                <v:stroke weight="1pt" color="#000000 [3213]" miterlimit="8" joinstyle="miter"/>
                <v:imagedata o:title=""/>
                <o:lock v:ext="edit" aspectratio="f"/>
              </v:line>
            </w:pict>
          </mc:Fallback>
        </mc:AlternateContent>
      </w:r>
      <w:r>
        <w:rPr>
          <w:rFonts w:hint="eastAsia" w:ascii="Times New Roman" w:hAnsi="Times New Roman" w:cs="Times New Roman"/>
          <w:color w:val="auto"/>
          <w:sz w:val="30"/>
          <w:szCs w:val="30"/>
          <w:highlight w:val="none"/>
          <w:lang w:val="en-US" w:eastAsia="zh-CN"/>
        </w:rPr>
        <w:t>中共合肥市瑶海区教育体育局委员会               2025年2月7日</w:t>
      </w:r>
    </w:p>
    <w:p w14:paraId="2A1A5D77">
      <w:pPr>
        <w:pStyle w:val="2"/>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auto"/>
          <w:spacing w:val="0"/>
          <w:w w:val="100"/>
          <w:kern w:val="2"/>
          <w:sz w:val="32"/>
          <w:szCs w:val="32"/>
          <w:highlight w:val="none"/>
          <w:lang w:val="en-US" w:eastAsia="zh-CN" w:bidi="zh-CN"/>
        </w:rPr>
      </w:pPr>
    </w:p>
    <w:sectPr>
      <w:pgSz w:w="16838" w:h="11911" w:orient="landscape"/>
      <w:pgMar w:top="1587" w:right="2098" w:bottom="1474" w:left="1984" w:header="0" w:footer="1185"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78CA0AD-9064-4B6D-AABA-B66A9287E869}"/>
  </w:font>
  <w:font w:name="方正小标宋_GBK">
    <w:panose1 w:val="02000000000000000000"/>
    <w:charset w:val="86"/>
    <w:family w:val="auto"/>
    <w:pitch w:val="default"/>
    <w:sig w:usb0="A00002BF" w:usb1="38CF7CFA" w:usb2="00082016" w:usb3="00000000" w:csb0="00040001" w:csb1="00000000"/>
    <w:embedRegular r:id="rId2" w:fontKey="{E03B637C-BCA6-426E-8BF3-A356C6EC4F66}"/>
  </w:font>
  <w:font w:name="仿宋">
    <w:panose1 w:val="02010609060101010101"/>
    <w:charset w:val="86"/>
    <w:family w:val="modern"/>
    <w:pitch w:val="default"/>
    <w:sig w:usb0="800002BF" w:usb1="38CF7CFA" w:usb2="00000016" w:usb3="00000000" w:csb0="00040001" w:csb1="00000000"/>
    <w:embedRegular r:id="rId3" w:fontKey="{AD4B9F23-B09C-4B44-B025-90407CBB469C}"/>
  </w:font>
  <w:font w:name="楷体">
    <w:panose1 w:val="02010609060101010101"/>
    <w:charset w:val="86"/>
    <w:family w:val="modern"/>
    <w:pitch w:val="default"/>
    <w:sig w:usb0="800002BF" w:usb1="38CF7CFA" w:usb2="00000016" w:usb3="00000000" w:csb0="00040001" w:csb1="00000000"/>
    <w:embedRegular r:id="rId4" w:fontKey="{DC0FDB8F-27C8-4419-9908-D3A7ABC56EAC}"/>
  </w:font>
  <w:font w:name="国潮黑体-商">
    <w:panose1 w:val="02000503000000000000"/>
    <w:charset w:val="86"/>
    <w:family w:val="auto"/>
    <w:pitch w:val="default"/>
    <w:sig w:usb0="8000002F" w:usb1="084164FA" w:usb2="00000012" w:usb3="00000000" w:csb0="00040001" w:csb1="00000000"/>
    <w:embedRegular r:id="rId5" w:fontKey="{89EF389B-9B0A-4817-A725-A7DCAB460F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F09F2">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D82F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DD82F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869C">
    <w:pPr>
      <w:pStyle w:val="5"/>
      <w:spacing w:line="14" w:lineRule="auto"/>
      <w:rPr>
        <w:sz w:val="20"/>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8C84D">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28C84D">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60070" cy="203835"/>
              <wp:effectExtent l="0" t="0" r="0" b="0"/>
              <wp:wrapNone/>
              <wp:docPr id="6" name="文本框 4"/>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a:effectLst/>
                    </wps:spPr>
                    <wps:txbx>
                      <w:txbxContent>
                        <w:p w14:paraId="4131931C"/>
                      </w:txbxContent>
                    </wps:txbx>
                    <wps:bodyPr lIns="0" tIns="0" rIns="0" bIns="0" upright="1"/>
                  </wps:wsp>
                </a:graphicData>
              </a:graphic>
            </wp:anchor>
          </w:drawing>
        </mc:Choice>
        <mc:Fallback>
          <w:pict>
            <v:shape id="文本框 4" o:spid="_x0000_s1026" o:spt="202" type="#_x0000_t202" style="position:absolute;left:0pt;margin-top:0pt;height:16.05pt;width:44.1pt;mso-position-horizontal:center;mso-position-horizontal-relative:margin;z-index:251659264;mso-width-relative:page;mso-height-relative:page;" filled="f" stroked="f" coordsize="21600,21600" o:gfxdata="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UBLLtMAAAADAQAADwAAAAAAAAABACAAAAAiAAAAZHJzL2Rvd25yZXYueG1sUEsBAhQA&#10;FAAAAAgAh07iQCkMT0S+AQAAfwMAAA4AAAAAAAAAAQAgAAAAIgEAAGRycy9lMm9Eb2MueG1sUEsF&#10;BgAAAAAGAAYAWQEAAFIFAAAAAA==&#10;">
              <v:fill on="f" focussize="0,0"/>
              <v:stroke on="f"/>
              <v:imagedata o:title=""/>
              <o:lock v:ext="edit" aspectratio="f"/>
              <v:textbox inset="0mm,0mm,0mm,0mm">
                <w:txbxContent>
                  <w:p w14:paraId="4131931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B8D54">
    <w:pPr>
      <w:pStyle w:val="5"/>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05C2D">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9F05C2D">
                    <w:pPr>
                      <w:pStyle w:val="7"/>
                    </w:pPr>
                    <w:r>
                      <w:fldChar w:fldCharType="begin"/>
                    </w:r>
                    <w:r>
                      <w:instrText xml:space="preserve"> PAGE  \* MERGEFORMAT </w:instrText>
                    </w:r>
                    <w:r>
                      <w:fldChar w:fldCharType="separate"/>
                    </w:r>
                    <w:r>
                      <w:t>8</w:t>
                    </w:r>
                    <w:r>
                      <w:fldChar w:fldCharType="end"/>
                    </w:r>
                  </w:p>
                </w:txbxContent>
              </v:textbox>
            </v:shape>
          </w:pict>
        </mc:Fallback>
      </mc:AlternateContent>
    </w: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60070" cy="203835"/>
              <wp:effectExtent l="0" t="0" r="0" b="0"/>
              <wp:wrapNone/>
              <wp:docPr id="11" name="文本框 3"/>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a:effectLst/>
                    </wps:spPr>
                    <wps:txbx>
                      <w:txbxContent>
                        <w:p w14:paraId="6BC0D380"/>
                      </w:txbxContent>
                    </wps:txbx>
                    <wps:bodyPr lIns="0" tIns="0" rIns="0" bIns="0" upright="1"/>
                  </wps:wsp>
                </a:graphicData>
              </a:graphic>
            </wp:anchor>
          </w:drawing>
        </mc:Choice>
        <mc:Fallback>
          <w:pict>
            <v:shape id="文本框 3" o:spid="_x0000_s1026" o:spt="202" type="#_x0000_t202" style="position:absolute;left:0pt;margin-top:0pt;height:16.05pt;width:44.1pt;mso-position-horizontal:center;mso-position-horizontal-relative:margin;z-index:251660288;mso-width-relative:page;mso-height-relative:page;" filled="f" stroked="f" coordsize="21600,21600" o:gfxdata="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UBLLtMAAAADAQAADwAAAAAAAAABACAAAAAiAAAAZHJzL2Rvd25yZXYueG1sUEsBAhQA&#10;FAAAAAgAh07iQEzmt6a+AQAAgAMAAA4AAAAAAAAAAQAgAAAAIgEAAGRycy9lMm9Eb2MueG1sUEsF&#10;BgAAAAAGAAYAWQEAAFIFAAAAAA==&#10;">
              <v:fill on="f" focussize="0,0"/>
              <v:stroke on="f"/>
              <v:imagedata o:title=""/>
              <o:lock v:ext="edit" aspectratio="f"/>
              <v:textbox inset="0mm,0mm,0mm,0mm">
                <w:txbxContent>
                  <w:p w14:paraId="6BC0D38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HorizontalSpacing w:val="22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YTJhZjI4MGUxODhjNjA1MmI5MjdlMGU4NzRkMDUifQ=="/>
  </w:docVars>
  <w:rsids>
    <w:rsidRoot w:val="1788648F"/>
    <w:rsid w:val="009A3446"/>
    <w:rsid w:val="02441F1E"/>
    <w:rsid w:val="02932389"/>
    <w:rsid w:val="02AF383B"/>
    <w:rsid w:val="02B32E51"/>
    <w:rsid w:val="044C330C"/>
    <w:rsid w:val="05285AEF"/>
    <w:rsid w:val="06210B6D"/>
    <w:rsid w:val="069C64A8"/>
    <w:rsid w:val="06EF7CF0"/>
    <w:rsid w:val="08444A26"/>
    <w:rsid w:val="08766CE3"/>
    <w:rsid w:val="09631973"/>
    <w:rsid w:val="09CC659B"/>
    <w:rsid w:val="0B955598"/>
    <w:rsid w:val="0C85046F"/>
    <w:rsid w:val="0EA53D44"/>
    <w:rsid w:val="0F7D056A"/>
    <w:rsid w:val="0FB214A0"/>
    <w:rsid w:val="10472EC0"/>
    <w:rsid w:val="10514F3B"/>
    <w:rsid w:val="10DC075C"/>
    <w:rsid w:val="14EA24B1"/>
    <w:rsid w:val="165E7BD5"/>
    <w:rsid w:val="16C85230"/>
    <w:rsid w:val="1788648F"/>
    <w:rsid w:val="181D631F"/>
    <w:rsid w:val="186474C4"/>
    <w:rsid w:val="18EF289C"/>
    <w:rsid w:val="190D1B69"/>
    <w:rsid w:val="1B4B17D0"/>
    <w:rsid w:val="1B6A60FA"/>
    <w:rsid w:val="1BD53C50"/>
    <w:rsid w:val="1DA77B71"/>
    <w:rsid w:val="1E2527AC"/>
    <w:rsid w:val="1E366767"/>
    <w:rsid w:val="1F9E2816"/>
    <w:rsid w:val="1FBF0C7E"/>
    <w:rsid w:val="20681584"/>
    <w:rsid w:val="232C0D56"/>
    <w:rsid w:val="25371465"/>
    <w:rsid w:val="27554102"/>
    <w:rsid w:val="27BA6C0C"/>
    <w:rsid w:val="28D47EE7"/>
    <w:rsid w:val="295B3ED0"/>
    <w:rsid w:val="2A32072A"/>
    <w:rsid w:val="2A3F6159"/>
    <w:rsid w:val="2AB17E20"/>
    <w:rsid w:val="2AD035AE"/>
    <w:rsid w:val="2C9F3729"/>
    <w:rsid w:val="2DAA0DBD"/>
    <w:rsid w:val="2E1B49C8"/>
    <w:rsid w:val="2E63592A"/>
    <w:rsid w:val="2E954DE4"/>
    <w:rsid w:val="2FE079BA"/>
    <w:rsid w:val="30AB792E"/>
    <w:rsid w:val="32577EF9"/>
    <w:rsid w:val="331A1D5C"/>
    <w:rsid w:val="33D26ADA"/>
    <w:rsid w:val="33EE588C"/>
    <w:rsid w:val="3402116D"/>
    <w:rsid w:val="34DD1D1E"/>
    <w:rsid w:val="35C66F06"/>
    <w:rsid w:val="35D83F92"/>
    <w:rsid w:val="36FC6348"/>
    <w:rsid w:val="37043932"/>
    <w:rsid w:val="37ED5F36"/>
    <w:rsid w:val="3AA27206"/>
    <w:rsid w:val="3B936EEE"/>
    <w:rsid w:val="3BA448B8"/>
    <w:rsid w:val="3BC211E2"/>
    <w:rsid w:val="3CF446DA"/>
    <w:rsid w:val="3D564C48"/>
    <w:rsid w:val="3F6E01E4"/>
    <w:rsid w:val="3FE72B21"/>
    <w:rsid w:val="414248B2"/>
    <w:rsid w:val="41717932"/>
    <w:rsid w:val="41FD2F74"/>
    <w:rsid w:val="45566790"/>
    <w:rsid w:val="473E4B6F"/>
    <w:rsid w:val="479E48B1"/>
    <w:rsid w:val="47E91A40"/>
    <w:rsid w:val="481F3351"/>
    <w:rsid w:val="485567E2"/>
    <w:rsid w:val="489F2FD7"/>
    <w:rsid w:val="48FA7821"/>
    <w:rsid w:val="4A3E0B36"/>
    <w:rsid w:val="4AC06C06"/>
    <w:rsid w:val="4C216B84"/>
    <w:rsid w:val="4C3C7520"/>
    <w:rsid w:val="4D027691"/>
    <w:rsid w:val="4F1D07B2"/>
    <w:rsid w:val="4F2411C2"/>
    <w:rsid w:val="50AE0C2B"/>
    <w:rsid w:val="51954A02"/>
    <w:rsid w:val="51A534D1"/>
    <w:rsid w:val="51B00003"/>
    <w:rsid w:val="51B44A61"/>
    <w:rsid w:val="5824672E"/>
    <w:rsid w:val="596646BA"/>
    <w:rsid w:val="5967369D"/>
    <w:rsid w:val="5A3D43FE"/>
    <w:rsid w:val="5A774F7F"/>
    <w:rsid w:val="5BB16E51"/>
    <w:rsid w:val="5C1D6014"/>
    <w:rsid w:val="5CDD1B5C"/>
    <w:rsid w:val="5E3560DD"/>
    <w:rsid w:val="5E4F0318"/>
    <w:rsid w:val="62653450"/>
    <w:rsid w:val="62D17DD9"/>
    <w:rsid w:val="62DF6556"/>
    <w:rsid w:val="649D3E7C"/>
    <w:rsid w:val="679E51B9"/>
    <w:rsid w:val="67D5211A"/>
    <w:rsid w:val="689618A9"/>
    <w:rsid w:val="68A90A0A"/>
    <w:rsid w:val="69E038D8"/>
    <w:rsid w:val="6C2E571A"/>
    <w:rsid w:val="6D924450"/>
    <w:rsid w:val="6F0E4CBA"/>
    <w:rsid w:val="6F6F4C02"/>
    <w:rsid w:val="704123A3"/>
    <w:rsid w:val="712D71DF"/>
    <w:rsid w:val="71D90A58"/>
    <w:rsid w:val="72153876"/>
    <w:rsid w:val="731A6C33"/>
    <w:rsid w:val="76143E0D"/>
    <w:rsid w:val="770A5210"/>
    <w:rsid w:val="78875CFB"/>
    <w:rsid w:val="7A360235"/>
    <w:rsid w:val="7AFD57B8"/>
    <w:rsid w:val="7B0F54EB"/>
    <w:rsid w:val="7C2C2FCB"/>
    <w:rsid w:val="7C635AEE"/>
    <w:rsid w:val="7D6B5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kern w:val="2"/>
      <w:sz w:val="22"/>
      <w:szCs w:val="22"/>
      <w:lang w:val="zh-CN" w:eastAsia="zh-CN" w:bidi="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ody Text"/>
    <w:basedOn w:val="1"/>
    <w:qFormat/>
    <w:uiPriority w:val="1"/>
    <w:rPr>
      <w:sz w:val="32"/>
      <w:szCs w:val="32"/>
    </w:r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ndnote reference"/>
    <w:basedOn w:val="12"/>
    <w:qFormat/>
    <w:uiPriority w:val="0"/>
    <w:rPr>
      <w:vertAlign w:val="superscript"/>
    </w:rPr>
  </w:style>
  <w:style w:type="character" w:styleId="14">
    <w:name w:val="footnote reference"/>
    <w:basedOn w:val="12"/>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3223</Words>
  <Characters>3318</Characters>
  <Lines>0</Lines>
  <Paragraphs>0</Paragraphs>
  <TotalTime>27</TotalTime>
  <ScaleCrop>false</ScaleCrop>
  <LinksUpToDate>false</LinksUpToDate>
  <CharactersWithSpaces>3329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2025-01-15T02:40:00Z</dcterms:created>
  <dc:creator>蛋挞妹妹</dc:creator>
  <cp:lastModifiedBy>王岱</cp:lastModifiedBy>
  <cp:lastPrinted>2025-01-24T01:19:00Z</cp:lastPrinted>
  <dcterms:modified xsi:type="dcterms:W3CDTF">2025-05-20T08:08:08Z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95DF7A0AB3364664AC4DDA6C8D6848B7_13</vt:lpwstr>
  </property>
  <property fmtid="{D5CDD505-2E9C-101B-9397-08002B2CF9AE}" pid="4" name="KSOTemplateDocerSaveRecord">
    <vt:lpwstr>eyJoZGlkIjoiMDUwZTdkZGE3ODJlNzgyZGM4NTc5ZmMxMjI4NzRhODAiLCJ1c2VySWQiOiIyMTY3NjQ5NzAifQ==</vt:lpwstr>
  </property>
</Properties>
</file>