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650934751_WPSOffice_Level2"/>
      <w:bookmarkStart w:id="1" w:name="_Toc2106821466_WPSOffice_Level2"/>
      <w:bookmarkStart w:id="2" w:name="_Toc437239372_WPSOffice_Level2"/>
      <w:bookmarkStart w:id="3" w:name="_Toc1276627973_WPSOffice_Level2"/>
      <w:bookmarkStart w:id="4" w:name="_Toc1734282539_WPSOffice_Level2"/>
      <w:bookmarkStart w:id="5" w:name="_Toc88893436_WPSOffice_Level2"/>
      <w:bookmarkStart w:id="6" w:name="_Toc226610434_WPSOffice_Level2"/>
      <w:bookmarkStart w:id="7" w:name="_Toc908657466_WPSOffice_Level2"/>
      <w:bookmarkStart w:id="8" w:name="_Toc1089899263_WPSOffice_Level2"/>
      <w:bookmarkStart w:id="9" w:name="_Toc1524053835_WPSOffice_Level2"/>
      <w:bookmarkStart w:id="10" w:name="_Toc1533415924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w:t>
      </w:r>
      <w:r>
        <w:rPr>
          <w:rFonts w:hint="eastAsia" w:ascii="仿宋_GB2312" w:hAnsi="仿宋_GB2312" w:eastAsia="仿宋_GB2312" w:cs="仿宋_GB2312"/>
          <w:sz w:val="32"/>
          <w:szCs w:val="32"/>
          <w:lang w:val="en-US" w:eastAsia="zh-CN"/>
        </w:rPr>
        <w:t>三十头社区天河社居委、三十头社居委集体所有土地1.0333公顷（15.5亩）。合肥市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5D0DE70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1279259828_WPSOffice_Level2"/>
      <w:bookmarkStart w:id="12" w:name="_Toc1679503548_WPSOffice_Level2"/>
      <w:bookmarkStart w:id="13" w:name="_Toc1832649515_WPSOffice_Level2"/>
      <w:bookmarkStart w:id="14" w:name="_Toc578883702_WPSOffice_Level2"/>
      <w:bookmarkStart w:id="15" w:name="_Toc802291213_WPSOffice_Level2"/>
      <w:bookmarkStart w:id="16" w:name="_Toc833057009_WPSOffice_Level2"/>
      <w:bookmarkStart w:id="17" w:name="_Toc443975713_WPSOffice_Level2"/>
      <w:bookmarkStart w:id="18" w:name="_Toc1314462221_WPSOffice_Level2"/>
      <w:bookmarkStart w:id="19" w:name="_Toc537904310_WPSOffice_Level2"/>
      <w:bookmarkStart w:id="20" w:name="_Toc765628073_WPSOffice_Level2"/>
      <w:bookmarkStart w:id="21" w:name="_Toc1610220081_WPSOffice_Level2"/>
      <w:bookmarkStart w:id="22" w:name="_Toc632482870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5C3F00B1">
      <w:pPr>
        <w:keepNext w:val="0"/>
        <w:keepLines w:val="0"/>
        <w:pageBreakBefore w:val="0"/>
        <w:widowControl w:val="0"/>
        <w:kinsoku/>
        <w:wordWrap/>
        <w:overflowPunct/>
        <w:topLinePunct w:val="0"/>
        <w:autoSpaceDE/>
        <w:autoSpaceDN/>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本次拟征收土地</w:t>
      </w:r>
      <w:r>
        <w:rPr>
          <w:rFonts w:hint="eastAsia" w:ascii="仿宋_GB2312" w:hAnsi="仿宋_GB2312" w:eastAsia="仿宋_GB2312" w:cs="仿宋_GB2312"/>
          <w:sz w:val="32"/>
          <w:szCs w:val="32"/>
          <w:lang w:val="en-US" w:eastAsia="zh-CN"/>
        </w:rPr>
        <w:t>位于鹤翔湖路（九顶山路-交子路）。</w:t>
      </w:r>
    </w:p>
    <w:p w14:paraId="5C1A8E7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具体四至范围</w:t>
      </w:r>
      <w:r>
        <w:rPr>
          <w:rFonts w:hint="eastAsia" w:ascii="仿宋_GB2312" w:hAnsi="仿宋_GB2312" w:eastAsia="仿宋_GB2312" w:cs="仿宋_GB2312"/>
          <w:sz w:val="32"/>
          <w:szCs w:val="32"/>
        </w:rPr>
        <w:t>详见附图。</w:t>
      </w:r>
    </w:p>
    <w:p w14:paraId="32BBDF79">
      <w:pPr>
        <w:keepNext w:val="0"/>
        <w:keepLines w:val="0"/>
        <w:pageBreakBefore w:val="0"/>
        <w:kinsoku/>
        <w:wordWrap/>
        <w:overflowPunct/>
        <w:topLinePunct w:val="0"/>
        <w:autoSpaceDE w:val="0"/>
        <w:autoSpaceDN/>
        <w:bidi w:val="0"/>
        <w:snapToGrid w:val="0"/>
        <w:spacing w:line="560" w:lineRule="exact"/>
        <w:ind w:left="0" w:firstLine="610" w:firstLineChars="200"/>
        <w:jc w:val="both"/>
        <w:textAlignment w:val="auto"/>
        <w:rPr>
          <w:rFonts w:hint="eastAsia" w:ascii="仿宋_GB2312" w:hAnsi="仿宋_GB2312" w:eastAsia="仿宋_GB2312" w:cs="仿宋_GB2312"/>
          <w:sz w:val="32"/>
          <w:szCs w:val="32"/>
        </w:rPr>
      </w:pPr>
      <w:bookmarkStart w:id="23" w:name="_Toc1973002850_WPSOffice_Level2"/>
      <w:bookmarkStart w:id="24" w:name="_Toc1878334967_WPSOffice_Level2"/>
      <w:bookmarkStart w:id="25" w:name="_Toc1874996178_WPSOffice_Level2"/>
      <w:bookmarkStart w:id="26" w:name="_Toc357609837_WPSOffice_Level2"/>
      <w:bookmarkStart w:id="27" w:name="_Toc2113160398_WPSOffice_Level2"/>
      <w:bookmarkStart w:id="28" w:name="_Toc17765422_WPSOffice_Level2"/>
      <w:bookmarkStart w:id="29" w:name="_Toc2031788750_WPSOffice_Level2"/>
      <w:bookmarkStart w:id="30" w:name="_Toc507668059_WPSOffice_Level2"/>
      <w:bookmarkStart w:id="31" w:name="_Toc576164039_WPSOffice_Level2"/>
      <w:bookmarkStart w:id="32" w:name="_Toc929609418_WPSOffice_Level2"/>
      <w:bookmarkStart w:id="33" w:name="_Toc768684435_WPSOffice_Level2"/>
      <w:bookmarkStart w:id="34" w:name="_Toc470650155_WPSOffice_Level2"/>
      <w:r>
        <w:rPr>
          <w:rFonts w:hint="eastAsia" w:ascii="仿宋_GB2312" w:hAnsi="仿宋_GB2312" w:eastAsia="仿宋_GB2312" w:cs="仿宋_GB2312"/>
          <w:sz w:val="32"/>
          <w:szCs w:val="32"/>
          <w:lang w:val="en-US" w:eastAsia="zh-CN"/>
        </w:rPr>
        <w:t>本次拟征收土地目的为鹤翔湖路建设需要，符合</w:t>
      </w:r>
      <w:r>
        <w:rPr>
          <w:rFonts w:hint="eastAsia" w:ascii="仿宋_GB2312" w:hAnsi="仿宋_GB2312" w:eastAsia="仿宋_GB2312" w:cs="仿宋_GB2312"/>
          <w:sz w:val="32"/>
          <w:szCs w:val="32"/>
        </w:rPr>
        <w:t>《中华人民共和国土地管理法》第四十五条</w:t>
      </w:r>
      <w:r>
        <w:rPr>
          <w:rFonts w:hint="eastAsia" w:ascii="仿宋_GB2312" w:hAnsi="仿宋_GB2312" w:eastAsia="仿宋_GB2312" w:cs="仿宋_GB2312"/>
          <w:sz w:val="32"/>
          <w:szCs w:val="32"/>
          <w:lang w:eastAsia="zh-CN"/>
        </w:rPr>
        <w:t>第一款第（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属于由政府组织实施的</w:t>
      </w:r>
      <w:r>
        <w:rPr>
          <w:rFonts w:hint="eastAsia" w:ascii="仿宋_GB2312" w:hAnsi="仿宋_GB2312" w:eastAsia="仿宋_GB2312" w:cs="仿宋_GB2312"/>
          <w:color w:val="auto"/>
          <w:sz w:val="32"/>
          <w:szCs w:val="32"/>
          <w:lang w:val="en-US" w:eastAsia="zh-CN"/>
        </w:rPr>
        <w:t>交通</w:t>
      </w:r>
      <w:r>
        <w:rPr>
          <w:rFonts w:hint="eastAsia" w:ascii="仿宋_GB2312" w:hAnsi="仿宋_GB2312" w:eastAsia="仿宋_GB2312" w:cs="仿宋_GB2312"/>
        </w:rPr>
        <w:t>类</w:t>
      </w:r>
      <w:r>
        <w:rPr>
          <w:rFonts w:hint="eastAsia" w:ascii="仿宋_GB2312" w:hAnsi="仿宋_GB2312" w:eastAsia="仿宋_GB2312" w:cs="仿宋_GB2312"/>
          <w:lang w:val="en-US" w:eastAsia="zh-CN"/>
        </w:rPr>
        <w:t>建设</w:t>
      </w:r>
      <w:r>
        <w:rPr>
          <w:rFonts w:hint="eastAsia" w:ascii="仿宋_GB2312" w:hAnsi="仿宋_GB2312" w:eastAsia="仿宋_GB2312" w:cs="仿宋_GB2312"/>
        </w:rPr>
        <w:t>活动，确需征收农民集体所有土地</w:t>
      </w:r>
      <w:r>
        <w:rPr>
          <w:rFonts w:hint="eastAsia" w:ascii="仿宋_GB2312" w:hAnsi="仿宋_GB2312" w:eastAsia="仿宋_GB2312" w:cs="仿宋_GB2312"/>
          <w:sz w:val="32"/>
          <w:szCs w:val="32"/>
          <w:lang w:val="en-US" w:eastAsia="zh-CN"/>
        </w:rPr>
        <w:t>。</w:t>
      </w:r>
    </w:p>
    <w:p w14:paraId="28FA790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1667E39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1.0333公顷（15.5亩），其中：农用地1.0249公顷（15.37亩），含耕地0.9411公顷（14.12亩）；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0.0084</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01F32509">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bookmarkStart w:id="35" w:name="_Toc1424409192_WPSOffice_Level2"/>
      <w:bookmarkStart w:id="36" w:name="_Toc1494225044_WPSOffice_Level2"/>
      <w:bookmarkStart w:id="37" w:name="_Toc650153536_WPSOffice_Level2"/>
      <w:bookmarkStart w:id="38" w:name="_Toc127198294_WPSOffice_Level2"/>
      <w:bookmarkStart w:id="39" w:name="_Toc2083684849_WPSOffice_Level2"/>
      <w:bookmarkStart w:id="40" w:name="_Toc1580307894_WPSOffice_Level2"/>
      <w:bookmarkStart w:id="41" w:name="_Toc125653788_WPSOffice_Level2"/>
      <w:bookmarkStart w:id="42" w:name="_Toc1789357424_WPSOffice_Level2"/>
      <w:bookmarkStart w:id="43" w:name="_Toc1041571537_WPSOffice_Level2"/>
      <w:bookmarkStart w:id="44" w:name="_Toc1296955827_WPSOffice_Level2"/>
      <w:bookmarkStart w:id="45" w:name="_Toc473461991_WPSOffice_Level2"/>
      <w:bookmarkStart w:id="46" w:name="_Toc217441217_WPSOffice_Level2"/>
      <w:bookmarkStart w:id="83" w:name="_GoBack"/>
      <w:r>
        <w:rPr>
          <w:rFonts w:ascii="仿宋_GB2312" w:eastAsia="仿宋_GB2312"/>
          <w:color w:val="auto"/>
          <w:sz w:val="30"/>
          <w:szCs w:val="30"/>
        </w:rPr>
        <w:pict>
          <v:shape id="Object 43" o:spid="_x0000_s2057" o:spt="75" alt="" type="#_x0000_t75" style="position:absolute;left:0pt;margin-left:0.95pt;margin-top:3pt;height:99.35pt;width:441.4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Object 43" DrawAspect="Content" ObjectID="_1468075725" r:id="rId4">
            <o:LockedField>false</o:LockedField>
          </o:OLEObject>
        </w:pict>
      </w:r>
      <w:bookmarkEnd w:id="83"/>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35"/>
      <w:bookmarkEnd w:id="36"/>
      <w:bookmarkEnd w:id="37"/>
      <w:bookmarkEnd w:id="38"/>
      <w:bookmarkEnd w:id="39"/>
      <w:bookmarkEnd w:id="40"/>
      <w:bookmarkEnd w:id="41"/>
      <w:bookmarkEnd w:id="42"/>
      <w:bookmarkEnd w:id="43"/>
      <w:bookmarkEnd w:id="44"/>
      <w:bookmarkEnd w:id="45"/>
      <w:bookmarkEnd w:id="46"/>
    </w:p>
    <w:p w14:paraId="3C3CD942">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w:t>
      </w:r>
      <w:r>
        <w:rPr>
          <w:rFonts w:hint="eastAsia" w:ascii="仿宋_GB2312" w:hAnsi="仿宋_GB2312" w:eastAsia="仿宋_GB2312" w:cs="仿宋_GB2312"/>
          <w:color w:val="auto"/>
          <w:kern w:val="2"/>
          <w:sz w:val="32"/>
          <w:szCs w:val="32"/>
        </w:rPr>
        <w:t>（皖政〔202</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2号）</w:t>
      </w:r>
      <w:r>
        <w:rPr>
          <w:rFonts w:hint="eastAsia" w:ascii="仿宋_GB2312" w:hAnsi="仿宋_GB2312" w:eastAsia="仿宋_GB2312" w:cs="仿宋_GB2312"/>
          <w:kern w:val="2"/>
          <w:sz w:val="32"/>
          <w:szCs w:val="32"/>
          <w:lang w:val="en-US" w:eastAsia="zh-CN" w:bidi="ar-SA"/>
        </w:rPr>
        <w:t>执行。其中：征收建设用地（含宅基地）采用宗地评估方式进行补偿安置。该项目委托评估机构为安徽金土地咨询评估有限公司，经评估公司采用调研形式评估，该项目建设用地评估单价为105010元/亩。</w:t>
      </w:r>
    </w:p>
    <w:p w14:paraId="6E387E62">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w:t>
      </w:r>
      <w:r>
        <w:rPr>
          <w:rFonts w:hint="eastAsia" w:ascii="仿宋_GB2312" w:hAnsi="仿宋_GB2312" w:eastAsia="仿宋_GB2312" w:cs="仿宋_GB2312"/>
          <w:kern w:val="2"/>
          <w:sz w:val="32"/>
          <w:szCs w:val="32"/>
          <w:highlight w:val="none"/>
          <w:lang w:val="en-US" w:eastAsia="zh-CN" w:bidi="ar-SA"/>
        </w:rPr>
        <w:t>地地上</w:t>
      </w:r>
      <w:r>
        <w:rPr>
          <w:rFonts w:hint="eastAsia" w:ascii="仿宋_GB2312" w:hAnsi="仿宋_GB2312" w:eastAsia="仿宋_GB2312" w:cs="仿宋_GB2312"/>
          <w:kern w:val="2"/>
          <w:sz w:val="32"/>
          <w:szCs w:val="32"/>
          <w:lang w:eastAsia="zh-CN" w:bidi="ar-SA"/>
        </w:rPr>
        <w:t>附着物及青苗</w:t>
      </w:r>
      <w:r>
        <w:rPr>
          <w:rFonts w:hint="eastAsia" w:ascii="仿宋_GB2312" w:hAnsi="仿宋_GB2312" w:eastAsia="仿宋_GB2312" w:cs="仿宋_GB2312"/>
          <w:kern w:val="2"/>
          <w:sz w:val="32"/>
          <w:szCs w:val="32"/>
          <w:lang w:val="en-US" w:eastAsia="zh-CN" w:bidi="ar-SA"/>
        </w:rPr>
        <w:t>按照</w:t>
      </w:r>
      <w:r>
        <w:rPr>
          <w:rFonts w:hint="eastAsia" w:ascii="仿宋_GB2312" w:hAnsi="仿宋_GB2312" w:eastAsia="仿宋_GB2312" w:cs="仿宋_GB2312"/>
          <w:color w:val="auto"/>
          <w:kern w:val="2"/>
          <w:sz w:val="32"/>
          <w:szCs w:val="32"/>
        </w:rPr>
        <w:t>《合肥市人民政府关于调整合肥市区被征收土地上房屋其他附着物及青苗补偿标准的通知》（合政秘〔2021〕1号）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eastAsia" w:ascii="仿宋_GB2312" w:hAnsi="仿宋_GB2312" w:eastAsia="仿宋_GB2312" w:cs="仿宋_GB2312"/>
          <w:color w:val="auto"/>
          <w:kern w:val="2"/>
          <w:sz w:val="32"/>
          <w:szCs w:val="32"/>
        </w:rPr>
        <w:t>合政秘〔2021〕1号</w:t>
      </w:r>
      <w:r>
        <w:rPr>
          <w:rFonts w:hint="eastAsia" w:ascii="仿宋_GB2312" w:hAnsi="仿宋_GB2312" w:eastAsia="仿宋_GB2312" w:cs="仿宋_GB2312"/>
          <w:color w:val="auto"/>
          <w:kern w:val="2"/>
          <w:sz w:val="32"/>
          <w:szCs w:val="32"/>
          <w:lang w:val="en-US" w:eastAsia="zh-CN"/>
        </w:rPr>
        <w:t>标准予以补偿</w:t>
      </w:r>
      <w:r>
        <w:rPr>
          <w:rFonts w:hint="eastAsia" w:ascii="仿宋_GB2312" w:hAnsi="仿宋_GB2312" w:eastAsia="仿宋_GB2312" w:cs="仿宋_GB2312"/>
          <w:kern w:val="2"/>
          <w:sz w:val="32"/>
          <w:szCs w:val="32"/>
          <w:lang w:val="en-US" w:eastAsia="zh-CN" w:bidi="ar-SA"/>
        </w:rPr>
        <w:t>。</w:t>
      </w:r>
    </w:p>
    <w:p w14:paraId="05D54E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eastAsia" w:ascii="仿宋_GB2312" w:hAnsi="仿宋_GB2312" w:eastAsia="仿宋_GB2312" w:cs="仿宋_GB2312"/>
          <w:sz w:val="32"/>
          <w:szCs w:val="32"/>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eastAsia" w:ascii="仿宋_GB2312" w:hAnsi="仿宋_GB2312" w:eastAsia="仿宋_GB2312" w:cs="仿宋_GB2312"/>
          <w:sz w:val="32"/>
          <w:szCs w:val="32"/>
        </w:rPr>
        <w:t>合政〔2018〕4号</w:t>
      </w:r>
      <w:r>
        <w:rPr>
          <w:rFonts w:hint="eastAsia" w:ascii="仿宋_GB2312" w:hAnsi="仿宋_GB2312" w:eastAsia="仿宋_GB2312" w:cs="仿宋_GB2312"/>
          <w:color w:val="auto"/>
          <w:kern w:val="2"/>
          <w:sz w:val="32"/>
          <w:szCs w:val="32"/>
          <w:lang w:val="en-US" w:eastAsia="zh-CN"/>
        </w:rPr>
        <w:t>标准予以补偿</w:t>
      </w:r>
      <w:r>
        <w:rPr>
          <w:rFonts w:hint="eastAsia" w:ascii="仿宋_GB2312" w:hAnsi="仿宋_GB2312" w:eastAsia="仿宋_GB2312" w:cs="仿宋_GB2312"/>
          <w:kern w:val="2"/>
          <w:sz w:val="32"/>
          <w:szCs w:val="32"/>
          <w:lang w:val="en-US" w:eastAsia="zh-CN" w:bidi="ar-SA"/>
        </w:rPr>
        <w:t>。</w:t>
      </w:r>
    </w:p>
    <w:p w14:paraId="38BB756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lang w:val="en-US" w:eastAsia="zh-CN"/>
        </w:rPr>
      </w:pPr>
      <w:bookmarkStart w:id="47" w:name="_Toc97553304_WPSOffice_Level2"/>
      <w:bookmarkStart w:id="48" w:name="_Toc94473742_WPSOffice_Level2"/>
      <w:r>
        <w:rPr>
          <w:rFonts w:hint="eastAsia" w:ascii="仿宋_GB2312" w:hAnsi="仿宋_GB2312" w:eastAsia="仿宋_GB2312" w:cs="仿宋_GB2312"/>
          <w:kern w:val="2"/>
          <w:sz w:val="32"/>
          <w:szCs w:val="32"/>
          <w:lang w:val="en-US" w:eastAsia="zh-CN" w:bidi="ar-SA"/>
        </w:rPr>
        <w:t>本次土地征收的补偿方式为：货币。</w:t>
      </w:r>
    </w:p>
    <w:p w14:paraId="71C7D62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49" w:name="_Toc1435324770_WPSOffice_Level2"/>
      <w:bookmarkStart w:id="50" w:name="_Toc1986460666_WPSOffice_Level2"/>
      <w:bookmarkStart w:id="51" w:name="_Toc1103212559_WPSOffice_Level2"/>
      <w:bookmarkStart w:id="52" w:name="_Toc1148964088_WPSOffice_Level2"/>
      <w:bookmarkStart w:id="53" w:name="_Toc17731528_WPSOffice_Level2"/>
      <w:bookmarkStart w:id="54" w:name="_Toc329049666_WPSOffice_Level2"/>
      <w:bookmarkStart w:id="55" w:name="_Toc188211335_WPSOffice_Level2"/>
      <w:bookmarkStart w:id="56" w:name="_Toc634236862_WPSOffice_Level2"/>
      <w:bookmarkStart w:id="57" w:name="_Toc447364602_WPSOffice_Level2"/>
      <w:bookmarkStart w:id="58" w:name="_Toc1000278795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47"/>
      <w:bookmarkEnd w:id="48"/>
      <w:bookmarkEnd w:id="49"/>
      <w:bookmarkEnd w:id="50"/>
      <w:bookmarkEnd w:id="51"/>
      <w:bookmarkEnd w:id="52"/>
      <w:bookmarkEnd w:id="53"/>
      <w:bookmarkEnd w:id="54"/>
      <w:bookmarkEnd w:id="55"/>
      <w:bookmarkEnd w:id="56"/>
      <w:bookmarkEnd w:id="57"/>
      <w:bookmarkEnd w:id="58"/>
    </w:p>
    <w:p w14:paraId="0DE14A3E">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59" w:name="_Toc386360555_WPSOffice_Level2"/>
      <w:bookmarkStart w:id="60"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2899EA4F">
      <w:pPr>
        <w:pStyle w:val="3"/>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32"/>
          <w:lang w:val="en-US" w:eastAsia="zh-CN" w:bidi="ar-SA"/>
        </w:rPr>
        <w:t xml:space="preserve">    本次征收土地涉及人口采用货币化和社会保障方式进行安置。</w:t>
      </w:r>
    </w:p>
    <w:p w14:paraId="0CF3FCE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02298473_WPSOffice_Level2"/>
      <w:bookmarkStart w:id="62" w:name="_Toc1772704336_WPSOffice_Level2"/>
      <w:bookmarkStart w:id="63" w:name="_Toc307805787_WPSOffice_Level2"/>
      <w:bookmarkStart w:id="64" w:name="_Toc965102608_WPSOffice_Level2"/>
      <w:bookmarkStart w:id="65" w:name="_Toc125538419_WPSOffice_Level2"/>
      <w:bookmarkStart w:id="66" w:name="_Toc175068690_WPSOffice_Level2"/>
      <w:bookmarkStart w:id="67" w:name="_Toc1614451897_WPSOffice_Level2"/>
      <w:bookmarkStart w:id="68" w:name="_Toc1021552370_WPSOffice_Level2"/>
      <w:bookmarkStart w:id="69" w:name="_Toc2002406008_WPSOffice_Level2"/>
      <w:bookmarkStart w:id="70" w:name="_Toc119771292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59"/>
      <w:bookmarkEnd w:id="60"/>
      <w:bookmarkEnd w:id="61"/>
      <w:bookmarkEnd w:id="62"/>
      <w:bookmarkEnd w:id="63"/>
      <w:bookmarkEnd w:id="64"/>
      <w:bookmarkEnd w:id="65"/>
      <w:bookmarkEnd w:id="66"/>
      <w:bookmarkEnd w:id="67"/>
      <w:bookmarkEnd w:id="68"/>
      <w:bookmarkEnd w:id="69"/>
      <w:bookmarkEnd w:id="70"/>
    </w:p>
    <w:p w14:paraId="20A46FB8">
      <w:pPr>
        <w:keepNext w:val="0"/>
        <w:keepLines w:val="0"/>
        <w:widowControl/>
        <w:suppressLineNumbers w:val="0"/>
        <w:ind w:firstLine="610" w:firstLineChars="200"/>
        <w:jc w:val="both"/>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2"/>
          <w:sz w:val="32"/>
          <w:szCs w:val="32"/>
          <w:lang w:val="en-US" w:eastAsia="zh-CN" w:bidi="ar-SA"/>
        </w:rPr>
        <w:t>本次被征地农民的社会保障措施按照</w:t>
      </w:r>
      <w:r>
        <w:rPr>
          <w:rFonts w:hint="eastAsia" w:ascii="仿宋_GB2312" w:hAnsi="仿宋_GB2312" w:eastAsia="仿宋_GB2312" w:cs="仿宋_GB2312"/>
          <w:bCs/>
          <w:sz w:val="32"/>
          <w:szCs w:val="32"/>
          <w:u w:val="none"/>
          <w:lang w:val="en-US" w:eastAsia="zh-CN"/>
        </w:rPr>
        <w:t>《安徽省人民政府关于对符合条件的被征地农民社会保障对象实行基本养老保险缴费补贴政策的通知》（皖政〔2023〕72号）《安徽省人力资源和社会保障厅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w:t>
      </w:r>
      <w:bookmarkStart w:id="71" w:name="_Toc1978309802_WPSOffice_Level2"/>
      <w:bookmarkStart w:id="72" w:name="_Toc1029896115_WPSOffice_Level2"/>
      <w:bookmarkStart w:id="73" w:name="_Toc1046254205_WPSOffice_Level2"/>
      <w:bookmarkStart w:id="74" w:name="_Toc1697907087_WPSOffice_Level2"/>
      <w:bookmarkStart w:id="75" w:name="_Toc1031674409_WPSOffice_Level2"/>
      <w:bookmarkStart w:id="76" w:name="_Toc1536859539_WPSOffice_Level2"/>
      <w:bookmarkStart w:id="77" w:name="_Toc1971470553_WPSOffice_Level2"/>
      <w:bookmarkStart w:id="78" w:name="_Toc2064467114_WPSOffice_Level2"/>
      <w:bookmarkStart w:id="79" w:name="_Toc1962734358_WPSOffice_Level2"/>
      <w:bookmarkStart w:id="80" w:name="_Toc1839250869_WPSOffice_Level2"/>
      <w:bookmarkStart w:id="81" w:name="_Toc1735760388_WPSOffice_Level2"/>
      <w:bookmarkStart w:id="82" w:name="_Toc1377746671_WPSOffice_Level2"/>
      <w:r>
        <w:rPr>
          <w:rFonts w:hint="eastAsia" w:ascii="仿宋_GB2312" w:hAnsi="仿宋_GB2312" w:eastAsia="仿宋_GB2312" w:cs="仿宋_GB2312"/>
          <w:bCs/>
          <w:sz w:val="32"/>
          <w:szCs w:val="32"/>
          <w:u w:val="none"/>
          <w:lang w:val="en-US" w:eastAsia="zh-CN"/>
        </w:rPr>
        <w:t>《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71"/>
      <w:bookmarkEnd w:id="72"/>
      <w:bookmarkEnd w:id="73"/>
      <w:bookmarkEnd w:id="74"/>
      <w:bookmarkEnd w:id="75"/>
      <w:bookmarkEnd w:id="76"/>
      <w:bookmarkEnd w:id="77"/>
      <w:bookmarkEnd w:id="78"/>
      <w:bookmarkEnd w:id="79"/>
      <w:bookmarkEnd w:id="80"/>
      <w:bookmarkEnd w:id="81"/>
      <w:bookmarkEnd w:id="82"/>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三十头社区天河社居委李湾、下湾组，三十头社居委钱小店组范围，采用乡镇（街道）政务公开栏及村务公开栏张贴/电子屏显示等方式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土地征收的实施单位为三十头社区管委会，将组织办理补偿登记及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三十头社区管委会将书面通知拟征收土地所有权人、使用权人补办。通知补办后仍不办理的，补偿登记事项根据土地现状调查结果予以确定。</w:t>
      </w:r>
    </w:p>
    <w:p w14:paraId="6F0C3A2D">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（四）如过半数被征地的农村集体经济组织成员认为征地补偿安置方案不符合法律、法规规定，三十头社区管委会将依法组织听证。</w:t>
      </w:r>
    </w:p>
    <w:p w14:paraId="05F9C55C">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三十头社区管委会将于2025年4月17日后组织开展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229BA7A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附件：附图</w:t>
      </w:r>
    </w:p>
    <w:p w14:paraId="66F2B2B2">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eastAsia="zh-CN"/>
        </w:rPr>
      </w:pPr>
    </w:p>
    <w:p w14:paraId="1EF96BC7">
      <w:pPr>
        <w:pStyle w:val="3"/>
        <w:keepNext w:val="0"/>
        <w:keepLines w:val="0"/>
        <w:pageBreakBefore w:val="0"/>
        <w:widowControl w:val="0"/>
        <w:kinsoku/>
        <w:wordWrap/>
        <w:overflowPunct/>
        <w:topLinePunct w:val="0"/>
        <w:bidi w:val="0"/>
        <w:adjustRightInd/>
        <w:snapToGrid/>
        <w:spacing w:line="560" w:lineRule="exact"/>
        <w:textAlignment w:val="auto"/>
        <w:rPr>
          <w:rFonts w:hint="eastAsia"/>
          <w:lang w:val="en-US" w:eastAsia="zh-CN"/>
        </w:rPr>
      </w:pP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合肥市人民政府</w:t>
      </w:r>
    </w:p>
    <w:p w14:paraId="44E3DB95">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2025年4月17日</w:t>
      </w:r>
    </w:p>
    <w:p w14:paraId="498A58CD">
      <w:pPr>
        <w:keepNext w:val="0"/>
        <w:keepLines w:val="0"/>
        <w:pageBreakBefore w:val="0"/>
        <w:widowControl w:val="0"/>
        <w:kinsoku/>
        <w:wordWrap/>
        <w:overflowPunct/>
        <w:topLinePunct w:val="0"/>
        <w:bidi w:val="0"/>
        <w:adjustRightInd/>
        <w:snapToGrid/>
        <w:spacing w:line="560" w:lineRule="exact"/>
        <w:textAlignment w:val="auto"/>
        <w:rPr>
          <w:rFonts w:hint="default" w:ascii="黑体" w:hAnsi="黑体" w:eastAsia="黑体" w:cs="黑体"/>
          <w:sz w:val="32"/>
          <w:szCs w:val="32"/>
          <w:lang w:val="en-US" w:eastAsia="zh-CN"/>
        </w:rPr>
      </w:pP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2"/>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10F0863"/>
    <w:rsid w:val="070C5082"/>
    <w:rsid w:val="088D27FB"/>
    <w:rsid w:val="0F8652D4"/>
    <w:rsid w:val="107C49F4"/>
    <w:rsid w:val="10E464B8"/>
    <w:rsid w:val="1AF6245A"/>
    <w:rsid w:val="1D5560EB"/>
    <w:rsid w:val="1E1A1A0F"/>
    <w:rsid w:val="2A081A09"/>
    <w:rsid w:val="2E235365"/>
    <w:rsid w:val="336A5633"/>
    <w:rsid w:val="37212047"/>
    <w:rsid w:val="42BE7213"/>
    <w:rsid w:val="5E2106C5"/>
    <w:rsid w:val="66F439CB"/>
    <w:rsid w:val="69BF50C6"/>
    <w:rsid w:val="6A2A51C5"/>
    <w:rsid w:val="72044630"/>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2290</Words>
  <Characters>2423</Characters>
  <Lines>0</Lines>
  <Paragraphs>0</Paragraphs>
  <TotalTime>0</TotalTime>
  <ScaleCrop>false</ScaleCrop>
  <LinksUpToDate>false</LinksUpToDate>
  <CharactersWithSpaces>2477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2025-05-13T00:46:59Z</cp:lastPrinted>
  <dcterms:modified xsi:type="dcterms:W3CDTF">2025-05-13T00:47:41Z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