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1089899263_WPSOffice_Level2"/>
      <w:bookmarkStart w:id="1" w:name="_Toc1276627973_WPSOffice_Level2"/>
      <w:bookmarkStart w:id="2" w:name="_Toc908657466_WPSOffice_Level2"/>
      <w:bookmarkStart w:id="3" w:name="_Toc1524053835_WPSOffice_Level2"/>
      <w:bookmarkStart w:id="4" w:name="_Toc226610434_WPSOffice_Level2"/>
      <w:bookmarkStart w:id="5" w:name="_Toc437239372_WPSOffice_Level2"/>
      <w:bookmarkStart w:id="6" w:name="_Toc1734282539_WPSOffice_Level2"/>
      <w:bookmarkStart w:id="7" w:name="_Toc1533415924_WPSOffice_Level2"/>
      <w:bookmarkStart w:id="8" w:name="_Toc650934751_WPSOffice_Level2"/>
      <w:bookmarkStart w:id="9" w:name="_Toc88893436_WPSOffice_Level2"/>
      <w:bookmarkStart w:id="10" w:name="_Toc2106821466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合新征补安置〔2025〕9号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拟征收三十头社区瓦岗社居委，站北社区高峰社居委</w:t>
      </w:r>
      <w:r>
        <w:rPr>
          <w:rFonts w:hint="eastAsia" w:ascii="仿宋_GB2312" w:hAnsi="仿宋_GB2312" w:eastAsia="仿宋_GB2312" w:cs="仿宋_GB2312"/>
          <w:sz w:val="32"/>
          <w:szCs w:val="32"/>
          <w:lang w:val="en-US" w:eastAsia="zh-CN"/>
        </w:rPr>
        <w:t>集体所有土地9.5931公顷（143.9亩）。合肥市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802291213_WPSOffice_Level2"/>
      <w:bookmarkStart w:id="12" w:name="_Toc1314462221_WPSOffice_Level2"/>
      <w:bookmarkStart w:id="13" w:name="_Toc537904310_WPSOffice_Level2"/>
      <w:bookmarkStart w:id="14" w:name="_Toc1279259828_WPSOffice_Level2"/>
      <w:bookmarkStart w:id="15" w:name="_Toc1610220081_WPSOffice_Level2"/>
      <w:bookmarkStart w:id="16" w:name="_Toc1679503548_WPSOffice_Level2"/>
      <w:bookmarkStart w:id="17" w:name="_Toc765628073_WPSOffice_Level2"/>
      <w:bookmarkStart w:id="18" w:name="_Toc632482870_WPSOffice_Level2"/>
      <w:bookmarkStart w:id="19" w:name="_Toc443975713_WPSOffice_Level2"/>
      <w:bookmarkStart w:id="20" w:name="_Toc833057009_WPSOffice_Level2"/>
      <w:bookmarkStart w:id="21" w:name="_Toc1832649515_WPSOffice_Level2"/>
      <w:bookmarkStart w:id="22" w:name="_Toc578883702_WPSOffice_Level2"/>
      <w:bookmarkStart w:id="23" w:name="_Toc1973002850_WPSOffice_Level2"/>
      <w:bookmarkStart w:id="24" w:name="_Toc357609837_WPSOffice_Level2"/>
      <w:bookmarkStart w:id="25" w:name="_Toc929609418_WPSOffice_Level2"/>
      <w:bookmarkStart w:id="26" w:name="_Toc576164039_WPSOffice_Level2"/>
      <w:bookmarkStart w:id="27" w:name="_Toc17765422_WPSOffice_Level2"/>
      <w:bookmarkStart w:id="28" w:name="_Toc507668059_WPSOffice_Level2"/>
      <w:bookmarkStart w:id="29" w:name="_Toc1874996178_WPSOffice_Level2"/>
      <w:bookmarkStart w:id="30" w:name="_Toc470650155_WPSOffice_Level2"/>
      <w:bookmarkStart w:id="31" w:name="_Toc2113160398_WPSOffice_Level2"/>
      <w:bookmarkStart w:id="32" w:name="_Toc2031788750_WPSOffice_Level2"/>
      <w:bookmarkStart w:id="33" w:name="_Toc1878334967_WPSOffice_Level2"/>
      <w:bookmarkStart w:id="34" w:name="_Toc768684435_WPSOffice_Level2"/>
      <w:bookmarkStart w:id="35" w:name="_Toc1031674409_WPSOffice_Level2"/>
      <w:bookmarkStart w:id="36" w:name="_Toc1962734358_WPSOffice_Level2"/>
      <w:bookmarkStart w:id="37" w:name="_Toc1029896115_WPSOffice_Level2"/>
      <w:bookmarkStart w:id="38" w:name="_Toc1046254205_WPSOffice_Level2"/>
      <w:bookmarkStart w:id="39" w:name="_Toc1536859539_WPSOffice_Level2"/>
      <w:bookmarkStart w:id="40" w:name="_Toc1839250869_WPSOffice_Level2"/>
      <w:bookmarkStart w:id="41" w:name="_Toc1735760388_WPSOffice_Level2"/>
      <w:bookmarkStart w:id="42" w:name="_Toc1978309802_WPSOffice_Level2"/>
      <w:bookmarkStart w:id="43" w:name="_Toc1971470553_WPSOffice_Level2"/>
      <w:bookmarkStart w:id="44" w:name="_Toc1697907087_WPSOffice_Level2"/>
      <w:bookmarkStart w:id="45" w:name="_Toc2064467114_WPSOffice_Level2"/>
      <w:bookmarkStart w:id="46" w:name="_Toc1377746671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5100E89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本次征收土地东至通宝路、南至河墩路、西至淮丰路、北至双凤路。</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7A67A2AE">
      <w:pPr>
        <w:spacing w:line="540" w:lineRule="exact"/>
        <w:ind w:firstLine="61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零星市政、零星绿化项目建设需要，符合《中华人民共和国土地管理法》第四十五条第一款第（三）项规定，属于由政府组织实施的市政公用类建设活动，确需征收农民集体所有土地；本次拟征收土地为合肥市人民政府组织实施的成片开发建设需要，符合《中华人民共和国土地管理法》第四十五条第一款第（五）项规定可以征收集体所有土地的情形，《合肥新站高新技术产业开发区片区六土地征收成片开发方案》已于2023年7月25日经省人民政府批准，《合肥新站高新技术产业开发区片区二土地征收成片开发方案》已于2021年4月7日经省人民政府批准。</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6BB2D3F9">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9.5931公顷（143.9亩），其中：农用地6.9356公顷（104.04亩），含耕地3.0945公顷（46.42亩）；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2.6575</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39.86</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bookmarkStart w:id="47" w:name="_Toc1424409192_WPSOffice_Level2"/>
      <w:bookmarkStart w:id="48" w:name="_Toc1580307894_WPSOffice_Level2"/>
      <w:bookmarkStart w:id="49" w:name="_Toc1494225044_WPSOffice_Level2"/>
      <w:bookmarkStart w:id="50" w:name="_Toc1296955827_WPSOffice_Level2"/>
      <w:bookmarkStart w:id="51" w:name="_Toc473461991_WPSOffice_Level2"/>
      <w:bookmarkStart w:id="52" w:name="_Toc217441217_WPSOffice_Level2"/>
      <w:bookmarkStart w:id="53" w:name="_Toc2083684849_WPSOffice_Level2"/>
      <w:bookmarkStart w:id="54" w:name="_Toc1041571537_WPSOffice_Level2"/>
      <w:bookmarkStart w:id="55" w:name="_Toc1789357424_WPSOffice_Level2"/>
      <w:bookmarkStart w:id="56" w:name="_Toc125653788_WPSOffice_Level2"/>
      <w:bookmarkStart w:id="57" w:name="_Toc650153536_WPSOffice_Level2"/>
      <w:bookmarkStart w:id="58" w:name="_Toc127198294_WPSOffice_Level2"/>
      <w:r>
        <w:rPr>
          <w:rFonts w:ascii="仿宋_GB2312" w:eastAsia="仿宋_GB2312"/>
          <w:color w:val="auto"/>
          <w:sz w:val="30"/>
          <w:szCs w:val="30"/>
        </w:rPr>
        <w:pict>
          <v:shape id="Object 43" o:spid="_x0000_s2058" o:spt="75" type="#_x0000_t75" style="position:absolute;left:0pt;margin-left:0.95pt;margin-top:3pt;height:163.1pt;width:441.7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Object 43"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148964088_WPSOffice_Level2"/>
      <w:bookmarkStart w:id="62" w:name="_Toc1000278795_WPSOffice_Level2"/>
      <w:bookmarkStart w:id="63" w:name="_Toc17731528_WPSOffice_Level2"/>
      <w:bookmarkStart w:id="64" w:name="_Toc1435324770_WPSOffice_Level2"/>
      <w:bookmarkStart w:id="65" w:name="_Toc329049666_WPSOffice_Level2"/>
      <w:bookmarkStart w:id="66" w:name="_Toc634236862_WPSOffice_Level2"/>
      <w:bookmarkStart w:id="67" w:name="_Toc447364602_WPSOffice_Level2"/>
      <w:bookmarkStart w:id="68" w:name="_Toc188211335_WPSOffice_Level2"/>
      <w:bookmarkStart w:id="69" w:name="_Toc1986460666_WPSOffice_Level2"/>
      <w:bookmarkStart w:id="70" w:name="_Toc1103212559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386360555_WPSOffice_Level2"/>
      <w:bookmarkStart w:id="72"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19771292_WPSOffice_Level2"/>
      <w:bookmarkStart w:id="74" w:name="_Toc175068690_WPSOffice_Level2"/>
      <w:bookmarkStart w:id="75" w:name="_Toc307805787_WPSOffice_Level2"/>
      <w:bookmarkStart w:id="76" w:name="_Toc102298473_WPSOffice_Level2"/>
      <w:bookmarkStart w:id="77" w:name="_Toc2002406008_WPSOffice_Level2"/>
      <w:bookmarkStart w:id="78" w:name="_Toc1614451897_WPSOffice_Level2"/>
      <w:bookmarkStart w:id="79" w:name="_Toc965102608_WPSOffice_Level2"/>
      <w:bookmarkStart w:id="80" w:name="_Toc125538419_WPSOffice_Level2"/>
      <w:bookmarkStart w:id="81" w:name="_Toc1021552370_WPSOffice_Level2"/>
      <w:bookmarkStart w:id="82" w:name="_Toc1772704336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widowControl/>
        <w:suppressLineNumbers w:val="0"/>
        <w:ind w:firstLine="610" w:firstLineChars="200"/>
        <w:jc w:val="both"/>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的三十头社区瓦岗社居委</w:t>
      </w:r>
      <w:r>
        <w:rPr>
          <w:rFonts w:hint="eastAsia" w:ascii="仿宋_GB2312" w:hAnsi="仿宋_GB2312" w:eastAsia="仿宋_GB2312" w:cs="仿宋_GB2312"/>
          <w:sz w:val="32"/>
          <w:szCs w:val="32"/>
          <w:lang w:val="en-US" w:eastAsia="zh-CN"/>
        </w:rPr>
        <w:t>张大郢组</w:t>
      </w:r>
      <w:r>
        <w:rPr>
          <w:rFonts w:hint="eastAsia" w:ascii="仿宋_GB2312" w:hAnsi="仿宋_GB2312" w:eastAsia="仿宋_GB2312" w:cs="仿宋_GB2312"/>
          <w:sz w:val="32"/>
          <w:szCs w:val="32"/>
          <w:lang w:eastAsia="zh-CN"/>
        </w:rPr>
        <w:t>，站北社区高峰社居委</w:t>
      </w:r>
      <w:r>
        <w:rPr>
          <w:rFonts w:hint="eastAsia" w:ascii="仿宋_GB2312" w:hAnsi="仿宋_GB2312" w:eastAsia="仿宋_GB2312" w:cs="仿宋_GB2312"/>
          <w:sz w:val="32"/>
          <w:szCs w:val="32"/>
          <w:lang w:val="en-US" w:eastAsia="zh-CN"/>
        </w:rPr>
        <w:t>小砖井组范围，采用乡镇（街道）政务公开栏及村务公开栏张贴/电子屏显示等方式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土地征收的实施单位为站北社区管委会、三十头社区管委会，将组织办理补偿登记及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站北社区管委会、三十头社区管委会将书面通知拟征收土地所有权人、使用权人补办。通知补办后仍不办理的，补偿登记事项根据土地现状调查结果予以确定。</w:t>
      </w:r>
    </w:p>
    <w:p w14:paraId="6F0C3A2D">
      <w:pPr>
        <w:spacing w:line="540" w:lineRule="exact"/>
        <w:ind w:firstLine="61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站北社区管理委员会，联系人：刘明月，联系电话：0551-66339906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（四）如过半数被征地的农村集体经济组织成员认为征地补偿安置方案不符合法律、法规规定，站北社区管委会、三十头社区管委会将依法组织听证。</w:t>
      </w:r>
    </w:p>
    <w:p w14:paraId="05F9C55C">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站北社区管委会、三十头社区管委会将于2025年5月21日后组织开展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bookmarkStart w:id="83" w:name="_GoBack"/>
      <w:bookmarkEnd w:id="83"/>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DA00FFF"/>
    <w:rsid w:val="0F8652D4"/>
    <w:rsid w:val="107C49F4"/>
    <w:rsid w:val="10E464B8"/>
    <w:rsid w:val="1A345788"/>
    <w:rsid w:val="1AF6245A"/>
    <w:rsid w:val="1D5560EB"/>
    <w:rsid w:val="1E1A1A0F"/>
    <w:rsid w:val="2A081A09"/>
    <w:rsid w:val="2E235365"/>
    <w:rsid w:val="31F36764"/>
    <w:rsid w:val="329139A3"/>
    <w:rsid w:val="336A5633"/>
    <w:rsid w:val="37212047"/>
    <w:rsid w:val="4083041C"/>
    <w:rsid w:val="51CC6869"/>
    <w:rsid w:val="589007B3"/>
    <w:rsid w:val="5E2106C5"/>
    <w:rsid w:val="5F514ED8"/>
    <w:rsid w:val="656F4F28"/>
    <w:rsid w:val="66F439CB"/>
    <w:rsid w:val="69BF50C6"/>
    <w:rsid w:val="6A2A51C5"/>
    <w:rsid w:val="6D297CC7"/>
    <w:rsid w:val="72044630"/>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2566</Words>
  <Characters>2722</Characters>
  <Lines>0</Lines>
  <Paragraphs>0</Paragraphs>
  <TotalTime>0</TotalTime>
  <ScaleCrop>false</ScaleCrop>
  <LinksUpToDate>false</LinksUpToDate>
  <CharactersWithSpaces>2722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2025-05-29T00:53:36Z</cp:lastPrinted>
  <dcterms:modified xsi:type="dcterms:W3CDTF">2025-05-29T00:54:12Z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