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44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5D5D5D"/>
          <w:spacing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关于《合肥市瑶海区生产安全事故应急预案》的起草说明</w:t>
      </w:r>
    </w:p>
    <w:p w14:paraId="21949EB4">
      <w:pPr>
        <w:keepNext w:val="0"/>
        <w:keepLines w:val="0"/>
        <w:wordWrap/>
        <w:overflowPunct/>
        <w:topLinePunct w:val="0"/>
        <w:bidi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67AC0EA">
      <w:pPr>
        <w:keepNext w:val="0"/>
        <w:keepLines w:val="0"/>
        <w:wordWrap/>
        <w:overflowPunct/>
        <w:topLinePunct w:val="0"/>
        <w:bidi w:val="0"/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一、起草背景</w:t>
      </w:r>
    </w:p>
    <w:p w14:paraId="2E90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/>
        </w:rPr>
        <w:t>为规范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瑶海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/>
        </w:rPr>
        <w:t>区生产安全事故应急管理和应急响应程序，及时有效实施应急救援工作，最大程度减少人员伤亡和财产损失，维护社会稳定。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我局代瑶海区人民政府起草了《合肥市瑶海区生产安全事故应急预案》。</w:t>
      </w:r>
    </w:p>
    <w:p w14:paraId="161E7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二、起草依据和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过程</w:t>
      </w:r>
    </w:p>
    <w:p w14:paraId="2E46F437">
      <w:pPr>
        <w:keepNext w:val="0"/>
        <w:keepLines w:val="0"/>
        <w:shd w:val="clear"/>
        <w:wordWrap/>
        <w:overflowPunct/>
        <w:topLinePunct w:val="0"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（一）起草依据。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22"/>
        </w:rPr>
        <w:t>《中华人民共和国安全生产法》《中华人民共和国突发事件应对法》《生产安全事故报告和调查处理条例》《突发事件应急预案管理办法》《生产安全事故应急预案管理办法》《安徽省安全生产条例》《合肥市生产安全事故应急预案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瑶海区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突发事件总体应急预案》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eastAsia="zh-CN"/>
        </w:rPr>
        <w:t>。</w:t>
      </w:r>
    </w:p>
    <w:p w14:paraId="25EF0D13">
      <w:pPr>
        <w:keepNext w:val="0"/>
        <w:keepLines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599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11"/>
          <w:sz w:val="32"/>
          <w:szCs w:val="32"/>
          <w:lang w:eastAsia="zh-CN"/>
        </w:rPr>
        <w:t>（二）起草过程。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2024年11月区应急管理局启动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《合肥市瑶海区生产安全事故应急预案》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编制工作，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先后经过区应急管理局内部研讨、区各相关部门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及社会各界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征求意见、专家评审等环节，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在此基础上形成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《合肥市瑶海区生产安全事故应急预案》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（征求意见稿）。</w:t>
      </w:r>
    </w:p>
    <w:p w14:paraId="10E81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right="0" w:firstLine="596" w:firstLineChars="200"/>
        <w:jc w:val="both"/>
        <w:textAlignment w:val="baseline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三、主要内容</w:t>
      </w:r>
    </w:p>
    <w:p w14:paraId="6AF186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/>
        </w:rPr>
        <w:t>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合肥市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瑶海区生产安全事故应急预案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/>
        </w:rPr>
        <w:t>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由总则、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应急组织体系、监测预警、应急响应、信息公开、后期处置、应急保障、责任追究、预案管理9个部分及5个附件组成组成，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明确了瑶海区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生产安全事故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应急指挥部的构成及各单位部门的应急工作职责、应急响应程序和内容，明确了现场指挥情况及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应急抢险组、警戒保卫组、后勤保障组、善后处理组、专家技术组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个现场应急行动工作组职责及现场处置方案。为各单位在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生产安全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zh-CN" w:eastAsia="zh-CN"/>
        </w:rPr>
        <w:t>事故应急工作中有效发挥作用提供了指导，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有助于各单位迅速定位、协同配合，避免职责混乱，提升救援效率与质量，快速控制事故态势，减少人员伤亡与财产损失，增强整体应急能力。</w:t>
      </w:r>
    </w:p>
    <w:p w14:paraId="7CA8D8DD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E032B">
    <w:pPr>
      <w:widowControl w:val="0"/>
      <w:tabs>
        <w:tab w:val="center" w:pos="4153"/>
        <w:tab w:val="right" w:pos="8306"/>
      </w:tabs>
      <w:snapToGrid w:val="0"/>
      <w:jc w:val="right"/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633E7"/>
    <w:rsid w:val="579F21CA"/>
    <w:rsid w:val="585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654</Characters>
  <Lines>0</Lines>
  <Paragraphs>0</Paragraphs>
  <TotalTime>0</TotalTime>
  <ScaleCrop>false</ScaleCrop>
  <LinksUpToDate>false</LinksUpToDate>
  <CharactersWithSpaces>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2024-03-15T02:32:00Z</dcterms:created>
  <dc:creator>HP</dc:creator>
  <cp:lastModifiedBy>Autism</cp:lastModifiedBy>
  <dcterms:modified xsi:type="dcterms:W3CDTF">2025-05-29T08:42:23Z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C2D22D9D4D864E4482B92A761AEA1D9B_12</vt:lpwstr>
  </property>
  <property fmtid="{D5CDD505-2E9C-101B-9397-08002B2CF9AE}" pid="4" name="KSOTemplateDocerSaveRecord">
    <vt:lpwstr>eyJoZGlkIjoiNjU3NTY4NGY1MzVkNjIyOTNhMDhjNzIwZDgyMWUwZWMiLCJ1c2VySWQiOiI0MzQxNjc5NzYifQ==</vt:lpwstr>
  </property>
</Properties>
</file>