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3599">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瑶海区</w:t>
      </w:r>
      <w:r>
        <w:rPr>
          <w:rFonts w:hint="eastAsia" w:ascii="Times New Roman" w:hAnsi="Times New Roman" w:eastAsia="方正小标宋简体" w:cs="Times New Roman"/>
          <w:sz w:val="44"/>
          <w:szCs w:val="44"/>
          <w:lang w:val="en-US" w:eastAsia="zh-CN"/>
        </w:rPr>
        <w:t>方庙</w:t>
      </w:r>
      <w:r>
        <w:rPr>
          <w:rFonts w:ascii="Times New Roman" w:hAnsi="Times New Roman" w:eastAsia="方正小标宋简体" w:cs="Times New Roman"/>
          <w:sz w:val="44"/>
          <w:szCs w:val="44"/>
        </w:rPr>
        <w:t>街道</w:t>
      </w:r>
      <w:bookmarkStart w:id="0" w:name="OLE_LINK2"/>
      <w:bookmarkStart w:id="1" w:name="OLE_LINK1"/>
      <w:r>
        <w:rPr>
          <w:rFonts w:ascii="Times New Roman" w:hAnsi="Times New Roman" w:eastAsia="方正小标宋简体" w:cs="Times New Roman"/>
          <w:sz w:val="44"/>
          <w:szCs w:val="44"/>
        </w:rPr>
        <w:t>购买基本公共养老、青少年服务活动和纾难解困项目</w:t>
      </w:r>
      <w:bookmarkEnd w:id="0"/>
      <w:bookmarkEnd w:id="1"/>
      <w:r>
        <w:rPr>
          <w:rFonts w:ascii="Times New Roman" w:hAnsi="Times New Roman" w:eastAsia="方正小标宋简体" w:cs="Times New Roman"/>
          <w:sz w:val="44"/>
          <w:szCs w:val="44"/>
        </w:rPr>
        <w:t>招标公告</w:t>
      </w:r>
    </w:p>
    <w:p w14:paraId="0BEA6C0E">
      <w:pPr>
        <w:spacing w:line="540" w:lineRule="exact"/>
        <w:rPr>
          <w:rFonts w:ascii="Times New Roman" w:hAnsi="Times New Roman" w:eastAsia="黑体" w:cs="Times New Roman"/>
          <w:b/>
          <w:sz w:val="32"/>
          <w:szCs w:val="32"/>
        </w:rPr>
      </w:pPr>
    </w:p>
    <w:p w14:paraId="0D12247E">
      <w:pPr>
        <w:spacing w:line="54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为贯彻落实关于《</w:t>
      </w:r>
      <w:bookmarkStart w:id="2" w:name="OLE_LINK3"/>
      <w:r>
        <w:rPr>
          <w:rFonts w:ascii="Times New Roman" w:hAnsi="Times New Roman" w:eastAsia="仿宋_GB2312" w:cs="Times New Roman"/>
          <w:sz w:val="32"/>
          <w:szCs w:val="32"/>
        </w:rPr>
        <w:t>瑶海区购买基本公共养老、青少年服务活动和纾难解困项目指导意见》的通知（瑶民（2024）45号）</w:t>
      </w:r>
      <w:bookmarkEnd w:id="2"/>
      <w:r>
        <w:rPr>
          <w:rFonts w:ascii="Times New Roman" w:hAnsi="Times New Roman" w:eastAsia="仿宋_GB2312" w:cs="Times New Roman"/>
          <w:sz w:val="32"/>
          <w:szCs w:val="32"/>
        </w:rPr>
        <w:t>、关于《瑶海区购买基本公共养老、青少年服务活动和纾难解困项目指导意见》（瑶民（2024）45号）补充通知、关于印发《瑶海区服务类社会救助试点工作方案》的通知（瑶民（2025）7号））的文件精神，进一步提升瑶海区</w:t>
      </w:r>
      <w:r>
        <w:rPr>
          <w:rFonts w:hint="eastAsia" w:ascii="Times New Roman" w:hAnsi="Times New Roman" w:eastAsia="仿宋_GB2312" w:cs="Times New Roman"/>
          <w:sz w:val="32"/>
          <w:szCs w:val="32"/>
          <w:lang w:eastAsia="zh-CN"/>
        </w:rPr>
        <w:t>方庙</w:t>
      </w:r>
      <w:r>
        <w:rPr>
          <w:rFonts w:ascii="Times New Roman" w:hAnsi="Times New Roman" w:eastAsia="仿宋_GB2312" w:cs="Times New Roman"/>
          <w:sz w:val="32"/>
          <w:szCs w:val="32"/>
        </w:rPr>
        <w:t>街道民生服务水平，现对辖区基本公共养老、青少年服务活动和纾难解困项目进行公开招标。相关事项公告如下：</w:t>
      </w:r>
    </w:p>
    <w:p w14:paraId="0CD2C211">
      <w:pPr>
        <w:spacing w:line="540" w:lineRule="exact"/>
        <w:ind w:firstLine="640" w:firstLineChars="200"/>
        <w:jc w:val="left"/>
        <w:rPr>
          <w:rFonts w:hint="eastAsia" w:ascii="黑体" w:hAnsi="黑体" w:eastAsia="黑体" w:cs="Times New Roman"/>
          <w:sz w:val="32"/>
          <w:szCs w:val="32"/>
        </w:rPr>
      </w:pPr>
      <w:r>
        <w:rPr>
          <w:rFonts w:ascii="黑体" w:hAnsi="黑体" w:eastAsia="黑体" w:cs="Times New Roman"/>
          <w:sz w:val="32"/>
          <w:szCs w:val="32"/>
        </w:rPr>
        <w:t>一、项目概况</w:t>
      </w:r>
    </w:p>
    <w:p w14:paraId="2E2760DD">
      <w:pPr>
        <w:spacing w:line="540" w:lineRule="exact"/>
        <w:ind w:firstLine="640" w:firstLineChars="200"/>
        <w:rPr>
          <w:rFonts w:ascii="Times New Roman" w:hAnsi="Times New Roman" w:eastAsia="仿宋_GB2312" w:cs="Times New Roman"/>
          <w:sz w:val="32"/>
          <w:szCs w:val="32"/>
        </w:rPr>
      </w:pPr>
      <w:bookmarkStart w:id="3" w:name="OLE_LINK15"/>
      <w:bookmarkStart w:id="4" w:name="OLE_LINK14"/>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项目名称：</w:t>
      </w:r>
      <w:r>
        <w:rPr>
          <w:rFonts w:hint="eastAsia" w:ascii="Times New Roman" w:hAnsi="Times New Roman" w:eastAsia="仿宋_GB2312" w:cs="Times New Roman"/>
          <w:sz w:val="32"/>
          <w:szCs w:val="32"/>
        </w:rPr>
        <w:t>瑶海区</w:t>
      </w:r>
      <w:r>
        <w:rPr>
          <w:rFonts w:hint="eastAsia" w:ascii="Times New Roman" w:hAnsi="Times New Roman" w:eastAsia="仿宋_GB2312" w:cs="Times New Roman"/>
          <w:sz w:val="32"/>
          <w:szCs w:val="32"/>
          <w:lang w:eastAsia="zh-CN"/>
        </w:rPr>
        <w:t>方庙</w:t>
      </w:r>
      <w:r>
        <w:rPr>
          <w:rFonts w:ascii="Times New Roman" w:hAnsi="Times New Roman" w:eastAsia="仿宋_GB2312" w:cs="Times New Roman"/>
          <w:sz w:val="32"/>
          <w:szCs w:val="32"/>
        </w:rPr>
        <w:t>街道基本公共养老、青少年服务活动和纾难解困项目</w:t>
      </w:r>
    </w:p>
    <w:p w14:paraId="5D751CD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瑶海区</w:t>
      </w:r>
      <w:r>
        <w:rPr>
          <w:rFonts w:hint="eastAsia" w:ascii="Times New Roman" w:hAnsi="Times New Roman" w:eastAsia="仿宋_GB2312" w:cs="Times New Roman"/>
          <w:sz w:val="32"/>
          <w:szCs w:val="32"/>
          <w:lang w:eastAsia="zh-CN"/>
        </w:rPr>
        <w:t>方庙</w:t>
      </w:r>
      <w:r>
        <w:rPr>
          <w:rFonts w:ascii="Times New Roman" w:hAnsi="Times New Roman" w:eastAsia="仿宋_GB2312" w:cs="Times New Roman"/>
          <w:sz w:val="32"/>
          <w:szCs w:val="32"/>
        </w:rPr>
        <w:t>街道</w:t>
      </w:r>
      <w:r>
        <w:rPr>
          <w:rFonts w:hint="eastAsia" w:ascii="Times New Roman" w:hAnsi="Times New Roman" w:eastAsia="仿宋_GB2312" w:cs="Times New Roman"/>
          <w:sz w:val="32"/>
          <w:szCs w:val="32"/>
        </w:rPr>
        <w:t>办事处</w:t>
      </w:r>
    </w:p>
    <w:p w14:paraId="379AB592">
      <w:p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服务范围：瑶海区</w:t>
      </w:r>
      <w:r>
        <w:rPr>
          <w:rFonts w:hint="eastAsia" w:ascii="Times New Roman" w:hAnsi="Times New Roman" w:eastAsia="仿宋_GB2312" w:cs="Times New Roman"/>
          <w:sz w:val="32"/>
          <w:szCs w:val="32"/>
          <w:lang w:eastAsia="zh-CN"/>
        </w:rPr>
        <w:t>方庙街道六个社区范围</w:t>
      </w:r>
    </w:p>
    <w:bookmarkEnd w:id="3"/>
    <w:bookmarkEnd w:id="4"/>
    <w:p w14:paraId="41D1AE1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 项目预算：</w:t>
      </w:r>
      <w:r>
        <w:rPr>
          <w:rFonts w:hint="eastAsia" w:ascii="Times New Roman" w:hAnsi="Times New Roman" w:eastAsia="仿宋_GB2312" w:cs="Times New Roman"/>
          <w:sz w:val="32"/>
          <w:szCs w:val="32"/>
          <w:lang w:val="en-US" w:eastAsia="zh-CN"/>
        </w:rPr>
        <w:t>25.5万</w:t>
      </w:r>
      <w:r>
        <w:rPr>
          <w:rFonts w:ascii="Times New Roman" w:hAnsi="Times New Roman" w:eastAsia="仿宋_GB2312" w:cs="Times New Roman"/>
          <w:sz w:val="32"/>
          <w:szCs w:val="32"/>
        </w:rPr>
        <w:t>元。</w:t>
      </w:r>
    </w:p>
    <w:p w14:paraId="71628D0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服务期限：本次合同服务期限一年。如合同履约情况良好，经采购人考核合格，且在资金能保障的前提下，经双方协商同意，可续签下一年合同，合同一年一签，最多续签2年。采购人与中标人有任何一方不同意续签，合同不予续签。</w:t>
      </w:r>
    </w:p>
    <w:p w14:paraId="1E27E44F">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付款方式：合同签订后支付合同费用总额40%为预付款；中期支付合同费用总额的30%；末期支付合同费用总额剩余30%。评估结果为“合格”的全额拨付阶段款项，评估结果为“基本合格”的，限期一周整改，整改“合格”后拨付该阶段80%款项，整改后仍“不合格”的不予拨付该阶段款项；评估结果为“不合格”，不予拨付该阶段项目款项。连续两次评估中出现“不合格”情况，则立即中止服务，并取消供应商资格，且该供应商连续三年内不再承接我区域民政服务领域项目。</w:t>
      </w:r>
    </w:p>
    <w:p w14:paraId="57561409">
      <w:pPr>
        <w:spacing w:line="540" w:lineRule="exact"/>
        <w:ind w:firstLine="640" w:firstLineChars="200"/>
        <w:jc w:val="left"/>
        <w:rPr>
          <w:rFonts w:hint="eastAsia" w:ascii="黑体" w:hAnsi="黑体" w:eastAsia="黑体" w:cs="Times New Roman"/>
          <w:sz w:val="32"/>
          <w:szCs w:val="32"/>
        </w:rPr>
      </w:pPr>
      <w:r>
        <w:rPr>
          <w:rFonts w:ascii="黑体" w:hAnsi="黑体" w:eastAsia="黑体" w:cs="Times New Roman"/>
          <w:sz w:val="32"/>
          <w:szCs w:val="32"/>
        </w:rPr>
        <w:t>二、招标服务内容及要求</w:t>
      </w:r>
    </w:p>
    <w:p w14:paraId="5EB10D2B">
      <w:pPr>
        <w:pStyle w:val="4"/>
        <w:widowControl/>
        <w:kinsoku w:val="0"/>
        <w:autoSpaceDE w:val="0"/>
        <w:autoSpaceDN w:val="0"/>
        <w:adjustRightInd w:val="0"/>
        <w:snapToGrid w:val="0"/>
        <w:spacing w:line="540" w:lineRule="exact"/>
        <w:ind w:firstLine="627" w:firstLineChars="200"/>
        <w:textAlignment w:val="baseline"/>
        <w:rPr>
          <w:rFonts w:ascii="Times New Roman" w:hAnsi="Times New Roman" w:eastAsia="楷体_GB2312" w:cs="Times New Roman"/>
          <w:b/>
          <w:bCs/>
          <w:spacing w:val="-4"/>
          <w:sz w:val="32"/>
          <w:szCs w:val="32"/>
          <w:lang w:eastAsia="zh-CN" w:bidi="zh-CN"/>
        </w:rPr>
      </w:pPr>
      <w:r>
        <w:rPr>
          <w:rFonts w:hint="eastAsia" w:ascii="Times New Roman" w:hAnsi="楷体_GB2312" w:eastAsia="楷体_GB2312" w:cs="Times New Roman"/>
          <w:b/>
          <w:bCs/>
          <w:spacing w:val="-4"/>
          <w:sz w:val="32"/>
          <w:szCs w:val="32"/>
          <w:lang w:val="en-US" w:eastAsia="zh-CN" w:bidi="zh-CN"/>
        </w:rPr>
        <w:t>(一)</w:t>
      </w:r>
      <w:r>
        <w:rPr>
          <w:rFonts w:ascii="Times New Roman" w:hAnsi="楷体_GB2312" w:eastAsia="楷体_GB2312" w:cs="Times New Roman"/>
          <w:b/>
          <w:bCs/>
          <w:spacing w:val="-4"/>
          <w:sz w:val="32"/>
          <w:szCs w:val="32"/>
          <w:lang w:eastAsia="zh-CN" w:bidi="zh-CN"/>
        </w:rPr>
        <w:t>服务内容</w:t>
      </w:r>
    </w:p>
    <w:p w14:paraId="40430BDA">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基本公共养老服务：一是</w:t>
      </w:r>
      <w:r>
        <w:rPr>
          <w:rFonts w:ascii="Times New Roman" w:hAnsi="Times New Roman" w:eastAsia="仿宋_GB2312" w:cs="Times New Roman"/>
          <w:sz w:val="32"/>
          <w:szCs w:val="32"/>
        </w:rPr>
        <w:t>发动社区和社会力量开展特殊困难老年人探访关爱服务和“邻里守护”关爱活动，每周开展探访关爱不少于一次，实现特殊困难老年人周探访率100％。</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依托访视需求，开展针对性、系统化、可持续的服务项目，包括但不限于文体娱乐、精神慰藉、社会参与、生活照料、医疗保健等常态化服务，各社区每月为老服务不少于2次。</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积极发动社区和社会力量开展老年人信息普查机制，建立和完善辖区老年人群基础数据库，并录入瑶海区智慧养老服务平台，做到动态更新，原则上每月更新一次。做好政府购买居家养老服务和高龄津贴政策宣传和信息核查。</w:t>
      </w:r>
    </w:p>
    <w:p w14:paraId="394EF0A0">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青少年服务：</w:t>
      </w:r>
      <w:r>
        <w:rPr>
          <w:rFonts w:ascii="Times New Roman" w:hAnsi="Times New Roman" w:eastAsia="仿宋_GB2312" w:cs="Times New Roman"/>
          <w:sz w:val="32"/>
          <w:szCs w:val="32"/>
        </w:rPr>
        <w:t>青少年服务以社区未成年人为服务对象，运用社会工作专业工作方法，开展青少年服务，主要包括但不限于课业辅导、兴趣培养、“五小”活动（小发明、小创造、小设计、小论文、小建议）、绘本阅读、经典诵读、素质课程、亲子教育、社区影院、书报阅读（读书会）、文体康乐、青少年辅助教育、兴趣培养及其他培训、咨询、教育等，做到服务精准、人群区分、成效显著，各社区每月不少于2场次。</w:t>
      </w:r>
    </w:p>
    <w:p w14:paraId="5347A62B">
      <w:pPr>
        <w:pStyle w:val="4"/>
        <w:spacing w:line="54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3、</w:t>
      </w:r>
      <w:r>
        <w:rPr>
          <w:rFonts w:ascii="Times New Roman" w:hAnsi="Times New Roman" w:eastAsia="仿宋_GB2312" w:cs="Times New Roman"/>
          <w:b/>
          <w:sz w:val="32"/>
          <w:szCs w:val="32"/>
          <w:lang w:eastAsia="zh-CN"/>
        </w:rPr>
        <w:t>纾难解困服务：一是</w:t>
      </w:r>
      <w:r>
        <w:rPr>
          <w:rFonts w:ascii="Times New Roman" w:hAnsi="Times New Roman" w:eastAsia="仿宋_GB2312" w:cs="Times New Roman"/>
          <w:sz w:val="32"/>
          <w:szCs w:val="32"/>
          <w:lang w:eastAsia="zh-CN"/>
        </w:rPr>
        <w:t>服务对象以低保对象、特困人员、低保边缘户、支出型困难人口、困难老职工等低收入群体为主，完善服务档案，建立一户一档工作资料，深入了解服务对象问题及需求，建立分层分类帮扶工作机制，常态化开展探访慰问。</w:t>
      </w:r>
      <w:r>
        <w:rPr>
          <w:rFonts w:ascii="Times New Roman" w:hAnsi="Times New Roman" w:eastAsia="仿宋_GB2312" w:cs="Times New Roman"/>
          <w:b/>
          <w:sz w:val="32"/>
          <w:szCs w:val="32"/>
          <w:lang w:eastAsia="zh-CN"/>
        </w:rPr>
        <w:t>二是</w:t>
      </w:r>
      <w:r>
        <w:rPr>
          <w:rFonts w:ascii="Times New Roman" w:hAnsi="Times New Roman" w:eastAsia="仿宋_GB2312" w:cs="Times New Roman"/>
          <w:sz w:val="32"/>
          <w:szCs w:val="32"/>
          <w:lang w:eastAsia="zh-CN"/>
        </w:rPr>
        <w:t>依托访视需求，开展有针对性、系统化、可持续的服务救助，包括但不限于生活类（探访慰问、帮办代办、居所清洁等）、照护类（送医陪护、陪同康复训练等）、支持类（心理疏导、社会融入、能力提升等）、资源链接类（依程序转介给其他部门、公益组织提供相关救助）四大类服务救助。三是</w:t>
      </w:r>
      <w:bookmarkStart w:id="5" w:name="OLE_LINK16"/>
      <w:bookmarkStart w:id="6" w:name="OLE_LINK17"/>
      <w:r>
        <w:rPr>
          <w:rFonts w:ascii="Times New Roman" w:hAnsi="Times New Roman" w:eastAsia="仿宋_GB2312" w:cs="Times New Roman"/>
          <w:sz w:val="32"/>
          <w:szCs w:val="32"/>
          <w:lang w:eastAsia="zh-CN"/>
        </w:rPr>
        <w:t>在街道党工委、办事处支持下</w:t>
      </w:r>
      <w:bookmarkEnd w:id="5"/>
      <w:bookmarkEnd w:id="6"/>
      <w:r>
        <w:rPr>
          <w:rFonts w:ascii="Times New Roman" w:hAnsi="Times New Roman" w:eastAsia="仿宋_GB2312" w:cs="Times New Roman"/>
          <w:sz w:val="32"/>
          <w:szCs w:val="32"/>
          <w:lang w:eastAsia="zh-CN"/>
        </w:rPr>
        <w:t>，链接社会资源，开展物质帮扶。</w:t>
      </w:r>
    </w:p>
    <w:p w14:paraId="305F9FBC">
      <w:pPr>
        <w:spacing w:line="540" w:lineRule="exact"/>
        <w:ind w:firstLine="643" w:firstLineChars="200"/>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rPr>
        <w:t>4、</w:t>
      </w:r>
      <w:r>
        <w:rPr>
          <w:rFonts w:ascii="Times New Roman" w:hAnsi="楷体_GB2312" w:eastAsia="楷体_GB2312" w:cs="Times New Roman"/>
          <w:b/>
          <w:bCs/>
          <w:sz w:val="32"/>
          <w:szCs w:val="32"/>
        </w:rPr>
        <w:t>加强民政服务阵地建设：</w:t>
      </w:r>
      <w:r>
        <w:rPr>
          <w:rFonts w:ascii="Times New Roman" w:hAnsi="Times New Roman" w:eastAsia="仿宋_GB2312" w:cs="Times New Roman"/>
          <w:spacing w:val="6"/>
          <w:sz w:val="32"/>
          <w:szCs w:val="32"/>
        </w:rPr>
        <w:t>以服务项目为抓手，利用居家养老服务站、未成年人保护工作站等服务场地，链接社会资源，满足群众文化服务需求，各社区每月依托服务场地开展活动不少于2次。</w:t>
      </w:r>
    </w:p>
    <w:p w14:paraId="1288DD8C">
      <w:pPr>
        <w:spacing w:line="540" w:lineRule="exact"/>
        <w:ind w:firstLine="803" w:firstLineChars="250"/>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rPr>
        <w:t>5、</w:t>
      </w:r>
      <w:r>
        <w:rPr>
          <w:rFonts w:ascii="Times New Roman" w:hAnsi="楷体_GB2312" w:eastAsia="楷体_GB2312" w:cs="Times New Roman"/>
          <w:b/>
          <w:bCs/>
          <w:sz w:val="32"/>
          <w:szCs w:val="32"/>
        </w:rPr>
        <w:t>品牌化建设：</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深入推动基本公共养老服务、青少年服务和纾难解困品牌化建设工作，围绕养老服务、儿童服务、纾难解困等重点工作领域，明确品牌化建设目标，打造工作品牌，强化宣传，依托社会资源、社会组织和社区社会组织构建服务体系，提升服务专业化水平。</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在街道统一领导下开展微公益创投工作，引导各类型社区社会组织、居民骨干参与微公益创投项目，充分培育社区社会组织和居民志愿者骨干，各社区支持微公益创投项目不少于2个。</w:t>
      </w:r>
    </w:p>
    <w:p w14:paraId="15EDBE48">
      <w:pPr>
        <w:pStyle w:val="4"/>
        <w:widowControl/>
        <w:kinsoku w:val="0"/>
        <w:autoSpaceDE w:val="0"/>
        <w:autoSpaceDN w:val="0"/>
        <w:adjustRightInd w:val="0"/>
        <w:snapToGrid w:val="0"/>
        <w:spacing w:line="540" w:lineRule="exact"/>
        <w:ind w:firstLine="627" w:firstLineChars="200"/>
        <w:textAlignment w:val="baseline"/>
        <w:rPr>
          <w:rFonts w:hint="eastAsia" w:ascii="Times New Roman" w:hAnsi="楷体_GB2312" w:eastAsia="楷体_GB2312" w:cs="Times New Roman"/>
          <w:b/>
          <w:bCs/>
          <w:spacing w:val="-4"/>
          <w:sz w:val="32"/>
          <w:szCs w:val="32"/>
          <w:lang w:eastAsia="zh-CN" w:bidi="zh-CN"/>
        </w:rPr>
      </w:pPr>
      <w:r>
        <w:rPr>
          <w:rFonts w:hint="eastAsia" w:ascii="Times New Roman" w:hAnsi="楷体_GB2312" w:eastAsia="楷体_GB2312" w:cs="Times New Roman"/>
          <w:b/>
          <w:bCs/>
          <w:spacing w:val="-4"/>
          <w:sz w:val="32"/>
          <w:szCs w:val="32"/>
          <w:lang w:val="en-US" w:eastAsia="zh-CN" w:bidi="zh-CN"/>
        </w:rPr>
        <w:t>(二)</w:t>
      </w:r>
      <w:r>
        <w:rPr>
          <w:rFonts w:ascii="Times New Roman" w:hAnsi="楷体_GB2312" w:eastAsia="楷体_GB2312" w:cs="Times New Roman"/>
          <w:b/>
          <w:bCs/>
          <w:spacing w:val="-4"/>
          <w:sz w:val="32"/>
          <w:szCs w:val="32"/>
          <w:lang w:eastAsia="zh-CN" w:bidi="zh-CN"/>
        </w:rPr>
        <w:t>岗位要求</w:t>
      </w:r>
    </w:p>
    <w:p w14:paraId="63C77C2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负责人</w:t>
      </w:r>
      <w:r>
        <w:rPr>
          <w:rFonts w:ascii="Times New Roman" w:hAnsi="Times New Roman" w:eastAsia="仿宋_GB2312" w:cs="Times New Roman"/>
          <w:sz w:val="32"/>
          <w:szCs w:val="32"/>
        </w:rPr>
        <w:t>：1名，持有全国中级及以上社会工作职业资格证书，且具有5年以上相关项目管理经验。</w:t>
      </w:r>
    </w:p>
    <w:p w14:paraId="75EB857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社工：至少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名，具有社会工作、社会学等相关专业大专及以上学历；取得或在上岗一年内取得全国社会工作职业资格证书。</w:t>
      </w:r>
    </w:p>
    <w:p w14:paraId="07D33F1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各职位不允许存在相互兼职。</w:t>
      </w:r>
    </w:p>
    <w:p w14:paraId="45C0BF73">
      <w:pPr>
        <w:pStyle w:val="4"/>
        <w:widowControl/>
        <w:kinsoku w:val="0"/>
        <w:autoSpaceDE w:val="0"/>
        <w:autoSpaceDN w:val="0"/>
        <w:adjustRightInd w:val="0"/>
        <w:snapToGrid w:val="0"/>
        <w:spacing w:line="540" w:lineRule="exact"/>
        <w:ind w:firstLine="627" w:firstLineChars="200"/>
        <w:textAlignment w:val="baseline"/>
        <w:rPr>
          <w:rFonts w:hint="eastAsia" w:ascii="Times New Roman" w:hAnsi="楷体_GB2312" w:eastAsia="楷体_GB2312" w:cs="Times New Roman"/>
          <w:b/>
          <w:bCs/>
          <w:spacing w:val="-4"/>
          <w:sz w:val="32"/>
          <w:szCs w:val="32"/>
          <w:lang w:eastAsia="zh-CN" w:bidi="zh-CN"/>
        </w:rPr>
      </w:pPr>
      <w:r>
        <w:rPr>
          <w:rFonts w:hint="eastAsia" w:ascii="Times New Roman" w:hAnsi="楷体_GB2312" w:eastAsia="楷体_GB2312" w:cs="Times New Roman"/>
          <w:b/>
          <w:bCs/>
          <w:spacing w:val="-4"/>
          <w:sz w:val="32"/>
          <w:szCs w:val="32"/>
          <w:lang w:val="en-US" w:eastAsia="zh-CN" w:bidi="zh-CN"/>
        </w:rPr>
        <w:t>(三)</w:t>
      </w:r>
      <w:r>
        <w:rPr>
          <w:rFonts w:ascii="Times New Roman" w:hAnsi="楷体_GB2312" w:eastAsia="楷体_GB2312" w:cs="Times New Roman"/>
          <w:b/>
          <w:bCs/>
          <w:spacing w:val="-4"/>
          <w:sz w:val="32"/>
          <w:szCs w:val="32"/>
          <w:lang w:eastAsia="zh-CN" w:bidi="zh-CN"/>
        </w:rPr>
        <w:t>活动安排需求</w:t>
      </w:r>
    </w:p>
    <w:p w14:paraId="08673E6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做到“七有”，即：有活动方案、有经费预算、有宣传报道、有活动现场图片、有活动经费发票、有资料档案、有结果确认。</w:t>
      </w:r>
    </w:p>
    <w:p w14:paraId="7095D0A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做好舆论宣传工作。充分利用电视、广播、网络、报纸等传媒手段，对购买社区基本公共养老、青少年活动和纾难解困服务项目的活动开展和服务成效进行广泛宣传，为推进该项工作营造良好的舆论环境。全年区级以上媒体宣传不少于12次，其中市级媒体宣传报道不少于6篇，省级媒体宣传报道不少于4篇。</w:t>
      </w:r>
    </w:p>
    <w:p w14:paraId="4770C5E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服务阵地规范开放时间，除正常工作日外，还要保证“双休日”开放，方便居民进入，鼓励居民参与。坚决杜绝活动开展不经常、场所无专人管理、活动无记录等情况。</w:t>
      </w:r>
    </w:p>
    <w:p w14:paraId="5C1A374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整理项目各类资料，包括每月服务计划、总结和简报的提报12次/年，同时服务活动资料包括方案、签到表、照片、新闻稿等归档。</w:t>
      </w:r>
    </w:p>
    <w:p w14:paraId="7C28BC7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成交供应商中标后，需要明确目标，向采购方提供全年服务计划，并按序时进度完成计划方案。</w:t>
      </w:r>
    </w:p>
    <w:p w14:paraId="46092571">
      <w:pPr>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、投标材料要求</w:t>
      </w:r>
    </w:p>
    <w:p w14:paraId="400FEF7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格式要求</w:t>
      </w:r>
    </w:p>
    <w:p w14:paraId="57BA7A1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标书文本一正二副，不一致的以正本为准。标书密封提交，标书内容清晰完善并按以下顺序装订。</w:t>
      </w:r>
    </w:p>
    <w:p w14:paraId="0317EB2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内容要求</w:t>
      </w:r>
    </w:p>
    <w:p w14:paraId="3613C9E8">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投标函、公司简介。</w:t>
      </w:r>
    </w:p>
    <w:p w14:paraId="4EDEA9D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公司营业执照和经营许可证扫描件、公司法定代表人身份证复印件、委托代理人授权书原件</w:t>
      </w:r>
      <w:r>
        <w:rPr>
          <w:rFonts w:hint="eastAsia" w:ascii="Times New Roman" w:hAnsi="Times New Roman" w:eastAsia="仿宋_GB2312" w:cs="Times New Roman"/>
          <w:sz w:val="32"/>
          <w:szCs w:val="32"/>
        </w:rPr>
        <w:t>（附件一）</w:t>
      </w:r>
      <w:r>
        <w:rPr>
          <w:rFonts w:ascii="Times New Roman" w:hAnsi="Times New Roman" w:eastAsia="仿宋_GB2312" w:cs="Times New Roman"/>
          <w:sz w:val="32"/>
          <w:szCs w:val="32"/>
        </w:rPr>
        <w:t>及代理人身份证复印件（所有复印件需加盖公章）。</w:t>
      </w:r>
    </w:p>
    <w:p w14:paraId="13481B05">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固定营业场所证明材料：与营业执照地址一致的房屋租赁合同或自有房屋证明，及近三个月的支付房屋租金或物业费缴费记录等证明材料。</w:t>
      </w:r>
    </w:p>
    <w:p w14:paraId="7EC7B14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项目设计方案。</w:t>
      </w:r>
    </w:p>
    <w:p w14:paraId="10847ED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管理制度。</w:t>
      </w:r>
    </w:p>
    <w:p w14:paraId="5422A38F">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行业认知程度相关材料。</w:t>
      </w:r>
    </w:p>
    <w:p w14:paraId="4E3E32A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应急预案。</w:t>
      </w:r>
    </w:p>
    <w:p w14:paraId="32F0FE5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人员配置及相关从业资格证明材料。</w:t>
      </w:r>
    </w:p>
    <w:p w14:paraId="76FF42E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项目负责人业绩等证明材料，2021年1月1日以来（以合同签订时间为准），供应商拟委任的项目负责人具有乡镇（街道）级及以上政府部门委托的社会服务项目（业绩合同内容须包含社会基本公共养老、青少年活动服务）。</w:t>
      </w:r>
    </w:p>
    <w:p w14:paraId="17F5024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社会责任履行等相关材料。</w:t>
      </w:r>
    </w:p>
    <w:p w14:paraId="05771EA5">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供应商荣誉等证明材料，2021年1月1日以来（以颁奖时间为准），供应商或供应商所承接的项目获得乡镇（街道）级及以上党政机关或事业单位颁发的荣誉奖项。</w:t>
      </w:r>
    </w:p>
    <w:p w14:paraId="4E645EA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供应商业绩等证明材料，2021年1月1日以来（以合同签订时间为准），投标人具有乡镇（街道）级及以上政府部门委托的社会服务项目（业绩合同内容须包含社会基本公共养老、青少年活动服务）。</w:t>
      </w:r>
    </w:p>
    <w:p w14:paraId="32321C9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宣传报道等证明材料，2021年1月1日以来（以媒体报道时间为准），供应商承接的社会服务项目，被媒体予以正面宣传报道。</w:t>
      </w:r>
    </w:p>
    <w:p w14:paraId="19D8009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履约反馈等证明材料。</w:t>
      </w:r>
    </w:p>
    <w:p w14:paraId="633D0AF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招标单位不接受挂靠、转包行为，一经查实，立即终止，且中标单位愿意承担一切后果（</w:t>
      </w:r>
      <w:r>
        <w:rPr>
          <w:rFonts w:hint="eastAsia" w:ascii="Times New Roman" w:hAnsi="Times New Roman" w:eastAsia="仿宋_GB2312" w:cs="Times New Roman"/>
          <w:sz w:val="32"/>
          <w:szCs w:val="32"/>
        </w:rPr>
        <w:t>附件二</w:t>
      </w:r>
      <w:r>
        <w:rPr>
          <w:rFonts w:ascii="Times New Roman" w:hAnsi="Times New Roman" w:eastAsia="仿宋_GB2312" w:cs="Times New Roman"/>
          <w:sz w:val="32"/>
          <w:szCs w:val="32"/>
        </w:rPr>
        <w:t>）。</w:t>
      </w:r>
    </w:p>
    <w:p w14:paraId="4933AF8B">
      <w:pPr>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、标书</w:t>
      </w:r>
      <w:r>
        <w:rPr>
          <w:rFonts w:hint="eastAsia" w:ascii="黑体" w:hAnsi="黑体" w:eastAsia="黑体" w:cs="Times New Roman"/>
          <w:sz w:val="32"/>
          <w:szCs w:val="32"/>
        </w:rPr>
        <w:t>公示、</w:t>
      </w:r>
      <w:r>
        <w:rPr>
          <w:rFonts w:ascii="黑体" w:hAnsi="黑体" w:eastAsia="黑体" w:cs="Times New Roman"/>
          <w:sz w:val="32"/>
          <w:szCs w:val="32"/>
        </w:rPr>
        <w:t>投递地点、时间</w:t>
      </w:r>
    </w:p>
    <w:p w14:paraId="54F61CE8">
      <w:pPr>
        <w:spacing w:line="54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标书（标书正本一份，副本二份，正副本封装在一个档案袋内，封装密封完好，</w:t>
      </w:r>
      <w:r>
        <w:rPr>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时间：2025年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:00起至</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投递时间：2025年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日8:00—1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逾期不再接收标书。</w:t>
      </w:r>
    </w:p>
    <w:p w14:paraId="7F7064E8">
      <w:pPr>
        <w:spacing w:line="54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标书投递地点：</w:t>
      </w:r>
      <w:r>
        <w:rPr>
          <w:rFonts w:hint="eastAsia" w:ascii="Times New Roman" w:hAnsi="Times New Roman" w:eastAsia="仿宋_GB2312" w:cs="Times New Roman"/>
          <w:sz w:val="32"/>
          <w:szCs w:val="32"/>
          <w:lang w:val="en-US" w:eastAsia="zh-CN"/>
        </w:rPr>
        <w:t>方庙</w:t>
      </w:r>
      <w:r>
        <w:rPr>
          <w:rFonts w:ascii="Times New Roman" w:hAnsi="Times New Roman" w:eastAsia="仿宋_GB2312" w:cs="Times New Roman"/>
          <w:sz w:val="32"/>
          <w:szCs w:val="32"/>
        </w:rPr>
        <w:t>街道为民服务中心一楼</w:t>
      </w:r>
    </w:p>
    <w:p w14:paraId="24463505">
      <w:pPr>
        <w:spacing w:line="540" w:lineRule="exact"/>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地址：瑶海区</w:t>
      </w:r>
      <w:r>
        <w:rPr>
          <w:rFonts w:hint="eastAsia" w:ascii="Times New Roman" w:hAnsi="Times New Roman" w:eastAsia="仿宋_GB2312" w:cs="Times New Roman"/>
          <w:sz w:val="32"/>
          <w:szCs w:val="32"/>
          <w:lang w:val="en-US" w:eastAsia="zh-CN"/>
        </w:rPr>
        <w:t>凤阳东路与东二环交口西北角</w:t>
      </w:r>
      <w:r>
        <w:rPr>
          <w:rFonts w:ascii="Times New Roman" w:hAnsi="Times New Roman" w:eastAsia="仿宋_GB2312" w:cs="Times New Roman"/>
          <w:sz w:val="32"/>
          <w:szCs w:val="32"/>
        </w:rPr>
        <w:t xml:space="preserve">   </w:t>
      </w:r>
    </w:p>
    <w:p w14:paraId="6FA768BA">
      <w:pPr>
        <w:spacing w:line="540" w:lineRule="exact"/>
        <w:ind w:firstLine="480" w:firstLineChars="15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汪静</w:t>
      </w:r>
    </w:p>
    <w:p w14:paraId="4F841F43">
      <w:pPr>
        <w:spacing w:line="540" w:lineRule="exact"/>
        <w:ind w:firstLine="480" w:firstLineChars="1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0551-64220027</w:t>
      </w:r>
    </w:p>
    <w:p w14:paraId="312841B9">
      <w:pPr>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、评标</w:t>
      </w:r>
    </w:p>
    <w:p w14:paraId="1567CEF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街道成立评标小组。由评标小组对投标文件的真实性、可行性和资格证明材料的合法性进行审核，初步认定投标的资格有效性。</w:t>
      </w:r>
    </w:p>
    <w:p w14:paraId="0B7C388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评标小组采用综合评标法评标。遵循公开、公平、公正、合理、科学原则，以投标文书为基础，综合考虑企业信誉、保障程度、项目经验、人员配备等确定中标单位，招标人不对未中标原因作解释。</w:t>
      </w:r>
      <w:bookmarkStart w:id="16" w:name="_GoBack"/>
      <w:bookmarkEnd w:id="16"/>
    </w:p>
    <w:p w14:paraId="5346EAD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开</w:t>
      </w:r>
      <w:r>
        <w:rPr>
          <w:rFonts w:hint="eastAsia" w:ascii="Times New Roman" w:hAnsi="Times New Roman" w:eastAsia="仿宋_GB2312" w:cs="Times New Roman"/>
          <w:sz w:val="32"/>
          <w:szCs w:val="32"/>
          <w:lang w:val="en-US" w:eastAsia="zh-CN"/>
        </w:rPr>
        <w:t>(评)</w:t>
      </w:r>
      <w:r>
        <w:rPr>
          <w:rFonts w:ascii="Times New Roman" w:hAnsi="Times New Roman" w:eastAsia="仿宋_GB2312" w:cs="Times New Roman"/>
          <w:sz w:val="32"/>
          <w:szCs w:val="32"/>
        </w:rPr>
        <w:t>标时间：2025年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p>
    <w:p w14:paraId="3BD92DE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评标完成后街道对中标人进行公示，并向中标人发出中标通知。</w:t>
      </w:r>
    </w:p>
    <w:p w14:paraId="2C73C1F5">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中标人要严格按照本招标公告载明的要求履行义务，若中标人未能按规定签约或执行，由此导致的一切后果由中标人负责。</w:t>
      </w:r>
    </w:p>
    <w:p w14:paraId="79E62FFB">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特别说明：本项目供应商无需前往开标现场，如有询标则电话通知授权联系人后采用电子邮箱询标方式进行。如因供应商联系不上或规定时间内未回复询标内容等自身原因造成的不利后果，责任自负。</w:t>
      </w:r>
    </w:p>
    <w:p w14:paraId="3CC08BD4">
      <w:pPr>
        <w:spacing w:line="54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、有关说明</w:t>
      </w:r>
    </w:p>
    <w:p w14:paraId="1FAABB3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供应商应确保近三年内无重大质量投诉、不良诚信记录、经济纠纷及重大安全责任事故，相关资质的查实，招标单位有权通过互联网进行了解后作为评标参考依据之一。</w:t>
      </w:r>
    </w:p>
    <w:p w14:paraId="1C86806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投标单位需保证其提供的所有资料真实有效，评标过程中发现虚假情况，将取消投标资格。</w:t>
      </w:r>
    </w:p>
    <w:p w14:paraId="07400530">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(三)方庙</w:t>
      </w:r>
      <w:r>
        <w:rPr>
          <w:rFonts w:ascii="Times New Roman" w:hAnsi="Times New Roman" w:eastAsia="仿宋_GB2312" w:cs="Times New Roman"/>
          <w:sz w:val="32"/>
          <w:szCs w:val="32"/>
        </w:rPr>
        <w:t>街道办事处对此次招标事宜有最终解释权。</w:t>
      </w:r>
    </w:p>
    <w:p w14:paraId="533FEDD0">
      <w:pPr>
        <w:widowControl/>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2226826">
      <w:pPr>
        <w:pStyle w:val="2"/>
        <w:spacing w:before="0" w:after="0" w:line="540" w:lineRule="exact"/>
        <w:rPr>
          <w:rFonts w:ascii="Times New Roman" w:hAnsi="Times New Roman" w:eastAsia="仿宋_GB2312"/>
          <w:color w:val="333333"/>
          <w:sz w:val="30"/>
          <w:szCs w:val="30"/>
        </w:rPr>
      </w:pPr>
      <w:r>
        <w:rPr>
          <w:rFonts w:ascii="Times New Roman" w:hAnsi="Times New Roman" w:eastAsia="仿宋_GB2312"/>
          <w:color w:val="333333"/>
          <w:sz w:val="30"/>
          <w:szCs w:val="30"/>
        </w:rPr>
        <w:t>附件</w:t>
      </w:r>
      <w:bookmarkStart w:id="7" w:name="_Toc204594911"/>
      <w:bookmarkStart w:id="8" w:name="_Toc121626298"/>
      <w:bookmarkStart w:id="9" w:name="_Toc516969106"/>
      <w:r>
        <w:rPr>
          <w:rFonts w:ascii="Times New Roman" w:hAnsi="Times New Roman" w:eastAsia="仿宋_GB2312"/>
          <w:color w:val="333333"/>
          <w:sz w:val="30"/>
          <w:szCs w:val="30"/>
        </w:rPr>
        <w:t xml:space="preserve">一           </w:t>
      </w:r>
    </w:p>
    <w:p w14:paraId="3DCB6C4D">
      <w:pPr>
        <w:pStyle w:val="2"/>
        <w:spacing w:before="0" w:after="0" w:line="540" w:lineRule="exact"/>
        <w:jc w:val="center"/>
        <w:rPr>
          <w:rStyle w:val="14"/>
          <w:rFonts w:ascii="Times New Roman" w:hAnsi="Times New Roman" w:eastAsia="微软雅黑"/>
          <w:b w:val="0"/>
          <w:color w:val="000000"/>
          <w:sz w:val="44"/>
          <w:szCs w:val="44"/>
        </w:rPr>
      </w:pPr>
      <w:r>
        <w:rPr>
          <w:rStyle w:val="14"/>
          <w:rFonts w:ascii="Times New Roman" w:hAnsi="Times New Roman" w:eastAsia="微软雅黑"/>
          <w:b w:val="0"/>
          <w:color w:val="000000"/>
          <w:sz w:val="44"/>
          <w:szCs w:val="44"/>
        </w:rPr>
        <w:t>授权书</w:t>
      </w:r>
      <w:bookmarkEnd w:id="7"/>
      <w:bookmarkEnd w:id="8"/>
      <w:bookmarkEnd w:id="9"/>
    </w:p>
    <w:p w14:paraId="556429C4">
      <w:pPr>
        <w:spacing w:line="540" w:lineRule="exact"/>
        <w:rPr>
          <w:rFonts w:ascii="Times New Roman" w:hAnsi="Times New Roman" w:eastAsia="仿宋_GB2312" w:cs="Times New Roman"/>
          <w:sz w:val="32"/>
          <w:szCs w:val="32"/>
        </w:rPr>
      </w:pPr>
    </w:p>
    <w:p w14:paraId="3B840A9D">
      <w:pPr>
        <w:adjustRightInd w:val="0"/>
        <w:snapToGrid w:val="0"/>
        <w:spacing w:line="540" w:lineRule="exact"/>
        <w:ind w:firstLine="640" w:firstLineChars="200"/>
        <w:jc w:val="left"/>
        <w:rPr>
          <w:rFonts w:ascii="Times New Roman" w:hAnsi="Times New Roman" w:eastAsia="微软雅黑" w:cs="Times New Roman"/>
          <w:bCs/>
          <w:sz w:val="32"/>
          <w:szCs w:val="32"/>
          <w:highlight w:val="yellow"/>
        </w:rPr>
      </w:pPr>
      <w:r>
        <w:rPr>
          <w:rFonts w:ascii="Times New Roman" w:hAnsi="Times New Roman" w:eastAsia="仿宋_GB2312" w:cs="Times New Roman"/>
          <w:sz w:val="32"/>
          <w:szCs w:val="32"/>
        </w:rPr>
        <w:t>本授权书声明：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单位授权</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（被授权人的姓名、职务）为本单位的合法代理人，参加</w:t>
      </w:r>
      <w:bookmarkStart w:id="10" w:name="_Hlk177744771"/>
      <w:r>
        <w:rPr>
          <w:rFonts w:ascii="Times New Roman" w:hAnsi="Times New Roman" w:eastAsia="仿宋_GB2312" w:cs="Times New Roman"/>
          <w:sz w:val="32"/>
          <w:szCs w:val="32"/>
        </w:rPr>
        <w:t>瑶海区</w:t>
      </w:r>
      <w:r>
        <w:rPr>
          <w:rFonts w:hint="eastAsia" w:ascii="Times New Roman" w:hAnsi="Times New Roman" w:eastAsia="仿宋_GB2312" w:cs="Times New Roman"/>
          <w:sz w:val="32"/>
          <w:szCs w:val="32"/>
          <w:lang w:val="en-US" w:eastAsia="zh-CN"/>
        </w:rPr>
        <w:t>方庙</w:t>
      </w:r>
      <w:r>
        <w:rPr>
          <w:rFonts w:ascii="Times New Roman" w:hAnsi="Times New Roman" w:eastAsia="仿宋_GB2312" w:cs="Times New Roman"/>
          <w:sz w:val="32"/>
          <w:szCs w:val="32"/>
        </w:rPr>
        <w:t>街道基本公共养老、青少年服务活动和纾难解困项目采购</w:t>
      </w:r>
      <w:bookmarkEnd w:id="10"/>
      <w:r>
        <w:rPr>
          <w:rFonts w:ascii="Times New Roman" w:hAnsi="Times New Roman" w:eastAsia="仿宋_GB2312" w:cs="Times New Roman"/>
          <w:sz w:val="32"/>
          <w:szCs w:val="32"/>
        </w:rPr>
        <w:t>。全权代表本公司处理采购过程的一切事宜，包括但不限于：递交资料、接受评审、谈判、签约等。被授权人在过程中所签署的一切文件和处理与之有关的一切事务，本公司均予以认可并对此承担责任。</w:t>
      </w:r>
    </w:p>
    <w:p w14:paraId="2DA603CC">
      <w:pPr>
        <w:pStyle w:val="6"/>
        <w:snapToGrid w:val="0"/>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本授权书自出具之日起生效。</w:t>
      </w:r>
    </w:p>
    <w:p w14:paraId="6A58B519">
      <w:pPr>
        <w:pStyle w:val="6"/>
        <w:snapToGrid w:val="0"/>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特此声明。</w:t>
      </w:r>
    </w:p>
    <w:p w14:paraId="2D20CFE8">
      <w:pPr>
        <w:pStyle w:val="6"/>
        <w:snapToGrid w:val="0"/>
        <w:spacing w:line="540" w:lineRule="exact"/>
        <w:ind w:firstLine="640" w:firstLineChars="200"/>
        <w:jc w:val="left"/>
        <w:rPr>
          <w:rFonts w:ascii="Times New Roman" w:hAnsi="Times New Roman" w:eastAsia="仿宋_GB2312"/>
          <w:sz w:val="32"/>
          <w:szCs w:val="32"/>
        </w:rPr>
      </w:pPr>
    </w:p>
    <w:p w14:paraId="7FB7727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被授权人（签字）：</w:t>
      </w:r>
    </w:p>
    <w:p w14:paraId="0B0952B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身份证号码：</w:t>
      </w:r>
    </w:p>
    <w:p w14:paraId="52CCAE87">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5F59B9CA">
      <w:pPr>
        <w:spacing w:line="540" w:lineRule="exact"/>
        <w:ind w:firstLine="640" w:firstLineChars="200"/>
        <w:rPr>
          <w:rFonts w:ascii="Times New Roman" w:hAnsi="Times New Roman" w:eastAsia="仿宋_GB2312" w:cs="Times New Roman"/>
          <w:sz w:val="32"/>
          <w:szCs w:val="32"/>
        </w:rPr>
      </w:pPr>
    </w:p>
    <w:p w14:paraId="3911554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授权单位（公章）：</w:t>
      </w:r>
    </w:p>
    <w:p w14:paraId="66720A5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p>
    <w:p w14:paraId="21DB36B1">
      <w:pPr>
        <w:spacing w:line="540" w:lineRule="exact"/>
        <w:ind w:firstLine="640" w:firstLineChars="200"/>
        <w:rPr>
          <w:rFonts w:ascii="Times New Roman" w:hAnsi="Times New Roman" w:eastAsia="仿宋_GB2312" w:cs="Times New Roman"/>
          <w:sz w:val="32"/>
          <w:szCs w:val="32"/>
        </w:rPr>
      </w:pPr>
    </w:p>
    <w:p w14:paraId="6EB70022">
      <w:pPr>
        <w:spacing w:line="540" w:lineRule="exact"/>
        <w:ind w:firstLine="640" w:firstLineChars="200"/>
        <w:rPr>
          <w:rFonts w:ascii="Times New Roman" w:hAnsi="Times New Roman" w:eastAsia="仿宋_GB2312" w:cs="Times New Roman"/>
          <w:sz w:val="32"/>
          <w:szCs w:val="32"/>
        </w:rPr>
      </w:pPr>
    </w:p>
    <w:p w14:paraId="2458B426">
      <w:pPr>
        <w:spacing w:line="540" w:lineRule="exact"/>
        <w:ind w:firstLine="640" w:firstLineChars="200"/>
        <w:rPr>
          <w:rFonts w:ascii="Times New Roman" w:hAnsi="Times New Roman" w:eastAsia="仿宋_GB2312" w:cs="Times New Roman"/>
          <w:sz w:val="32"/>
          <w:szCs w:val="32"/>
        </w:rPr>
      </w:pPr>
    </w:p>
    <w:p w14:paraId="2B05AA7E">
      <w:pPr>
        <w:spacing w:line="540" w:lineRule="exact"/>
        <w:ind w:firstLine="600" w:firstLineChars="200"/>
        <w:rPr>
          <w:rFonts w:ascii="Times New Roman" w:hAnsi="Times New Roman" w:eastAsia="仿宋_GB2312" w:cs="Times New Roman"/>
          <w:sz w:val="30"/>
          <w:szCs w:val="30"/>
          <w:u w:val="single"/>
        </w:rPr>
      </w:pPr>
    </w:p>
    <w:p w14:paraId="3ED69D83">
      <w:pPr>
        <w:pStyle w:val="2"/>
        <w:spacing w:before="0" w:after="0" w:line="540" w:lineRule="exact"/>
        <w:rPr>
          <w:rFonts w:ascii="Times New Roman" w:hAnsi="Times New Roman" w:eastAsia="仿宋_GB2312"/>
          <w:b w:val="0"/>
          <w:color w:val="333333"/>
          <w:sz w:val="30"/>
          <w:szCs w:val="30"/>
        </w:rPr>
      </w:pPr>
      <w:bookmarkStart w:id="11" w:name="_Toc415496267"/>
      <w:bookmarkStart w:id="12" w:name="_Toc289957931"/>
      <w:r>
        <w:rPr>
          <w:rFonts w:ascii="Times New Roman" w:hAnsi="Times New Roman" w:eastAsia="仿宋_GB2312"/>
          <w:color w:val="333333"/>
          <w:sz w:val="30"/>
          <w:szCs w:val="30"/>
        </w:rPr>
        <w:t xml:space="preserve">附件二  </w:t>
      </w:r>
      <w:r>
        <w:rPr>
          <w:rFonts w:ascii="Times New Roman" w:hAnsi="Times New Roman" w:eastAsia="仿宋_GB2312"/>
          <w:b w:val="0"/>
          <w:color w:val="333333"/>
          <w:sz w:val="30"/>
          <w:szCs w:val="30"/>
        </w:rPr>
        <w:t xml:space="preserve">           </w:t>
      </w:r>
    </w:p>
    <w:p w14:paraId="2D733C40">
      <w:pPr>
        <w:pStyle w:val="2"/>
        <w:spacing w:before="0" w:after="0" w:line="540" w:lineRule="exact"/>
        <w:ind w:firstLine="3520" w:firstLineChars="800"/>
        <w:rPr>
          <w:rFonts w:ascii="Times New Roman" w:hAnsi="Times New Roman"/>
        </w:rPr>
      </w:pPr>
      <w:r>
        <w:rPr>
          <w:rFonts w:ascii="Times New Roman" w:hAnsi="微软雅黑" w:eastAsia="微软雅黑"/>
          <w:b w:val="0"/>
          <w:sz w:val="44"/>
          <w:szCs w:val="44"/>
        </w:rPr>
        <w:t>投标函</w:t>
      </w:r>
      <w:bookmarkEnd w:id="11"/>
      <w:bookmarkEnd w:id="12"/>
    </w:p>
    <w:p w14:paraId="56D17394">
      <w:pPr>
        <w:pStyle w:val="7"/>
        <w:spacing w:line="540" w:lineRule="exact"/>
        <w:rPr>
          <w:rFonts w:ascii="Times New Roman" w:hAnsi="Times New Roman" w:eastAsia="仿宋_GB2312"/>
          <w:color w:val="000000"/>
          <w:kern w:val="0"/>
          <w:sz w:val="32"/>
          <w:szCs w:val="32"/>
          <w:u w:val="single"/>
        </w:rPr>
      </w:pPr>
      <w:r>
        <w:rPr>
          <w:rFonts w:ascii="Times New Roman" w:hAnsi="Times New Roman" w:eastAsia="仿宋_GB2312"/>
          <w:color w:val="000000"/>
          <w:kern w:val="0"/>
          <w:sz w:val="32"/>
          <w:szCs w:val="32"/>
        </w:rPr>
        <w:t>致：瑶海区</w:t>
      </w:r>
      <w:r>
        <w:rPr>
          <w:rFonts w:hint="eastAsia" w:ascii="Times New Roman" w:hAnsi="Times New Roman" w:eastAsia="仿宋_GB2312" w:cs="Times New Roman"/>
          <w:sz w:val="32"/>
          <w:szCs w:val="32"/>
          <w:lang w:val="en-US" w:eastAsia="zh-CN"/>
        </w:rPr>
        <w:t>方庙</w:t>
      </w:r>
      <w:r>
        <w:rPr>
          <w:rFonts w:ascii="Times New Roman" w:hAnsi="Times New Roman" w:eastAsia="仿宋_GB2312"/>
          <w:color w:val="000000"/>
          <w:kern w:val="0"/>
          <w:sz w:val="32"/>
          <w:szCs w:val="32"/>
        </w:rPr>
        <w:t xml:space="preserve">街道办事处 </w:t>
      </w:r>
    </w:p>
    <w:p w14:paraId="6B474EA3">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根据贵方</w:t>
      </w:r>
      <w:r>
        <w:rPr>
          <w:rFonts w:ascii="Times New Roman" w:hAnsi="Times New Roman" w:eastAsia="仿宋_GB2312" w:cs="Times New Roman"/>
          <w:sz w:val="32"/>
          <w:szCs w:val="32"/>
        </w:rPr>
        <w:t>瑶海区</w:t>
      </w:r>
      <w:r>
        <w:rPr>
          <w:rFonts w:hint="eastAsia" w:ascii="Times New Roman" w:hAnsi="Times New Roman" w:eastAsia="仿宋_GB2312" w:cs="Times New Roman"/>
          <w:sz w:val="32"/>
          <w:szCs w:val="32"/>
          <w:lang w:eastAsia="zh-CN"/>
        </w:rPr>
        <w:t>方庙</w:t>
      </w:r>
      <w:r>
        <w:rPr>
          <w:rFonts w:ascii="Times New Roman" w:hAnsi="Times New Roman" w:eastAsia="仿宋_GB2312" w:cs="Times New Roman"/>
          <w:sz w:val="32"/>
          <w:szCs w:val="32"/>
        </w:rPr>
        <w:t>街道基本公共养老、青少年服务活动和纾难解困项目</w:t>
      </w:r>
      <w:r>
        <w:rPr>
          <w:rFonts w:ascii="Times New Roman" w:hAnsi="Times New Roman" w:eastAsia="仿宋_GB2312" w:cs="Times New Roman"/>
          <w:color w:val="000000"/>
          <w:sz w:val="32"/>
          <w:szCs w:val="32"/>
        </w:rPr>
        <w:t>采购公告，我方已详细审查全部采购文件和有关附件，据此我方郑重声明以下诸点，并对之负相应的法律责任。</w:t>
      </w:r>
    </w:p>
    <w:p w14:paraId="62A76F9C">
      <w:pPr>
        <w:spacing w:line="540" w:lineRule="exact"/>
        <w:ind w:firstLine="63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我方根据询标文件的规定，严格履行合同的责任和义务,并保证于买方要求的日期内完成服务；</w:t>
      </w:r>
    </w:p>
    <w:p w14:paraId="12DFB06C">
      <w:pPr>
        <w:spacing w:line="540" w:lineRule="exact"/>
        <w:ind w:firstLine="63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我方已详细审核全部询标采购文件，对文件条款各项规定要求均无异议。我方知道必须放弃提出含糊不清或误解的问题的权利；</w:t>
      </w:r>
    </w:p>
    <w:p w14:paraId="2C629856">
      <w:pPr>
        <w:spacing w:line="540" w:lineRule="exact"/>
        <w:ind w:firstLine="63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我方同意从规定的询标日期起遵循本投标书，并在规定的投标有效期之前均具有约束力。</w:t>
      </w:r>
    </w:p>
    <w:p w14:paraId="12633D1E">
      <w:pPr>
        <w:spacing w:line="540" w:lineRule="exact"/>
        <w:ind w:firstLine="63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我方所提供的资料、文件、证书及证件的真实性有效性负责。</w:t>
      </w:r>
    </w:p>
    <w:p w14:paraId="1B73E35B">
      <w:pPr>
        <w:spacing w:line="540" w:lineRule="exact"/>
        <w:ind w:firstLine="63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5、若我方中标，承诺不存在挂靠、转包等行为，一经查实，我方承担一切后果。</w:t>
      </w:r>
    </w:p>
    <w:p w14:paraId="3F83ED99">
      <w:pPr>
        <w:spacing w:line="540" w:lineRule="exact"/>
        <w:ind w:right="1840" w:firstLine="3520" w:firstLineChars="1100"/>
        <w:rPr>
          <w:rFonts w:ascii="Times New Roman" w:hAnsi="Times New Roman" w:eastAsia="仿宋_GB2312" w:cs="Times New Roman"/>
          <w:sz w:val="32"/>
          <w:szCs w:val="32"/>
        </w:rPr>
      </w:pPr>
    </w:p>
    <w:p w14:paraId="6A1290A2">
      <w:pPr>
        <w:spacing w:line="540" w:lineRule="exact"/>
        <w:ind w:right="1840" w:firstLine="3520" w:firstLineChars="1100"/>
        <w:rPr>
          <w:rFonts w:ascii="Times New Roman" w:hAnsi="Times New Roman" w:eastAsia="仿宋_GB2312" w:cs="Times New Roman"/>
          <w:sz w:val="32"/>
          <w:szCs w:val="32"/>
        </w:rPr>
      </w:pPr>
    </w:p>
    <w:p w14:paraId="797C0CE3">
      <w:pPr>
        <w:spacing w:line="540" w:lineRule="exact"/>
        <w:ind w:right="1840"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投标人单位：（公章）</w:t>
      </w:r>
    </w:p>
    <w:p w14:paraId="2F41A0DD">
      <w:pPr>
        <w:tabs>
          <w:tab w:val="left" w:pos="630"/>
        </w:tabs>
        <w:spacing w:line="540" w:lineRule="exact"/>
        <w:ind w:right="1840"/>
        <w:jc w:val="center"/>
        <w:rPr>
          <w:rFonts w:ascii="Times New Roman" w:hAnsi="Times New Roman" w:eastAsia="仿宋_GB2312" w:cs="Times New Roman"/>
          <w:sz w:val="30"/>
          <w:szCs w:val="30"/>
        </w:rPr>
      </w:pPr>
      <w:r>
        <w:rPr>
          <w:rFonts w:ascii="Times New Roman" w:hAnsi="Times New Roman" w:eastAsia="仿宋_GB2312" w:cs="Times New Roman"/>
          <w:sz w:val="32"/>
          <w:szCs w:val="32"/>
        </w:rPr>
        <w:t xml:space="preserve">                    日    期：   </w:t>
      </w:r>
      <w:r>
        <w:rPr>
          <w:rFonts w:ascii="Times New Roman" w:hAnsi="Times New Roman" w:eastAsia="仿宋_GB2312" w:cs="Times New Roman"/>
          <w:sz w:val="30"/>
          <w:szCs w:val="30"/>
        </w:rPr>
        <w:t xml:space="preserve">            </w:t>
      </w:r>
    </w:p>
    <w:p w14:paraId="7639A5F2">
      <w:pPr>
        <w:pStyle w:val="4"/>
        <w:widowControl/>
        <w:kinsoku w:val="0"/>
        <w:autoSpaceDE w:val="0"/>
        <w:autoSpaceDN w:val="0"/>
        <w:adjustRightInd w:val="0"/>
        <w:snapToGrid w:val="0"/>
        <w:spacing w:line="540" w:lineRule="exact"/>
        <w:jc w:val="left"/>
        <w:textAlignment w:val="baseline"/>
        <w:rPr>
          <w:rFonts w:ascii="Times New Roman" w:hAnsi="Times New Roman" w:eastAsia="仿宋_GB2312" w:cs="Times New Roman"/>
          <w:color w:val="000000"/>
          <w:sz w:val="32"/>
          <w:szCs w:val="32"/>
          <w:lang w:eastAsia="zh-CN"/>
        </w:rPr>
      </w:pPr>
    </w:p>
    <w:p w14:paraId="1B46B4B4">
      <w:pPr>
        <w:spacing w:line="540" w:lineRule="exact"/>
        <w:ind w:firstLine="480" w:firstLineChars="150"/>
        <w:rPr>
          <w:rFonts w:ascii="Times New Roman" w:hAnsi="Times New Roman" w:eastAsia="仿宋_GB2312" w:cs="Times New Roman"/>
          <w:sz w:val="32"/>
          <w:szCs w:val="32"/>
        </w:rPr>
      </w:pPr>
    </w:p>
    <w:p w14:paraId="2D53275C">
      <w:pPr>
        <w:spacing w:line="540" w:lineRule="exact"/>
        <w:ind w:firstLine="480" w:firstLineChars="150"/>
        <w:rPr>
          <w:rFonts w:ascii="Times New Roman" w:hAnsi="Times New Roman" w:eastAsia="仿宋_GB2312" w:cs="Times New Roman"/>
          <w:sz w:val="32"/>
          <w:szCs w:val="32"/>
        </w:rPr>
      </w:pPr>
    </w:p>
    <w:p w14:paraId="66C4FDD2">
      <w:bookmarkStart w:id="13" w:name="_Toc15483"/>
      <w:bookmarkStart w:id="14" w:name="_Toc30678"/>
      <w:bookmarkStart w:id="15" w:name="_Toc2280"/>
    </w:p>
    <w:p w14:paraId="12DA9190"/>
    <w:p w14:paraId="3E2303AA"/>
    <w:bookmarkEnd w:id="13"/>
    <w:bookmarkEnd w:id="14"/>
    <w:bookmarkEnd w:id="15"/>
    <w:p w14:paraId="2D60C623">
      <w:pPr>
        <w:pStyle w:val="2"/>
        <w:spacing w:before="0" w:after="0" w:line="540" w:lineRule="exact"/>
        <w:rPr>
          <w:rFonts w:ascii="Times New Roman" w:hAnsi="Times New Roman" w:eastAsia="仿宋_GB2312"/>
          <w:color w:val="333333"/>
          <w:sz w:val="30"/>
          <w:szCs w:val="30"/>
        </w:rPr>
      </w:pPr>
      <w:r>
        <w:rPr>
          <w:rFonts w:ascii="Times New Roman" w:hAnsi="Times New Roman" w:eastAsia="仿宋_GB2312"/>
          <w:color w:val="333333"/>
          <w:sz w:val="30"/>
          <w:szCs w:val="30"/>
        </w:rPr>
        <w:t>附件</w:t>
      </w:r>
      <w:r>
        <w:rPr>
          <w:rFonts w:hint="eastAsia" w:ascii="Times New Roman" w:hAnsi="Times New Roman" w:eastAsia="仿宋_GB2312"/>
          <w:color w:val="333333"/>
          <w:sz w:val="30"/>
          <w:szCs w:val="30"/>
        </w:rPr>
        <w:t>三</w:t>
      </w:r>
    </w:p>
    <w:p w14:paraId="4005C057">
      <w:pPr>
        <w:pStyle w:val="2"/>
        <w:spacing w:before="0" w:after="0" w:line="540" w:lineRule="exact"/>
        <w:jc w:val="center"/>
        <w:rPr>
          <w:rFonts w:hint="eastAsia" w:ascii="Times New Roman" w:hAnsi="微软雅黑" w:eastAsia="微软雅黑"/>
          <w:b w:val="0"/>
          <w:sz w:val="44"/>
          <w:szCs w:val="44"/>
        </w:rPr>
      </w:pPr>
      <w:r>
        <w:rPr>
          <w:rFonts w:hint="eastAsia" w:ascii="Times New Roman" w:hAnsi="微软雅黑" w:eastAsia="微软雅黑"/>
          <w:b w:val="0"/>
          <w:sz w:val="44"/>
          <w:szCs w:val="44"/>
        </w:rPr>
        <w:t>评分细则</w:t>
      </w:r>
    </w:p>
    <w:tbl>
      <w:tblPr>
        <w:tblStyle w:val="12"/>
        <w:tblW w:w="102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1"/>
        <w:gridCol w:w="7934"/>
        <w:gridCol w:w="1233"/>
      </w:tblGrid>
      <w:tr w14:paraId="31CE09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jc w:val="center"/>
        </w:trPr>
        <w:tc>
          <w:tcPr>
            <w:tcW w:w="1111"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0174A07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ascii="Calibri" w:hAnsi="Calibri" w:cs="Calibri"/>
                <w:sz w:val="21"/>
                <w:szCs w:val="21"/>
              </w:rPr>
            </w:pPr>
            <w:r>
              <w:rPr>
                <w:rFonts w:ascii="仿宋" w:hAnsi="仿宋" w:eastAsia="仿宋" w:cs="仿宋"/>
                <w:b/>
                <w:bCs/>
                <w:sz w:val="28"/>
                <w:szCs w:val="28"/>
              </w:rPr>
              <w:t>评分内容</w:t>
            </w:r>
          </w:p>
        </w:tc>
        <w:tc>
          <w:tcPr>
            <w:tcW w:w="7934"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AE43E1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default" w:ascii="Calibri" w:hAnsi="Calibri" w:cs="Calibri"/>
                <w:sz w:val="21"/>
                <w:szCs w:val="21"/>
              </w:rPr>
            </w:pPr>
            <w:r>
              <w:rPr>
                <w:rFonts w:hint="eastAsia" w:ascii="仿宋" w:hAnsi="仿宋" w:eastAsia="仿宋" w:cs="仿宋"/>
                <w:b/>
                <w:bCs/>
                <w:sz w:val="28"/>
                <w:szCs w:val="28"/>
              </w:rPr>
              <w:t>评分标准</w:t>
            </w:r>
          </w:p>
        </w:tc>
        <w:tc>
          <w:tcPr>
            <w:tcW w:w="1233"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703207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default" w:ascii="Calibri" w:hAnsi="Calibri" w:cs="Calibri"/>
                <w:sz w:val="21"/>
                <w:szCs w:val="21"/>
              </w:rPr>
            </w:pPr>
            <w:r>
              <w:rPr>
                <w:rFonts w:hint="eastAsia" w:ascii="仿宋" w:hAnsi="仿宋" w:eastAsia="仿宋" w:cs="仿宋"/>
                <w:b/>
                <w:bCs/>
                <w:sz w:val="28"/>
                <w:szCs w:val="28"/>
              </w:rPr>
              <w:t>分值范围</w:t>
            </w:r>
          </w:p>
        </w:tc>
      </w:tr>
      <w:tr w14:paraId="3CDE62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8"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E45A3D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服务方案</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0B7C5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制定合理的服务方案，明确工作内容、工作步骤、服务方法和技巧等，包括但不仅限于：</w:t>
            </w:r>
          </w:p>
          <w:p w14:paraId="343D4E0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1.供应商对承办的各项服务内容理解透彻、思路清晰并拟定系统、完整、有针对性的服务方案。</w:t>
            </w:r>
          </w:p>
          <w:p w14:paraId="35383B7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00" w:lineRule="atLeast"/>
              <w:ind w:left="0" w:right="0" w:firstLine="280" w:firstLineChars="100"/>
              <w:jc w:val="both"/>
              <w:rPr>
                <w:rFonts w:hint="default" w:ascii="Calibri" w:hAnsi="Calibri" w:cs="Calibri"/>
                <w:sz w:val="21"/>
                <w:szCs w:val="21"/>
              </w:rPr>
            </w:pPr>
            <w:r>
              <w:rPr>
                <w:rFonts w:hint="eastAsia" w:ascii="仿宋" w:hAnsi="仿宋" w:eastAsia="仿宋" w:cs="仿宋"/>
                <w:sz w:val="28"/>
                <w:szCs w:val="28"/>
              </w:rPr>
              <w:t>2.方案中有对社区养老、青少年、儿童服务现状分析及发展规划，符合居家养老、未成年人福利等相关法规政策。</w:t>
            </w:r>
          </w:p>
          <w:p w14:paraId="6167E33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3.根据招标文件确定人员培训、监督、管理等方案。</w:t>
            </w:r>
          </w:p>
          <w:p w14:paraId="3973BBC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4.做到相关服务人员与社区匹配，相对固定，与所在街镇、社区对接顺畅，接受街镇（大社区）民政工作机构指导，落实双重管理责任，突发情况能做到及时报告、妥善处置等，落实专人负责制。</w:t>
            </w:r>
          </w:p>
          <w:p w14:paraId="1A1827E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5.分析方案中可能存在的问题并提出相应的对策。</w:t>
            </w:r>
          </w:p>
          <w:p w14:paraId="02D0033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评标小组根据供应商提供的项目服务方案进行综合评审：</w:t>
            </w:r>
          </w:p>
          <w:p w14:paraId="4566C3D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1.对本项目的服务内容理解准确，优于项目服务要求，内容完整详细，与项目匹配度高，易于执行的，得</w:t>
            </w:r>
            <w:r>
              <w:rPr>
                <w:rFonts w:hint="eastAsia" w:ascii="仿宋" w:hAnsi="仿宋" w:eastAsia="仿宋" w:cs="仿宋"/>
                <w:sz w:val="28"/>
                <w:szCs w:val="28"/>
                <w:lang w:val="en-US" w:eastAsia="zh-CN"/>
              </w:rPr>
              <w:t>3</w:t>
            </w:r>
            <w:r>
              <w:rPr>
                <w:rFonts w:hint="eastAsia" w:ascii="仿宋" w:hAnsi="仿宋" w:eastAsia="仿宋" w:cs="仿宋"/>
                <w:sz w:val="28"/>
                <w:szCs w:val="28"/>
              </w:rPr>
              <w:t>≤F≤5分；</w:t>
            </w:r>
          </w:p>
          <w:p w14:paraId="1811682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2.对本项目的服务内容理解基本准确，适合项目服务要求，内容完整详细，与项目具有匹配度，可以执行的，得</w:t>
            </w:r>
            <w:r>
              <w:rPr>
                <w:rFonts w:hint="eastAsia" w:ascii="仿宋" w:hAnsi="仿宋" w:eastAsia="仿宋" w:cs="仿宋"/>
                <w:sz w:val="28"/>
                <w:szCs w:val="28"/>
                <w:lang w:val="en-US" w:eastAsia="zh-CN"/>
              </w:rPr>
              <w:t>2</w:t>
            </w:r>
            <w:r>
              <w:rPr>
                <w:rFonts w:hint="eastAsia" w:ascii="仿宋" w:hAnsi="仿宋" w:eastAsia="仿宋" w:cs="仿宋"/>
                <w:sz w:val="28"/>
                <w:szCs w:val="28"/>
              </w:rPr>
              <w:t>≤F＜</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0E07DD8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3.对本项目的服务内容理解有待提升，基本适合项目服务要求，与项目的匹配度、执行度有待提升的，得</w:t>
            </w:r>
            <w:r>
              <w:rPr>
                <w:rFonts w:hint="eastAsia" w:ascii="仿宋" w:hAnsi="仿宋" w:eastAsia="仿宋" w:cs="仿宋"/>
                <w:sz w:val="28"/>
                <w:szCs w:val="28"/>
                <w:lang w:val="en-US" w:eastAsia="zh-CN"/>
              </w:rPr>
              <w:t>0</w:t>
            </w:r>
            <w:r>
              <w:rPr>
                <w:rFonts w:hint="eastAsia" w:ascii="仿宋" w:hAnsi="仿宋" w:eastAsia="仿宋" w:cs="仿宋"/>
                <w:sz w:val="28"/>
                <w:szCs w:val="28"/>
              </w:rPr>
              <w:t>＜F＜</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72516E1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4.方案不可行或未提供不得分。</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0BC64B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14:paraId="20D9E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16"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2C62D3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社会项目策划</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C83910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社会服务项目。根据辖区居民需要，开展无偿、低偿和有偿相结合的便民服务，如代购、助医、助浴、助餐等为老服务。</w:t>
            </w:r>
          </w:p>
          <w:p w14:paraId="2827C48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评标小组根据供应商提供的社会服务项目策划进行综合评审：</w:t>
            </w:r>
          </w:p>
          <w:p w14:paraId="0450FED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1.方案内容全面完整、详尽明确、理解透彻、思路清晰、可操作性强，针对性强的</w:t>
            </w:r>
            <w:r>
              <w:rPr>
                <w:rFonts w:hint="eastAsia" w:ascii="仿宋" w:hAnsi="仿宋" w:eastAsia="仿宋" w:cs="仿宋"/>
                <w:sz w:val="28"/>
                <w:szCs w:val="28"/>
                <w:lang w:eastAsia="zh-CN"/>
              </w:rPr>
              <w:t>，</w:t>
            </w:r>
            <w:r>
              <w:rPr>
                <w:rFonts w:hint="eastAsia" w:ascii="仿宋" w:hAnsi="仿宋" w:eastAsia="仿宋" w:cs="仿宋"/>
                <w:sz w:val="28"/>
                <w:szCs w:val="28"/>
              </w:rPr>
              <w:t>得</w:t>
            </w:r>
            <w:r>
              <w:rPr>
                <w:rFonts w:hint="eastAsia" w:ascii="仿宋" w:hAnsi="仿宋" w:eastAsia="仿宋" w:cs="仿宋"/>
                <w:sz w:val="28"/>
                <w:szCs w:val="28"/>
                <w:lang w:val="en-US" w:eastAsia="zh-CN"/>
              </w:rPr>
              <w:t>3</w:t>
            </w:r>
            <w:r>
              <w:rPr>
                <w:rFonts w:hint="eastAsia" w:ascii="仿宋" w:hAnsi="仿宋" w:eastAsia="仿宋" w:cs="仿宋"/>
                <w:sz w:val="28"/>
                <w:szCs w:val="28"/>
              </w:rPr>
              <w:t>≤F≤5分；</w:t>
            </w:r>
          </w:p>
          <w:p w14:paraId="02729E1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2.方案内容较全面完整、较详尽明确、理解较透彻、思路较清晰、可操作性较强，针对性较强的</w:t>
            </w:r>
            <w:r>
              <w:rPr>
                <w:rFonts w:hint="eastAsia" w:ascii="仿宋" w:hAnsi="仿宋" w:eastAsia="仿宋" w:cs="仿宋"/>
                <w:sz w:val="28"/>
                <w:szCs w:val="28"/>
                <w:lang w:eastAsia="zh-CN"/>
              </w:rPr>
              <w:t>，</w:t>
            </w:r>
            <w:r>
              <w:rPr>
                <w:rFonts w:hint="eastAsia" w:ascii="仿宋" w:hAnsi="仿宋" w:eastAsia="仿宋" w:cs="仿宋"/>
                <w:sz w:val="28"/>
                <w:szCs w:val="28"/>
              </w:rPr>
              <w:t>得</w:t>
            </w:r>
            <w:r>
              <w:rPr>
                <w:rFonts w:hint="eastAsia" w:ascii="仿宋" w:hAnsi="仿宋" w:eastAsia="仿宋" w:cs="仿宋"/>
                <w:sz w:val="28"/>
                <w:szCs w:val="28"/>
                <w:lang w:val="en-US" w:eastAsia="zh-CN"/>
              </w:rPr>
              <w:t>2</w:t>
            </w:r>
            <w:r>
              <w:rPr>
                <w:rFonts w:hint="eastAsia" w:ascii="仿宋" w:hAnsi="仿宋" w:eastAsia="仿宋" w:cs="仿宋"/>
                <w:sz w:val="28"/>
                <w:szCs w:val="28"/>
              </w:rPr>
              <w:t>≤F＜</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731711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3.方案内容一般、可操作性一般，针对性一般的</w:t>
            </w:r>
            <w:r>
              <w:rPr>
                <w:rFonts w:hint="eastAsia" w:ascii="仿宋" w:hAnsi="仿宋" w:eastAsia="仿宋" w:cs="仿宋"/>
                <w:sz w:val="28"/>
                <w:szCs w:val="28"/>
                <w:lang w:eastAsia="zh-CN"/>
              </w:rPr>
              <w:t>，</w:t>
            </w:r>
            <w:r>
              <w:rPr>
                <w:rFonts w:hint="eastAsia" w:ascii="仿宋" w:hAnsi="仿宋" w:eastAsia="仿宋" w:cs="仿宋"/>
                <w:sz w:val="28"/>
                <w:szCs w:val="28"/>
              </w:rPr>
              <w:t>得</w:t>
            </w:r>
            <w:r>
              <w:rPr>
                <w:rFonts w:hint="eastAsia" w:ascii="仿宋" w:hAnsi="仿宋" w:eastAsia="仿宋" w:cs="仿宋"/>
                <w:sz w:val="28"/>
                <w:szCs w:val="28"/>
                <w:lang w:val="en-US" w:eastAsia="zh-CN"/>
              </w:rPr>
              <w:t>0</w:t>
            </w:r>
            <w:r>
              <w:rPr>
                <w:rFonts w:hint="eastAsia" w:ascii="仿宋" w:hAnsi="仿宋" w:eastAsia="仿宋" w:cs="仿宋"/>
                <w:sz w:val="28"/>
                <w:szCs w:val="28"/>
              </w:rPr>
              <w:t>＜F＜</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3C7C821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4.方案不可行或者未提供不得分</w:t>
            </w:r>
            <w:r>
              <w:rPr>
                <w:rFonts w:hint="eastAsia" w:ascii="仿宋" w:hAnsi="仿宋" w:eastAsia="仿宋" w:cs="仿宋"/>
                <w:color w:val="000000"/>
                <w:sz w:val="28"/>
                <w:szCs w:val="28"/>
              </w:rPr>
              <w:t>。</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FFF103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14:paraId="54E452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73FB745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公益项目策划</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990D4A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公益项目策划，根据社区特点和居民需要，制订服务项目实施方案，如日间照护、邻里守望、快乐学堂、志愿服务、社区学院等助老爱幼类型。</w:t>
            </w:r>
          </w:p>
          <w:p w14:paraId="2E6209F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评标委员会根据供应商提供的公益项目及社会项目策划进行综合评审：</w:t>
            </w:r>
          </w:p>
          <w:p w14:paraId="1F20BA0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1.方案内容全面完整、详尽明确、理解透彻、思路清晰、可操作性强，针对性强的</w:t>
            </w:r>
            <w:r>
              <w:rPr>
                <w:rFonts w:hint="eastAsia" w:ascii="仿宋" w:hAnsi="仿宋" w:eastAsia="仿宋" w:cs="仿宋"/>
                <w:sz w:val="28"/>
                <w:szCs w:val="28"/>
                <w:lang w:eastAsia="zh-CN"/>
              </w:rPr>
              <w:t>，</w:t>
            </w:r>
            <w:r>
              <w:rPr>
                <w:rFonts w:hint="eastAsia" w:ascii="仿宋" w:hAnsi="仿宋" w:eastAsia="仿宋" w:cs="仿宋"/>
                <w:sz w:val="28"/>
                <w:szCs w:val="28"/>
              </w:rPr>
              <w:t>得</w:t>
            </w:r>
            <w:r>
              <w:rPr>
                <w:rFonts w:hint="eastAsia" w:ascii="仿宋" w:hAnsi="仿宋" w:eastAsia="仿宋" w:cs="仿宋"/>
                <w:sz w:val="28"/>
                <w:szCs w:val="28"/>
                <w:lang w:val="en-US" w:eastAsia="zh-CN"/>
              </w:rPr>
              <w:t>3</w:t>
            </w:r>
            <w:r>
              <w:rPr>
                <w:rFonts w:hint="eastAsia" w:ascii="仿宋" w:hAnsi="仿宋" w:eastAsia="仿宋" w:cs="仿宋"/>
                <w:sz w:val="28"/>
                <w:szCs w:val="28"/>
              </w:rPr>
              <w:t>≤F≤5分；</w:t>
            </w:r>
          </w:p>
          <w:p w14:paraId="5100BAA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2.方案内容较全面完整、较详尽明确、理解较透彻、思路较清晰、可操作性较强，针对性较强的</w:t>
            </w:r>
            <w:r>
              <w:rPr>
                <w:rFonts w:hint="eastAsia" w:ascii="仿宋" w:hAnsi="仿宋" w:eastAsia="仿宋" w:cs="仿宋"/>
                <w:sz w:val="28"/>
                <w:szCs w:val="28"/>
                <w:lang w:eastAsia="zh-CN"/>
              </w:rPr>
              <w:t>，</w:t>
            </w:r>
            <w:r>
              <w:rPr>
                <w:rFonts w:hint="eastAsia" w:ascii="仿宋" w:hAnsi="仿宋" w:eastAsia="仿宋" w:cs="仿宋"/>
                <w:sz w:val="28"/>
                <w:szCs w:val="28"/>
              </w:rPr>
              <w:t>得</w:t>
            </w:r>
            <w:r>
              <w:rPr>
                <w:rFonts w:hint="eastAsia" w:ascii="仿宋" w:hAnsi="仿宋" w:eastAsia="仿宋" w:cs="仿宋"/>
                <w:sz w:val="28"/>
                <w:szCs w:val="28"/>
                <w:lang w:val="en-US" w:eastAsia="zh-CN"/>
              </w:rPr>
              <w:t>2</w:t>
            </w:r>
            <w:r>
              <w:rPr>
                <w:rFonts w:hint="eastAsia" w:ascii="仿宋" w:hAnsi="仿宋" w:eastAsia="仿宋" w:cs="仿宋"/>
                <w:sz w:val="28"/>
                <w:szCs w:val="28"/>
              </w:rPr>
              <w:t>≤F＜</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3914BF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3.方案内容一般、可操作性一般，针对性一般的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得0</w:t>
            </w:r>
            <w:r>
              <w:rPr>
                <w:rFonts w:hint="eastAsia" w:ascii="仿宋" w:hAnsi="仿宋" w:eastAsia="仿宋" w:cs="仿宋"/>
                <w:sz w:val="28"/>
                <w:szCs w:val="28"/>
              </w:rPr>
              <w:t>＜F＜2；</w:t>
            </w:r>
          </w:p>
          <w:p w14:paraId="4BC1DB2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4.方案不可行或者未提供不得分</w:t>
            </w:r>
            <w:r>
              <w:rPr>
                <w:rFonts w:hint="eastAsia" w:ascii="仿宋" w:hAnsi="仿宋" w:eastAsia="仿宋" w:cs="仿宋"/>
                <w:color w:val="000000"/>
                <w:sz w:val="28"/>
                <w:szCs w:val="28"/>
              </w:rPr>
              <w:t>。</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9DC3E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14:paraId="49B85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060821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管理制度</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C66D29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制定相关业务需要的管理制度（各类岗位职责、人员培训制度、人员管理制度、工作制度、考核奖惩制度、投诉处理制度、档案管理制度、服务质量内部监管制度）、服务对象回访制度、意见反馈及投诉处理制度、安全制度、服务场所及设施设备管理制度、服务机构与社区联系联动制度等）。</w:t>
            </w:r>
          </w:p>
          <w:p w14:paraId="4C610D3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1.制度内容全面完整、详尽明确，各项规章制度健全完善的，得</w:t>
            </w:r>
            <w:r>
              <w:rPr>
                <w:rFonts w:hint="eastAsia" w:ascii="仿宋" w:hAnsi="仿宋" w:eastAsia="仿宋" w:cs="仿宋"/>
                <w:sz w:val="28"/>
                <w:szCs w:val="28"/>
                <w:lang w:val="en-US" w:eastAsia="zh-CN"/>
              </w:rPr>
              <w:t>3</w:t>
            </w:r>
            <w:r>
              <w:rPr>
                <w:rFonts w:hint="eastAsia" w:ascii="仿宋" w:hAnsi="仿宋" w:eastAsia="仿宋" w:cs="仿宋"/>
                <w:sz w:val="28"/>
                <w:szCs w:val="28"/>
              </w:rPr>
              <w:t>≤F≤5分；</w:t>
            </w:r>
          </w:p>
          <w:p w14:paraId="660D1CF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2.制度内容较全面完整、较详尽明确，各项规章制度齐全的，得2≤F＜</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2F78FB7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3.制度内容一般，各项规章制度一般的，得</w:t>
            </w:r>
            <w:r>
              <w:rPr>
                <w:rFonts w:hint="eastAsia" w:ascii="仿宋" w:hAnsi="仿宋" w:eastAsia="仿宋" w:cs="仿宋"/>
                <w:sz w:val="28"/>
                <w:szCs w:val="28"/>
                <w:lang w:val="en-US" w:eastAsia="zh-CN"/>
              </w:rPr>
              <w:t>0</w:t>
            </w:r>
            <w:r>
              <w:rPr>
                <w:rFonts w:hint="eastAsia" w:ascii="仿宋" w:hAnsi="仿宋" w:eastAsia="仿宋" w:cs="仿宋"/>
                <w:sz w:val="28"/>
                <w:szCs w:val="28"/>
              </w:rPr>
              <w:t>＜F＜2分；</w:t>
            </w:r>
          </w:p>
          <w:p w14:paraId="141D671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4.方案不可行或未提供不得分。</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B0B560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0-5分</w:t>
            </w:r>
          </w:p>
        </w:tc>
      </w:tr>
      <w:tr w14:paraId="36B375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B5C23B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应急预案</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D0FF08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投标人针对本项目可能出现的（包括突发公共卫生事件、灾害事故等)突发情况、安全等问题，提供相对应的应急预案：</w:t>
            </w:r>
          </w:p>
          <w:p w14:paraId="527F857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1.方案内容全面完整，优于本项目服务要求及特点，可行性、针对性、适用性强的，得4≤F≤5分；</w:t>
            </w:r>
          </w:p>
          <w:p w14:paraId="7682EBD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2.方案内容较全面完整、较详尽明确，适合本项目服务要求及特点，具有可行性、针对性、适用性的的，得2≤F＜4分；</w:t>
            </w:r>
          </w:p>
          <w:p w14:paraId="31488BE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3.基本适合本项目服务要求及特点，可行性、针对性、适用性有待完善的，得</w:t>
            </w:r>
            <w:r>
              <w:rPr>
                <w:rFonts w:hint="eastAsia" w:ascii="仿宋" w:hAnsi="仿宋" w:eastAsia="仿宋" w:cs="仿宋"/>
                <w:sz w:val="28"/>
                <w:szCs w:val="28"/>
                <w:lang w:val="en-US" w:eastAsia="zh-CN"/>
              </w:rPr>
              <w:t>0</w:t>
            </w:r>
            <w:r>
              <w:rPr>
                <w:rFonts w:hint="eastAsia" w:ascii="仿宋" w:hAnsi="仿宋" w:eastAsia="仿宋" w:cs="仿宋"/>
                <w:sz w:val="28"/>
                <w:szCs w:val="28"/>
              </w:rPr>
              <w:t>＜F＜2分；</w:t>
            </w:r>
          </w:p>
          <w:p w14:paraId="62E9135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4.较差或未提供的不得分。</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6C4CA6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0-5分</w:t>
            </w:r>
          </w:p>
        </w:tc>
      </w:tr>
      <w:tr w14:paraId="75A9B0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7"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0AB60B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人员配备</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859557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2"/>
              <w:jc w:val="left"/>
              <w:rPr>
                <w:rFonts w:hint="default" w:ascii="Calibri" w:hAnsi="Calibri" w:cs="Calibri"/>
                <w:sz w:val="21"/>
                <w:szCs w:val="21"/>
              </w:rPr>
            </w:pPr>
            <w:r>
              <w:rPr>
                <w:rFonts w:hint="eastAsia" w:ascii="仿宋" w:hAnsi="仿宋" w:eastAsia="仿宋" w:cs="仿宋"/>
                <w:b/>
                <w:bCs/>
                <w:sz w:val="28"/>
                <w:szCs w:val="28"/>
              </w:rPr>
              <w:t>（一）项目负责人（1人，满分</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分）</w:t>
            </w:r>
          </w:p>
          <w:p w14:paraId="32E4DCD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1.投标人拟委任的项目负责人具有中级及以上社会工作师证书的得</w:t>
            </w:r>
            <w:r>
              <w:rPr>
                <w:rFonts w:hint="eastAsia" w:ascii="仿宋" w:hAnsi="仿宋" w:eastAsia="仿宋" w:cs="仿宋"/>
                <w:sz w:val="28"/>
                <w:szCs w:val="28"/>
                <w:lang w:val="en-US" w:eastAsia="zh-CN"/>
              </w:rPr>
              <w:t>3</w:t>
            </w:r>
            <w:r>
              <w:rPr>
                <w:rFonts w:hint="eastAsia" w:ascii="仿宋" w:hAnsi="仿宋" w:eastAsia="仿宋" w:cs="仿宋"/>
                <w:sz w:val="28"/>
                <w:szCs w:val="28"/>
              </w:rPr>
              <w:t>分，本项满分</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34913F2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 1 月 1 日以来</w:t>
            </w:r>
            <w:r>
              <w:rPr>
                <w:rFonts w:hint="eastAsia" w:ascii="仿宋" w:hAnsi="仿宋" w:eastAsia="仿宋" w:cs="仿宋"/>
                <w:sz w:val="28"/>
                <w:szCs w:val="28"/>
                <w:lang w:eastAsia="zh-CN"/>
              </w:rPr>
              <w:t>（</w:t>
            </w:r>
            <w:r>
              <w:rPr>
                <w:rFonts w:hint="eastAsia" w:ascii="仿宋" w:hAnsi="仿宋" w:eastAsia="仿宋" w:cs="仿宋"/>
                <w:sz w:val="28"/>
                <w:szCs w:val="28"/>
              </w:rPr>
              <w:t>以</w:t>
            </w:r>
            <w:r>
              <w:rPr>
                <w:rFonts w:hint="eastAsia" w:ascii="仿宋" w:hAnsi="仿宋" w:eastAsia="仿宋" w:cs="仿宋"/>
                <w:sz w:val="28"/>
                <w:szCs w:val="28"/>
                <w:lang w:val="en-US" w:eastAsia="zh-CN"/>
              </w:rPr>
              <w:t>合同签订</w:t>
            </w:r>
            <w:r>
              <w:rPr>
                <w:rFonts w:hint="eastAsia" w:ascii="仿宋" w:hAnsi="仿宋" w:eastAsia="仿宋" w:cs="仿宋"/>
                <w:sz w:val="28"/>
                <w:szCs w:val="28"/>
              </w:rPr>
              <w:t>时间为准</w:t>
            </w:r>
            <w:r>
              <w:rPr>
                <w:rFonts w:hint="eastAsia" w:ascii="仿宋" w:hAnsi="仿宋" w:eastAsia="仿宋" w:cs="仿宋"/>
                <w:sz w:val="28"/>
                <w:szCs w:val="28"/>
                <w:lang w:eastAsia="zh-CN"/>
              </w:rPr>
              <w:t>），</w:t>
            </w:r>
            <w:r>
              <w:rPr>
                <w:rFonts w:hint="eastAsia" w:ascii="仿宋" w:hAnsi="仿宋" w:eastAsia="仿宋" w:cs="仿宋"/>
                <w:sz w:val="28"/>
                <w:szCs w:val="28"/>
              </w:rPr>
              <w:t>投标人拟委任的项目负责人具有乡镇（街道）级及以上政府</w:t>
            </w:r>
            <w:r>
              <w:rPr>
                <w:rFonts w:hint="eastAsia" w:ascii="仿宋" w:hAnsi="仿宋" w:eastAsia="仿宋" w:cs="仿宋"/>
                <w:sz w:val="28"/>
                <w:szCs w:val="28"/>
                <w:lang w:val="en-US" w:eastAsia="zh-CN"/>
              </w:rPr>
              <w:t>或政府</w:t>
            </w:r>
            <w:r>
              <w:rPr>
                <w:rFonts w:hint="eastAsia" w:ascii="仿宋" w:hAnsi="仿宋" w:eastAsia="仿宋" w:cs="仿宋"/>
                <w:sz w:val="28"/>
                <w:szCs w:val="28"/>
              </w:rPr>
              <w:t>部门委托的社会服务项目</w:t>
            </w:r>
            <w:r>
              <w:rPr>
                <w:rFonts w:hint="eastAsia" w:ascii="仿宋" w:hAnsi="仿宋" w:eastAsia="仿宋" w:cs="仿宋"/>
                <w:sz w:val="28"/>
                <w:szCs w:val="28"/>
                <w:lang w:val="en-US" w:eastAsia="zh-CN"/>
              </w:rPr>
              <w:t>业绩</w:t>
            </w:r>
            <w:r>
              <w:rPr>
                <w:rFonts w:hint="eastAsia" w:ascii="仿宋" w:hAnsi="仿宋" w:eastAsia="仿宋" w:cs="仿宋"/>
                <w:sz w:val="28"/>
                <w:szCs w:val="28"/>
              </w:rPr>
              <w:t>（业绩合同内容须</w:t>
            </w:r>
            <w:r>
              <w:rPr>
                <w:rFonts w:hint="eastAsia" w:ascii="仿宋" w:hAnsi="仿宋" w:eastAsia="仿宋" w:cs="仿宋"/>
                <w:sz w:val="28"/>
                <w:szCs w:val="28"/>
                <w:lang w:val="en-US" w:eastAsia="zh-CN"/>
              </w:rPr>
              <w:t>同时</w:t>
            </w:r>
            <w:r>
              <w:rPr>
                <w:rFonts w:hint="eastAsia" w:ascii="仿宋" w:hAnsi="仿宋" w:eastAsia="仿宋" w:cs="仿宋"/>
                <w:sz w:val="28"/>
                <w:szCs w:val="28"/>
              </w:rPr>
              <w:t>包含社会基本公共养老、青少年活动服务之一即可）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且在项目中担任负责人，每提供一个得3分，满分6分。</w:t>
            </w:r>
          </w:p>
          <w:p w14:paraId="58569D6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提供街镇级及以上政府</w:t>
            </w:r>
            <w:r>
              <w:rPr>
                <w:rFonts w:hint="eastAsia" w:ascii="仿宋" w:hAnsi="仿宋" w:eastAsia="仿宋" w:cs="仿宋"/>
                <w:sz w:val="28"/>
                <w:szCs w:val="28"/>
                <w:lang w:val="en-US" w:eastAsia="zh-CN"/>
              </w:rPr>
              <w:t>或政府</w:t>
            </w:r>
            <w:r>
              <w:rPr>
                <w:rFonts w:hint="eastAsia" w:ascii="仿宋" w:hAnsi="仿宋" w:eastAsia="仿宋" w:cs="仿宋"/>
                <w:sz w:val="28"/>
                <w:szCs w:val="28"/>
              </w:rPr>
              <w:t>部门购买服务项目合同的扫描件或影印件，合同名称或者内容里需体现上述相关字眼,若合同中无法体现签订时间、</w:t>
            </w:r>
            <w:r>
              <w:rPr>
                <w:rFonts w:hint="eastAsia" w:ascii="仿宋" w:hAnsi="仿宋" w:eastAsia="仿宋" w:cs="仿宋"/>
                <w:sz w:val="28"/>
                <w:szCs w:val="28"/>
                <w:lang w:val="en-US" w:eastAsia="zh-CN"/>
              </w:rPr>
              <w:t>项目负责人姓名、</w:t>
            </w:r>
            <w:r>
              <w:rPr>
                <w:rFonts w:hint="eastAsia" w:ascii="仿宋" w:hAnsi="仿宋" w:eastAsia="仿宋" w:cs="仿宋"/>
                <w:sz w:val="28"/>
                <w:szCs w:val="28"/>
              </w:rPr>
              <w:t>项目类型等评审因素的，须同时提供业主（或合同甲方）出具的相关证明材料（加盖合同甲方公章）加以明确说明</w:t>
            </w:r>
            <w:r>
              <w:rPr>
                <w:rFonts w:hint="eastAsia" w:ascii="仿宋" w:hAnsi="仿宋" w:eastAsia="仿宋" w:cs="仿宋"/>
                <w:sz w:val="28"/>
                <w:szCs w:val="28"/>
                <w:lang w:eastAsia="zh-CN"/>
              </w:rPr>
              <w:t>，</w:t>
            </w:r>
            <w:r>
              <w:rPr>
                <w:rFonts w:hint="eastAsia" w:ascii="仿宋" w:hAnsi="仿宋" w:eastAsia="仿宋" w:cs="仿宋"/>
                <w:sz w:val="28"/>
                <w:szCs w:val="28"/>
              </w:rPr>
              <w:t>否则不予认可；</w:t>
            </w:r>
          </w:p>
          <w:p w14:paraId="079E184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lang w:eastAsia="zh-CN"/>
              </w:rPr>
            </w:pPr>
            <w:r>
              <w:rPr>
                <w:rFonts w:hint="eastAsia" w:ascii="仿宋" w:hAnsi="仿宋" w:eastAsia="仿宋" w:cs="仿宋"/>
                <w:sz w:val="28"/>
                <w:szCs w:val="28"/>
              </w:rPr>
              <w:t>（2）业绩已完成或正在履约中均予以认可</w:t>
            </w:r>
            <w:r>
              <w:rPr>
                <w:rFonts w:hint="eastAsia" w:ascii="仿宋" w:hAnsi="仿宋" w:eastAsia="仿宋" w:cs="仿宋"/>
                <w:sz w:val="28"/>
                <w:szCs w:val="28"/>
                <w:lang w:eastAsia="zh-CN"/>
              </w:rPr>
              <w:t>。</w:t>
            </w:r>
          </w:p>
          <w:p w14:paraId="2F3C3DD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b/>
                <w:bCs/>
                <w:sz w:val="28"/>
                <w:szCs w:val="28"/>
              </w:rPr>
            </w:pPr>
            <w:r>
              <w:rPr>
                <w:rFonts w:hint="eastAsia" w:ascii="仿宋" w:hAnsi="仿宋" w:eastAsia="仿宋" w:cs="仿宋"/>
                <w:sz w:val="28"/>
                <w:szCs w:val="28"/>
              </w:rPr>
              <w:t>（3）同一业绩续签合同不予认可</w:t>
            </w:r>
            <w:r>
              <w:rPr>
                <w:rFonts w:hint="eastAsia" w:ascii="仿宋" w:hAnsi="仿宋" w:eastAsia="仿宋" w:cs="仿宋"/>
                <w:sz w:val="28"/>
                <w:szCs w:val="28"/>
                <w:lang w:eastAsia="zh-CN"/>
              </w:rPr>
              <w:t>，</w:t>
            </w:r>
            <w:r>
              <w:rPr>
                <w:rFonts w:hint="eastAsia" w:ascii="仿宋" w:hAnsi="仿宋" w:eastAsia="仿宋" w:cs="仿宋"/>
                <w:sz w:val="28"/>
                <w:szCs w:val="28"/>
              </w:rPr>
              <w:t>不累计计分，仅计分一次。</w:t>
            </w:r>
          </w:p>
          <w:p w14:paraId="0F3EF2D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b/>
                <w:bCs/>
                <w:sz w:val="28"/>
                <w:szCs w:val="28"/>
              </w:rPr>
              <w:t>（二）项目团队（不含项目负责人，满分</w:t>
            </w:r>
            <w:r>
              <w:rPr>
                <w:rFonts w:hint="eastAsia" w:ascii="仿宋" w:hAnsi="仿宋" w:eastAsia="仿宋" w:cs="仿宋"/>
                <w:b/>
                <w:bCs/>
                <w:sz w:val="28"/>
                <w:szCs w:val="28"/>
                <w:lang w:val="en-US" w:eastAsia="zh-CN"/>
              </w:rPr>
              <w:t>23</w:t>
            </w:r>
            <w:r>
              <w:rPr>
                <w:rFonts w:hint="eastAsia" w:ascii="仿宋" w:hAnsi="仿宋" w:eastAsia="仿宋" w:cs="仿宋"/>
                <w:b/>
                <w:bCs/>
                <w:sz w:val="28"/>
                <w:szCs w:val="28"/>
              </w:rPr>
              <w:t>分）</w:t>
            </w:r>
            <w:r>
              <w:rPr>
                <w:rFonts w:hint="eastAsia" w:ascii="仿宋" w:hAnsi="仿宋" w:eastAsia="仿宋" w:cs="仿宋"/>
                <w:sz w:val="28"/>
                <w:szCs w:val="28"/>
              </w:rPr>
              <w:t>：</w:t>
            </w:r>
          </w:p>
          <w:p w14:paraId="6703FF0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1.项目督导：1名，具有中级及以上社会工作师证书的得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6E159F4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both"/>
              <w:rPr>
                <w:rFonts w:hint="default" w:ascii="Calibri" w:hAnsi="Calibri" w:cs="Calibri"/>
                <w:sz w:val="21"/>
                <w:szCs w:val="21"/>
              </w:rPr>
            </w:pPr>
            <w:r>
              <w:rPr>
                <w:rFonts w:hint="eastAsia" w:ascii="仿宋" w:hAnsi="仿宋" w:eastAsia="仿宋" w:cs="仿宋"/>
                <w:sz w:val="28"/>
                <w:szCs w:val="28"/>
              </w:rPr>
              <w:t>2.项目社工：具有人社部门颁发的助理社会工作师及以上职业资格证书，每提供1人得1分，满分</w:t>
            </w:r>
            <w:r>
              <w:rPr>
                <w:rFonts w:hint="eastAsia" w:ascii="仿宋" w:hAnsi="仿宋" w:eastAsia="仿宋" w:cs="仿宋"/>
                <w:sz w:val="28"/>
                <w:szCs w:val="28"/>
                <w:lang w:val="en-US" w:eastAsia="zh-CN"/>
              </w:rPr>
              <w:t>7</w:t>
            </w:r>
            <w:r>
              <w:rPr>
                <w:rFonts w:hint="eastAsia" w:ascii="仿宋" w:hAnsi="仿宋" w:eastAsia="仿宋" w:cs="仿宋"/>
                <w:sz w:val="28"/>
                <w:szCs w:val="28"/>
              </w:rPr>
              <w:t>分。</w:t>
            </w:r>
          </w:p>
          <w:p w14:paraId="253CA35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2"/>
              <w:jc w:val="both"/>
              <w:rPr>
                <w:rFonts w:hint="default" w:ascii="Calibri" w:hAnsi="Calibri" w:cs="Calibri"/>
                <w:sz w:val="21"/>
                <w:szCs w:val="21"/>
              </w:rPr>
            </w:pPr>
            <w:r>
              <w:rPr>
                <w:rFonts w:hint="eastAsia" w:ascii="仿宋" w:hAnsi="仿宋" w:eastAsia="仿宋" w:cs="仿宋"/>
                <w:b/>
                <w:bCs/>
                <w:sz w:val="28"/>
                <w:szCs w:val="28"/>
              </w:rPr>
              <w:t>除以上人员外，额外配备以下人员：</w:t>
            </w:r>
          </w:p>
          <w:p w14:paraId="2BBF2EE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both"/>
              <w:rPr>
                <w:rFonts w:hint="default" w:ascii="Calibri" w:hAnsi="Calibri" w:cs="Calibri"/>
                <w:sz w:val="21"/>
                <w:szCs w:val="21"/>
              </w:rPr>
            </w:pPr>
            <w:r>
              <w:rPr>
                <w:rFonts w:hint="eastAsia" w:ascii="仿宋" w:hAnsi="仿宋" w:eastAsia="仿宋" w:cs="仿宋"/>
                <w:sz w:val="28"/>
                <w:szCs w:val="28"/>
              </w:rPr>
              <w:t>3.老年人能力评估师技能等级证书，每提供1人得</w:t>
            </w:r>
            <w:r>
              <w:rPr>
                <w:rFonts w:hint="eastAsia" w:ascii="仿宋" w:hAnsi="仿宋" w:eastAsia="仿宋" w:cs="仿宋"/>
                <w:sz w:val="28"/>
                <w:szCs w:val="28"/>
                <w:lang w:val="en-US" w:eastAsia="zh-CN"/>
              </w:rPr>
              <w:t>1</w:t>
            </w:r>
            <w:r>
              <w:rPr>
                <w:rFonts w:hint="eastAsia" w:ascii="仿宋" w:hAnsi="仿宋" w:eastAsia="仿宋" w:cs="仿宋"/>
                <w:sz w:val="28"/>
                <w:szCs w:val="28"/>
              </w:rPr>
              <w:t>分，满分</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0CB454D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both"/>
              <w:rPr>
                <w:rFonts w:hint="default" w:ascii="Calibri" w:hAnsi="Calibri" w:cs="Calibri"/>
                <w:sz w:val="21"/>
                <w:szCs w:val="21"/>
              </w:rPr>
            </w:pPr>
            <w:r>
              <w:rPr>
                <w:rFonts w:hint="eastAsia" w:ascii="仿宋" w:hAnsi="仿宋" w:eastAsia="仿宋" w:cs="仿宋"/>
                <w:sz w:val="28"/>
                <w:szCs w:val="28"/>
              </w:rPr>
              <w:t>4.心理咨询师职业资格证书，每提供1人得</w:t>
            </w:r>
            <w:r>
              <w:rPr>
                <w:rFonts w:hint="eastAsia" w:ascii="仿宋" w:hAnsi="仿宋" w:eastAsia="仿宋" w:cs="仿宋"/>
                <w:sz w:val="28"/>
                <w:szCs w:val="28"/>
                <w:lang w:val="en-US" w:eastAsia="zh-CN"/>
              </w:rPr>
              <w:t>2</w:t>
            </w:r>
            <w:r>
              <w:rPr>
                <w:rFonts w:hint="eastAsia" w:ascii="仿宋" w:hAnsi="仿宋" w:eastAsia="仿宋" w:cs="仿宋"/>
                <w:sz w:val="28"/>
                <w:szCs w:val="28"/>
              </w:rPr>
              <w:t>分，满分</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167ECD2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right="0" w:firstLine="560" w:firstLineChars="200"/>
              <w:jc w:val="both"/>
              <w:rPr>
                <w:rFonts w:hint="eastAsia" w:ascii="仿宋" w:hAnsi="仿宋" w:eastAsia="仿宋" w:cs="仿宋"/>
                <w:sz w:val="28"/>
                <w:szCs w:val="28"/>
              </w:rPr>
            </w:pPr>
            <w:r>
              <w:rPr>
                <w:rFonts w:hint="eastAsia" w:ascii="仿宋" w:hAnsi="仿宋" w:eastAsia="仿宋" w:cs="仿宋"/>
                <w:sz w:val="28"/>
                <w:szCs w:val="28"/>
              </w:rPr>
              <w:t>5.执业医生、护士职业资格证书，每提供1类得</w:t>
            </w:r>
            <w:r>
              <w:rPr>
                <w:rFonts w:hint="eastAsia" w:ascii="仿宋" w:hAnsi="仿宋" w:eastAsia="仿宋" w:cs="仿宋"/>
                <w:sz w:val="28"/>
                <w:szCs w:val="28"/>
                <w:lang w:val="en-US" w:eastAsia="zh-CN"/>
              </w:rPr>
              <w:t>2</w:t>
            </w:r>
            <w:r>
              <w:rPr>
                <w:rFonts w:hint="eastAsia" w:ascii="仿宋" w:hAnsi="仿宋" w:eastAsia="仿宋" w:cs="仿宋"/>
                <w:sz w:val="28"/>
                <w:szCs w:val="28"/>
              </w:rPr>
              <w:t>分，满分</w:t>
            </w:r>
            <w:r>
              <w:rPr>
                <w:rFonts w:hint="eastAsia" w:ascii="仿宋" w:hAnsi="仿宋" w:eastAsia="仿宋" w:cs="仿宋"/>
                <w:sz w:val="28"/>
                <w:szCs w:val="28"/>
                <w:lang w:val="en-US" w:eastAsia="zh-CN"/>
              </w:rPr>
              <w:t>4</w:t>
            </w:r>
            <w:r>
              <w:rPr>
                <w:rFonts w:hint="eastAsia" w:ascii="仿宋" w:hAnsi="仿宋" w:eastAsia="仿宋" w:cs="仿宋"/>
                <w:sz w:val="28"/>
                <w:szCs w:val="28"/>
              </w:rPr>
              <w:t>分。</w:t>
            </w:r>
          </w:p>
          <w:p w14:paraId="2902748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6.教师资格证书，每提供1人，得2分，满分2分。</w:t>
            </w:r>
          </w:p>
          <w:p w14:paraId="01D4254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2"/>
              <w:jc w:val="left"/>
              <w:rPr>
                <w:rFonts w:hint="default" w:ascii="Calibri" w:hAnsi="Calibri" w:cs="Calibri"/>
                <w:sz w:val="21"/>
                <w:szCs w:val="21"/>
              </w:rPr>
            </w:pPr>
            <w:r>
              <w:rPr>
                <w:rFonts w:hint="eastAsia" w:ascii="仿宋" w:hAnsi="仿宋" w:eastAsia="仿宋" w:cs="仿宋"/>
                <w:b/>
                <w:bCs/>
                <w:sz w:val="28"/>
                <w:szCs w:val="28"/>
              </w:rPr>
              <w:t>备注：</w:t>
            </w:r>
          </w:p>
          <w:p w14:paraId="5FE5557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响应文件中同时提供下列证明材料：</w:t>
            </w:r>
          </w:p>
          <w:p w14:paraId="415EF28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1、人员名单（格式自拟）；</w:t>
            </w:r>
          </w:p>
          <w:p w14:paraId="4D5B320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2、证书扫描件或影印件；</w:t>
            </w:r>
          </w:p>
          <w:p w14:paraId="11A5863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3、投标人为上述人员缴纳的近3个月（任意一个月）的社保证明材料；</w:t>
            </w:r>
          </w:p>
          <w:p w14:paraId="586ABE2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4、上述人员专人专岗，不得兼任。</w:t>
            </w:r>
          </w:p>
          <w:p w14:paraId="3DBC635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5、同一人员具有多个证书的，仅计分一次，不累计计分。</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1545D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-32</w:t>
            </w:r>
            <w:r>
              <w:rPr>
                <w:rFonts w:hint="eastAsia" w:ascii="仿宋" w:hAnsi="仿宋" w:eastAsia="仿宋" w:cs="仿宋"/>
                <w:sz w:val="28"/>
                <w:szCs w:val="28"/>
              </w:rPr>
              <w:t>分</w:t>
            </w:r>
          </w:p>
        </w:tc>
      </w:tr>
      <w:tr w14:paraId="7CE9E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2"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22EE7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供应商业绩</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14ED41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 1 月 1 日以来（以合同签订时间为准），投标人</w:t>
            </w:r>
          </w:p>
          <w:p w14:paraId="1A42904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right="0"/>
              <w:jc w:val="left"/>
              <w:rPr>
                <w:rFonts w:hint="default" w:ascii="Calibri" w:hAnsi="Calibri" w:cs="Calibri"/>
                <w:sz w:val="21"/>
                <w:szCs w:val="21"/>
              </w:rPr>
            </w:pPr>
            <w:r>
              <w:rPr>
                <w:rFonts w:hint="eastAsia" w:ascii="仿宋" w:hAnsi="仿宋" w:eastAsia="仿宋" w:cs="仿宋"/>
                <w:sz w:val="28"/>
                <w:szCs w:val="28"/>
              </w:rPr>
              <w:t>具有乡镇（街道）级及以上政府</w:t>
            </w:r>
            <w:r>
              <w:rPr>
                <w:rFonts w:hint="eastAsia" w:ascii="仿宋" w:hAnsi="仿宋" w:eastAsia="仿宋" w:cs="仿宋"/>
                <w:sz w:val="28"/>
                <w:szCs w:val="28"/>
                <w:lang w:val="en-US" w:eastAsia="zh-CN"/>
              </w:rPr>
              <w:t>或政府</w:t>
            </w:r>
            <w:r>
              <w:rPr>
                <w:rFonts w:hint="eastAsia" w:ascii="仿宋" w:hAnsi="仿宋" w:eastAsia="仿宋" w:cs="仿宋"/>
                <w:sz w:val="28"/>
                <w:szCs w:val="28"/>
              </w:rPr>
              <w:t>部门委托的社会服务项目（业绩合同内容须</w:t>
            </w:r>
            <w:r>
              <w:rPr>
                <w:rFonts w:hint="eastAsia" w:ascii="仿宋" w:hAnsi="仿宋" w:eastAsia="仿宋" w:cs="仿宋"/>
                <w:sz w:val="28"/>
                <w:szCs w:val="28"/>
                <w:lang w:val="en-US" w:eastAsia="zh-CN"/>
              </w:rPr>
              <w:t>同时</w:t>
            </w:r>
            <w:r>
              <w:rPr>
                <w:rFonts w:hint="eastAsia" w:ascii="仿宋" w:hAnsi="仿宋" w:eastAsia="仿宋" w:cs="仿宋"/>
                <w:sz w:val="28"/>
                <w:szCs w:val="28"/>
              </w:rPr>
              <w:t>包含社区基本公共养老、青少年活动服务）</w:t>
            </w:r>
            <w:r>
              <w:rPr>
                <w:rFonts w:hint="eastAsia" w:ascii="仿宋" w:hAnsi="仿宋" w:eastAsia="仿宋" w:cs="仿宋"/>
                <w:sz w:val="28"/>
                <w:szCs w:val="28"/>
                <w:lang w:eastAsia="zh-CN"/>
              </w:rPr>
              <w:t>，</w:t>
            </w:r>
            <w:r>
              <w:rPr>
                <w:rFonts w:hint="eastAsia" w:ascii="仿宋" w:hAnsi="仿宋" w:eastAsia="仿宋" w:cs="仿宋"/>
                <w:sz w:val="28"/>
                <w:szCs w:val="28"/>
              </w:rPr>
              <w:t>每</w:t>
            </w:r>
            <w:r>
              <w:rPr>
                <w:rFonts w:hint="eastAsia" w:ascii="仿宋" w:hAnsi="仿宋" w:eastAsia="仿宋" w:cs="仿宋"/>
                <w:sz w:val="28"/>
                <w:szCs w:val="28"/>
                <w:lang w:val="en-US" w:eastAsia="zh-CN"/>
              </w:rPr>
              <w:t>提供一个</w:t>
            </w:r>
            <w:r>
              <w:rPr>
                <w:rFonts w:hint="eastAsia" w:ascii="仿宋" w:hAnsi="仿宋" w:eastAsia="仿宋" w:cs="仿宋"/>
                <w:sz w:val="28"/>
                <w:szCs w:val="28"/>
              </w:rPr>
              <w:t>业绩</w:t>
            </w:r>
            <w:r>
              <w:rPr>
                <w:rFonts w:hint="eastAsia" w:ascii="仿宋" w:hAnsi="仿宋" w:eastAsia="仿宋" w:cs="仿宋"/>
                <w:sz w:val="28"/>
                <w:szCs w:val="28"/>
                <w:lang w:eastAsia="zh-CN"/>
              </w:rPr>
              <w:t>，</w:t>
            </w:r>
            <w:r>
              <w:rPr>
                <w:rFonts w:hint="eastAsia" w:ascii="仿宋" w:hAnsi="仿宋" w:eastAsia="仿宋" w:cs="仿宋"/>
                <w:sz w:val="28"/>
                <w:szCs w:val="28"/>
              </w:rPr>
              <w:t xml:space="preserve">得 </w:t>
            </w:r>
            <w:r>
              <w:rPr>
                <w:rFonts w:hint="eastAsia" w:ascii="仿宋" w:hAnsi="仿宋" w:eastAsia="仿宋" w:cs="仿宋"/>
                <w:sz w:val="28"/>
                <w:szCs w:val="28"/>
                <w:lang w:val="en-US" w:eastAsia="zh-CN"/>
              </w:rPr>
              <w:t xml:space="preserve">3 </w:t>
            </w:r>
            <w:r>
              <w:rPr>
                <w:rFonts w:hint="eastAsia" w:ascii="仿宋" w:hAnsi="仿宋" w:eastAsia="仿宋" w:cs="仿宋"/>
                <w:sz w:val="28"/>
                <w:szCs w:val="28"/>
              </w:rPr>
              <w:t>分，</w:t>
            </w:r>
            <w:r>
              <w:rPr>
                <w:rFonts w:hint="eastAsia" w:ascii="仿宋" w:hAnsi="仿宋" w:eastAsia="仿宋" w:cs="仿宋"/>
                <w:sz w:val="28"/>
                <w:szCs w:val="28"/>
                <w:lang w:val="en-US" w:eastAsia="zh-CN"/>
              </w:rPr>
              <w:t>满分</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15</w:t>
            </w:r>
            <w:r>
              <w:rPr>
                <w:rFonts w:hint="eastAsia" w:ascii="仿宋" w:hAnsi="仿宋" w:eastAsia="仿宋" w:cs="仿宋"/>
                <w:sz w:val="28"/>
                <w:szCs w:val="28"/>
              </w:rPr>
              <w:t xml:space="preserve"> 分。</w:t>
            </w:r>
          </w:p>
          <w:p w14:paraId="06AAD4C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提供街镇级及以上政府</w:t>
            </w:r>
            <w:r>
              <w:rPr>
                <w:rFonts w:hint="eastAsia" w:ascii="仿宋" w:hAnsi="仿宋" w:eastAsia="仿宋" w:cs="仿宋"/>
                <w:sz w:val="28"/>
                <w:szCs w:val="28"/>
                <w:lang w:val="en-US" w:eastAsia="zh-CN"/>
              </w:rPr>
              <w:t>或政府</w:t>
            </w:r>
            <w:r>
              <w:rPr>
                <w:rFonts w:hint="eastAsia" w:ascii="仿宋" w:hAnsi="仿宋" w:eastAsia="仿宋" w:cs="仿宋"/>
                <w:sz w:val="28"/>
                <w:szCs w:val="28"/>
              </w:rPr>
              <w:t>部门购买服务项目合同的扫描件或影印件，合同名称或者内容里需体现上述相关字眼,若合同中无法体现签订时间、项目类型等评审因素的，须同时提供业主（或合同甲方）出具的相关证明材料（加盖合同甲方公章）加以明确说明</w:t>
            </w:r>
            <w:r>
              <w:rPr>
                <w:rFonts w:hint="eastAsia" w:ascii="仿宋" w:hAnsi="仿宋" w:eastAsia="仿宋" w:cs="仿宋"/>
                <w:sz w:val="28"/>
                <w:szCs w:val="28"/>
                <w:lang w:eastAsia="zh-CN"/>
              </w:rPr>
              <w:t>，</w:t>
            </w:r>
            <w:r>
              <w:rPr>
                <w:rFonts w:hint="eastAsia" w:ascii="仿宋" w:hAnsi="仿宋" w:eastAsia="仿宋" w:cs="仿宋"/>
                <w:sz w:val="28"/>
                <w:szCs w:val="28"/>
              </w:rPr>
              <w:t>否则不予认可；</w:t>
            </w:r>
          </w:p>
          <w:p w14:paraId="6ADB8AA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（2）业绩已完成或正在履约中均予以认可；</w:t>
            </w:r>
          </w:p>
          <w:p w14:paraId="21B4090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（3）同一业绩续签合同不予认可</w:t>
            </w:r>
            <w:r>
              <w:rPr>
                <w:rFonts w:hint="eastAsia" w:ascii="仿宋" w:hAnsi="仿宋" w:eastAsia="仿宋" w:cs="仿宋"/>
                <w:sz w:val="28"/>
                <w:szCs w:val="28"/>
                <w:lang w:eastAsia="zh-CN"/>
              </w:rPr>
              <w:t>，</w:t>
            </w:r>
            <w:r>
              <w:rPr>
                <w:rFonts w:hint="eastAsia" w:ascii="仿宋" w:hAnsi="仿宋" w:eastAsia="仿宋" w:cs="仿宋"/>
                <w:sz w:val="28"/>
                <w:szCs w:val="28"/>
              </w:rPr>
              <w:t>不累计计分，仅计分一次。</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065FB4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15</w:t>
            </w:r>
            <w:r>
              <w:rPr>
                <w:rFonts w:hint="eastAsia" w:ascii="仿宋" w:hAnsi="仿宋" w:eastAsia="仿宋" w:cs="仿宋"/>
                <w:sz w:val="28"/>
                <w:szCs w:val="28"/>
              </w:rPr>
              <w:t>分</w:t>
            </w:r>
          </w:p>
        </w:tc>
      </w:tr>
      <w:tr w14:paraId="1FF0A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62" w:hRule="atLeast"/>
          <w:jc w:val="center"/>
        </w:trPr>
        <w:tc>
          <w:tcPr>
            <w:tcW w:w="1111"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top"/>
          </w:tcPr>
          <w:p w14:paraId="16D2DC5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rPr>
                <w:rFonts w:hint="default" w:ascii="Calibri" w:hAnsi="Calibri" w:cs="Calibri"/>
                <w:sz w:val="21"/>
                <w:szCs w:val="21"/>
              </w:rPr>
            </w:pPr>
          </w:p>
          <w:p w14:paraId="6011851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line="400" w:lineRule="atLeast"/>
              <w:ind w:left="0" w:leftChars="0" w:right="0" w:rightChars="0" w:firstLine="0" w:firstLineChars="0"/>
              <w:jc w:val="center"/>
              <w:rPr>
                <w:rFonts w:hint="eastAsia" w:ascii="宋体" w:hAnsi="宋体" w:eastAsia="宋体" w:cs="宋体"/>
                <w:kern w:val="0"/>
                <w:sz w:val="24"/>
                <w:szCs w:val="24"/>
                <w:lang w:val="en-US" w:eastAsia="zh-CN" w:bidi="ar"/>
              </w:rPr>
            </w:pPr>
            <w:r>
              <w:rPr>
                <w:rFonts w:hint="eastAsia" w:ascii="仿宋" w:hAnsi="仿宋" w:eastAsia="仿宋" w:cs="仿宋"/>
                <w:spacing w:val="-4"/>
                <w:sz w:val="28"/>
                <w:szCs w:val="28"/>
              </w:rPr>
              <w:t>履约反馈</w:t>
            </w:r>
          </w:p>
        </w:tc>
        <w:tc>
          <w:tcPr>
            <w:tcW w:w="79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top"/>
          </w:tcPr>
          <w:p w14:paraId="2CF8CB7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48"/>
              <w:jc w:val="left"/>
              <w:rPr>
                <w:rFonts w:hint="eastAsia" w:ascii="Calibri" w:hAnsi="Calibri" w:eastAsia="仿宋" w:cs="Calibri"/>
                <w:sz w:val="21"/>
                <w:szCs w:val="21"/>
                <w:lang w:eastAsia="zh-CN"/>
              </w:rPr>
            </w:pPr>
            <w:r>
              <w:rPr>
                <w:rFonts w:hint="eastAsia" w:ascii="仿宋" w:hAnsi="仿宋" w:eastAsia="仿宋" w:cs="仿宋"/>
                <w:spacing w:val="-3"/>
                <w:sz w:val="28"/>
                <w:szCs w:val="28"/>
              </w:rPr>
              <w:t>上述经磋商小组认可的业绩中，具有业主单位（或合同甲方）评价为良好、优秀、满意率80%及以上等评价的，每提供一个得</w:t>
            </w:r>
            <w:r>
              <w:rPr>
                <w:rFonts w:hint="eastAsia" w:ascii="仿宋" w:hAnsi="仿宋" w:eastAsia="仿宋" w:cs="仿宋"/>
                <w:spacing w:val="-3"/>
                <w:sz w:val="28"/>
                <w:szCs w:val="28"/>
                <w:lang w:val="en-US" w:eastAsia="zh-CN"/>
              </w:rPr>
              <w:t>1</w:t>
            </w:r>
            <w:r>
              <w:rPr>
                <w:rFonts w:hint="eastAsia" w:ascii="仿宋" w:hAnsi="仿宋" w:eastAsia="仿宋" w:cs="仿宋"/>
                <w:spacing w:val="-3"/>
                <w:sz w:val="28"/>
                <w:szCs w:val="28"/>
              </w:rPr>
              <w:t>分，满分</w:t>
            </w:r>
            <w:r>
              <w:rPr>
                <w:rFonts w:hint="eastAsia" w:ascii="仿宋" w:hAnsi="仿宋" w:eastAsia="仿宋" w:cs="仿宋"/>
                <w:spacing w:val="-3"/>
                <w:sz w:val="28"/>
                <w:szCs w:val="28"/>
                <w:lang w:val="en-US" w:eastAsia="zh-CN"/>
              </w:rPr>
              <w:t>3</w:t>
            </w:r>
            <w:r>
              <w:rPr>
                <w:rFonts w:hint="eastAsia" w:ascii="仿宋" w:hAnsi="仿宋" w:eastAsia="仿宋" w:cs="仿宋"/>
                <w:spacing w:val="-3"/>
                <w:sz w:val="28"/>
                <w:szCs w:val="28"/>
              </w:rPr>
              <w:t>分</w:t>
            </w:r>
            <w:r>
              <w:rPr>
                <w:rFonts w:hint="eastAsia" w:ascii="仿宋" w:hAnsi="仿宋" w:eastAsia="仿宋" w:cs="仿宋"/>
                <w:spacing w:val="-3"/>
                <w:sz w:val="28"/>
                <w:szCs w:val="28"/>
                <w:lang w:eastAsia="zh-CN"/>
              </w:rPr>
              <w:t>。</w:t>
            </w:r>
          </w:p>
          <w:p w14:paraId="66023B3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leftChars="0" w:right="0" w:rightChars="0" w:firstLine="0" w:firstLineChars="0"/>
              <w:jc w:val="left"/>
              <w:rPr>
                <w:rFonts w:hint="eastAsia" w:ascii="Calibri" w:hAnsi="Calibri" w:cs="Calibri" w:eastAsiaTheme="minorEastAsia"/>
                <w:kern w:val="0"/>
                <w:sz w:val="21"/>
                <w:szCs w:val="21"/>
                <w:lang w:val="en-US" w:eastAsia="zh-CN" w:bidi="ar"/>
              </w:rPr>
            </w:pPr>
            <w:r>
              <w:rPr>
                <w:rFonts w:hint="eastAsia" w:ascii="仿宋" w:hAnsi="仿宋" w:eastAsia="仿宋" w:cs="仿宋"/>
                <w:sz w:val="28"/>
                <w:szCs w:val="28"/>
              </w:rPr>
              <w:t>注：响应文件中提供业主（合同甲方）出具的履约情况评价证明材料扫描件。</w:t>
            </w:r>
          </w:p>
        </w:tc>
        <w:tc>
          <w:tcPr>
            <w:tcW w:w="12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B42B22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leftChars="0" w:right="0" w:rightChars="0" w:firstLine="0" w:firstLineChars="0"/>
              <w:jc w:val="center"/>
              <w:textAlignment w:val="baseline"/>
              <w:rPr>
                <w:rFonts w:hint="eastAsia" w:ascii="Calibri" w:hAnsi="Calibri" w:cs="Calibri" w:eastAsiaTheme="minorEastAsia"/>
                <w:kern w:val="0"/>
                <w:sz w:val="21"/>
                <w:szCs w:val="21"/>
                <w:lang w:val="en-US" w:eastAsia="zh-CN" w:bidi="ar"/>
              </w:rPr>
            </w:pPr>
            <w:r>
              <w:rPr>
                <w:rFonts w:hint="eastAsia" w:ascii="仿宋" w:hAnsi="仿宋" w:eastAsia="仿宋" w:cs="仿宋"/>
                <w:sz w:val="28"/>
                <w:szCs w:val="28"/>
                <w:vertAlign w:val="baseline"/>
              </w:rPr>
              <w:t>0-</w:t>
            </w:r>
            <w:r>
              <w:rPr>
                <w:rFonts w:hint="eastAsia" w:ascii="仿宋" w:hAnsi="仿宋" w:eastAsia="仿宋" w:cs="仿宋"/>
                <w:sz w:val="28"/>
                <w:szCs w:val="28"/>
                <w:vertAlign w:val="baseline"/>
                <w:lang w:val="en-US" w:eastAsia="zh-CN"/>
              </w:rPr>
              <w:t>3</w:t>
            </w:r>
            <w:r>
              <w:rPr>
                <w:rFonts w:hint="eastAsia" w:ascii="仿宋" w:hAnsi="仿宋" w:eastAsia="仿宋" w:cs="仿宋"/>
                <w:sz w:val="28"/>
                <w:szCs w:val="28"/>
                <w:vertAlign w:val="baseline"/>
              </w:rPr>
              <w:t>分</w:t>
            </w:r>
          </w:p>
        </w:tc>
      </w:tr>
      <w:tr w14:paraId="523B8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84" w:hRule="atLeast"/>
          <w:jc w:val="center"/>
        </w:trPr>
        <w:tc>
          <w:tcPr>
            <w:tcW w:w="1111" w:type="dxa"/>
            <w:tcBorders>
              <w:top w:val="nil"/>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14:paraId="59300E9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荣誉</w:t>
            </w:r>
          </w:p>
        </w:tc>
        <w:tc>
          <w:tcPr>
            <w:tcW w:w="7934" w:type="dxa"/>
            <w:tcBorders>
              <w:top w:val="nil"/>
              <w:left w:val="nil"/>
              <w:bottom w:val="single" w:color="auto" w:sz="4" w:space="0"/>
              <w:right w:val="single" w:color="auto" w:sz="6" w:space="0"/>
            </w:tcBorders>
            <w:shd w:val="clear" w:color="auto" w:fill="auto"/>
            <w:tcMar>
              <w:top w:w="0" w:type="dxa"/>
              <w:left w:w="108" w:type="dxa"/>
              <w:bottom w:w="0" w:type="dxa"/>
              <w:right w:w="108" w:type="dxa"/>
            </w:tcMar>
            <w:vAlign w:val="center"/>
          </w:tcPr>
          <w:p w14:paraId="4876376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right="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（一）供应商荣誉（6分）</w:t>
            </w:r>
          </w:p>
          <w:p w14:paraId="2E113A7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1月1日以来（以颁奖时间为准），供应商或供应商所承接的项目获得地市级及以上党政机关或事业单位颁发的荣誉奖项的，每提供一个得3分，县（区）级的，每提供一个得2分，乡镇（街道）级的，每提供一个得1分，满分</w:t>
            </w:r>
            <w:r>
              <w:rPr>
                <w:rFonts w:hint="eastAsia" w:ascii="仿宋" w:hAnsi="仿宋" w:eastAsia="仿宋" w:cs="仿宋"/>
                <w:sz w:val="28"/>
                <w:szCs w:val="28"/>
                <w:lang w:val="en-US" w:eastAsia="zh-CN"/>
              </w:rPr>
              <w:t>6</w:t>
            </w:r>
            <w:r>
              <w:rPr>
                <w:rFonts w:hint="eastAsia" w:ascii="仿宋" w:hAnsi="仿宋" w:eastAsia="仿宋" w:cs="仿宋"/>
                <w:sz w:val="28"/>
                <w:szCs w:val="28"/>
              </w:rPr>
              <w:t>分。</w:t>
            </w:r>
          </w:p>
          <w:p w14:paraId="1551EB3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注：（1）单个项目获得多个荣誉的，不累计得分，以最高标准计分一次。同一荣誉不同年度的予以累计计分。</w:t>
            </w:r>
          </w:p>
          <w:p w14:paraId="51AD00F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2）响应文件中提供颁奖单位的颁奖文件或颁奖单位官网文件截图（注：颁奖文件不含荣誉证书、奖杯、奖牌、奖状）为评审依据。以上材料提供扫描件或影印件，须能体现供应商名称，如无法体现，须另附颁奖单位的相关证明材料。</w:t>
            </w:r>
          </w:p>
          <w:p w14:paraId="1E4669A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rPr>
              <w:t>（3）如为供应商承接的项目获奖的，须同时提供业绩合同扫描件或影印件。</w:t>
            </w:r>
          </w:p>
          <w:p w14:paraId="5EFF50B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（4）党政机关包括党的机关、人大机关、行政机关、政协机关、审判机关、检察机关及各级党政机关派出机构、直属事业单位及工会、共青团、妇联等。</w:t>
            </w:r>
          </w:p>
          <w:p w14:paraId="479B4A3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Calibri" w:hAnsi="Calibri" w:eastAsia="仿宋" w:cs="Calibri"/>
                <w:b/>
                <w:bCs/>
                <w:sz w:val="21"/>
                <w:szCs w:val="21"/>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项目负责人及项目督导荣誉</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9分</w:t>
            </w:r>
            <w:r>
              <w:rPr>
                <w:rFonts w:hint="eastAsia" w:ascii="仿宋" w:hAnsi="仿宋" w:eastAsia="仿宋" w:cs="仿宋"/>
                <w:b/>
                <w:bCs/>
                <w:sz w:val="28"/>
                <w:szCs w:val="28"/>
                <w:lang w:eastAsia="zh-CN"/>
              </w:rPr>
              <w:t>）</w:t>
            </w:r>
          </w:p>
          <w:p w14:paraId="3F35544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lang w:val="en-US" w:eastAsia="zh-CN"/>
              </w:rPr>
              <w:t>1、</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 1 月 1 日以来</w:t>
            </w:r>
            <w:r>
              <w:rPr>
                <w:rFonts w:hint="eastAsia" w:ascii="仿宋" w:hAnsi="仿宋" w:eastAsia="仿宋" w:cs="仿宋"/>
                <w:sz w:val="28"/>
                <w:szCs w:val="28"/>
                <w:lang w:eastAsia="zh-CN"/>
              </w:rPr>
              <w:t>（</w:t>
            </w:r>
            <w:r>
              <w:rPr>
                <w:rFonts w:hint="eastAsia" w:ascii="仿宋" w:hAnsi="仿宋" w:eastAsia="仿宋" w:cs="仿宋"/>
                <w:sz w:val="28"/>
                <w:szCs w:val="28"/>
              </w:rPr>
              <w:t>以颁奖时间为准</w:t>
            </w:r>
            <w:r>
              <w:rPr>
                <w:rFonts w:hint="eastAsia" w:ascii="仿宋" w:hAnsi="仿宋" w:eastAsia="仿宋" w:cs="仿宋"/>
                <w:sz w:val="28"/>
                <w:szCs w:val="28"/>
                <w:lang w:eastAsia="zh-CN"/>
              </w:rPr>
              <w:t>），</w:t>
            </w:r>
            <w:r>
              <w:rPr>
                <w:rFonts w:hint="eastAsia" w:ascii="仿宋" w:hAnsi="仿宋" w:eastAsia="仿宋" w:cs="仿宋"/>
                <w:sz w:val="28"/>
                <w:szCs w:val="28"/>
              </w:rPr>
              <w:t>拟委任项目负责人具有</w:t>
            </w:r>
            <w:r>
              <w:rPr>
                <w:rFonts w:hint="eastAsia" w:ascii="仿宋" w:hAnsi="仿宋" w:eastAsia="仿宋" w:cs="仿宋"/>
                <w:sz w:val="28"/>
                <w:szCs w:val="28"/>
                <w:lang w:val="en-US" w:eastAsia="zh-CN"/>
              </w:rPr>
              <w:t>县区</w:t>
            </w:r>
            <w:r>
              <w:rPr>
                <w:rFonts w:hint="eastAsia" w:ascii="仿宋" w:hAnsi="仿宋" w:eastAsia="仿宋" w:cs="仿宋"/>
                <w:sz w:val="28"/>
                <w:szCs w:val="28"/>
              </w:rPr>
              <w:t>级及以上党政机关或事业单位颁发的社工类或养老服务类奖项荣誉的，</w:t>
            </w:r>
            <w:r>
              <w:rPr>
                <w:rFonts w:hint="eastAsia" w:ascii="仿宋" w:hAnsi="仿宋" w:eastAsia="仿宋" w:cs="仿宋"/>
                <w:sz w:val="28"/>
                <w:szCs w:val="28"/>
                <w:lang w:val="en-US" w:eastAsia="zh-CN"/>
              </w:rPr>
              <w:t>每提供一个</w:t>
            </w:r>
            <w:r>
              <w:rPr>
                <w:rFonts w:hint="eastAsia" w:ascii="仿宋" w:hAnsi="仿宋" w:eastAsia="仿宋" w:cs="仿宋"/>
                <w:sz w:val="28"/>
                <w:szCs w:val="28"/>
              </w:rPr>
              <w:t>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满分6分</w:t>
            </w:r>
            <w:r>
              <w:rPr>
                <w:rFonts w:hint="eastAsia" w:ascii="仿宋" w:hAnsi="仿宋" w:eastAsia="仿宋" w:cs="仿宋"/>
                <w:sz w:val="28"/>
                <w:szCs w:val="28"/>
              </w:rPr>
              <w:t>。</w:t>
            </w:r>
          </w:p>
          <w:p w14:paraId="211E225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Calibri" w:hAnsi="Calibri" w:cs="Calibri"/>
                <w:sz w:val="21"/>
                <w:szCs w:val="21"/>
              </w:rPr>
            </w:pPr>
            <w:r>
              <w:rPr>
                <w:rFonts w:hint="eastAsia" w:ascii="仿宋" w:hAnsi="仿宋" w:eastAsia="仿宋" w:cs="仿宋"/>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 1 月 1 日以来</w:t>
            </w:r>
            <w:r>
              <w:rPr>
                <w:rFonts w:hint="eastAsia" w:ascii="仿宋" w:hAnsi="仿宋" w:eastAsia="仿宋" w:cs="仿宋"/>
                <w:sz w:val="28"/>
                <w:szCs w:val="28"/>
                <w:lang w:eastAsia="zh-CN"/>
              </w:rPr>
              <w:t>（</w:t>
            </w:r>
            <w:r>
              <w:rPr>
                <w:rFonts w:hint="eastAsia" w:ascii="仿宋" w:hAnsi="仿宋" w:eastAsia="仿宋" w:cs="仿宋"/>
                <w:sz w:val="28"/>
                <w:szCs w:val="28"/>
              </w:rPr>
              <w:t>以颁奖时间为准</w:t>
            </w:r>
            <w:r>
              <w:rPr>
                <w:rFonts w:hint="eastAsia" w:ascii="仿宋" w:hAnsi="仿宋" w:eastAsia="仿宋" w:cs="仿宋"/>
                <w:sz w:val="28"/>
                <w:szCs w:val="28"/>
                <w:lang w:eastAsia="zh-CN"/>
              </w:rPr>
              <w:t>），</w:t>
            </w:r>
            <w:r>
              <w:rPr>
                <w:rFonts w:hint="eastAsia" w:ascii="仿宋" w:hAnsi="仿宋" w:eastAsia="仿宋" w:cs="仿宋"/>
                <w:sz w:val="28"/>
                <w:szCs w:val="28"/>
              </w:rPr>
              <w:t>项目督导具有</w:t>
            </w:r>
            <w:r>
              <w:rPr>
                <w:rFonts w:hint="eastAsia" w:ascii="仿宋" w:hAnsi="仿宋" w:eastAsia="仿宋" w:cs="仿宋"/>
                <w:sz w:val="28"/>
                <w:szCs w:val="28"/>
                <w:lang w:val="en-US" w:eastAsia="zh-CN"/>
              </w:rPr>
              <w:t>县区</w:t>
            </w:r>
            <w:r>
              <w:rPr>
                <w:rFonts w:hint="eastAsia" w:ascii="仿宋" w:hAnsi="仿宋" w:eastAsia="仿宋" w:cs="仿宋"/>
                <w:sz w:val="28"/>
                <w:szCs w:val="28"/>
              </w:rPr>
              <w:t>级及以上党政机关或事业单位颁发的社工类或养老服务类奖项荣誉的，</w:t>
            </w:r>
            <w:r>
              <w:rPr>
                <w:rFonts w:hint="eastAsia" w:ascii="仿宋" w:hAnsi="仿宋" w:eastAsia="仿宋" w:cs="仿宋"/>
                <w:sz w:val="28"/>
                <w:szCs w:val="28"/>
                <w:lang w:val="en-US" w:eastAsia="zh-CN"/>
              </w:rPr>
              <w:t>每提供一个</w:t>
            </w:r>
            <w:r>
              <w:rPr>
                <w:rFonts w:hint="eastAsia" w:ascii="仿宋" w:hAnsi="仿宋" w:eastAsia="仿宋" w:cs="仿宋"/>
                <w:sz w:val="28"/>
                <w:szCs w:val="28"/>
              </w:rPr>
              <w:t>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满分3分</w:t>
            </w:r>
            <w:r>
              <w:rPr>
                <w:rFonts w:hint="eastAsia" w:ascii="仿宋" w:hAnsi="仿宋" w:eastAsia="仿宋" w:cs="仿宋"/>
                <w:sz w:val="28"/>
                <w:szCs w:val="28"/>
              </w:rPr>
              <w:t>。</w:t>
            </w:r>
          </w:p>
          <w:p w14:paraId="576A03B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仿宋" w:hAnsi="仿宋" w:eastAsia="仿宋" w:cs="仿宋"/>
                <w:sz w:val="28"/>
                <w:szCs w:val="28"/>
              </w:rPr>
            </w:pPr>
            <w:r>
              <w:rPr>
                <w:rFonts w:hint="eastAsia" w:ascii="仿宋" w:hAnsi="仿宋" w:eastAsia="仿宋" w:cs="仿宋"/>
                <w:sz w:val="28"/>
                <w:szCs w:val="28"/>
                <w:lang w:val="en-US" w:eastAsia="zh-CN"/>
              </w:rPr>
              <w:t>备注：</w:t>
            </w:r>
            <w:r>
              <w:rPr>
                <w:rFonts w:hint="eastAsia" w:ascii="仿宋" w:hAnsi="仿宋" w:eastAsia="仿宋" w:cs="仿宋"/>
                <w:sz w:val="28"/>
                <w:szCs w:val="28"/>
              </w:rPr>
              <w:t>人员获奖以响应文件中提供的颁奖单位的颁奖文件或颁奖单位官网文件截图（注：颁奖文件不含荣誉证书、奖杯、奖牌、奖状）为评审依据。上述材料须能体现评审要素，如无法体现,须另附颁奖单位的相关证明材料，未提供或提供不全的，不得分。</w:t>
            </w:r>
          </w:p>
        </w:tc>
        <w:tc>
          <w:tcPr>
            <w:tcW w:w="1233" w:type="dxa"/>
            <w:tcBorders>
              <w:top w:val="nil"/>
              <w:left w:val="nil"/>
              <w:bottom w:val="single" w:color="auto" w:sz="4" w:space="0"/>
              <w:right w:val="single" w:color="auto" w:sz="6" w:space="0"/>
            </w:tcBorders>
            <w:shd w:val="clear" w:color="auto" w:fill="auto"/>
            <w:tcMar>
              <w:top w:w="0" w:type="dxa"/>
              <w:left w:w="108" w:type="dxa"/>
              <w:bottom w:w="0" w:type="dxa"/>
              <w:right w:w="108" w:type="dxa"/>
            </w:tcMar>
            <w:vAlign w:val="center"/>
          </w:tcPr>
          <w:p w14:paraId="3424850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sz w:val="28"/>
                <w:szCs w:val="28"/>
              </w:rPr>
              <w:t>0-</w:t>
            </w:r>
            <w:r>
              <w:rPr>
                <w:rFonts w:hint="eastAsia" w:ascii="仿宋" w:hAnsi="仿宋" w:eastAsia="仿宋" w:cs="仿宋"/>
                <w:sz w:val="28"/>
                <w:szCs w:val="28"/>
                <w:lang w:val="en-US" w:eastAsia="zh-CN"/>
              </w:rPr>
              <w:t>15</w:t>
            </w:r>
            <w:r>
              <w:rPr>
                <w:rFonts w:hint="eastAsia" w:ascii="仿宋" w:hAnsi="仿宋" w:eastAsia="仿宋" w:cs="仿宋"/>
                <w:sz w:val="28"/>
                <w:szCs w:val="28"/>
              </w:rPr>
              <w:t>分</w:t>
            </w:r>
          </w:p>
        </w:tc>
      </w:tr>
      <w:tr w14:paraId="2520A4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84"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06101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体系认证</w:t>
            </w:r>
          </w:p>
        </w:tc>
        <w:tc>
          <w:tcPr>
            <w:tcW w:w="79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B656F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投标人具有经中国国家认证认可监督管理委员会认可的认证机构颁发有效下列证书：</w:t>
            </w:r>
          </w:p>
          <w:p w14:paraId="001ABC4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有效的</w:t>
            </w:r>
            <w:r>
              <w:rPr>
                <w:rFonts w:hint="eastAsia" w:ascii="仿宋" w:hAnsi="仿宋" w:eastAsia="仿宋" w:cs="仿宋"/>
                <w:sz w:val="28"/>
                <w:szCs w:val="28"/>
              </w:rPr>
              <w:t>质量管理体系认证证书；</w:t>
            </w:r>
          </w:p>
          <w:p w14:paraId="5481EDE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有效的</w:t>
            </w:r>
            <w:r>
              <w:rPr>
                <w:rFonts w:hint="eastAsia" w:ascii="仿宋" w:hAnsi="仿宋" w:eastAsia="仿宋" w:cs="仿宋"/>
                <w:sz w:val="28"/>
                <w:szCs w:val="28"/>
              </w:rPr>
              <w:t>职业健康安全管理体系认证证书；</w:t>
            </w:r>
          </w:p>
          <w:p w14:paraId="515F787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有效的</w:t>
            </w:r>
            <w:r>
              <w:rPr>
                <w:rFonts w:hint="eastAsia" w:ascii="仿宋" w:hAnsi="仿宋" w:eastAsia="仿宋" w:cs="仿宋"/>
                <w:sz w:val="28"/>
                <w:szCs w:val="28"/>
              </w:rPr>
              <w:t>环境管理体系认证证书</w:t>
            </w:r>
            <w:r>
              <w:rPr>
                <w:rFonts w:hint="eastAsia" w:ascii="仿宋" w:hAnsi="仿宋" w:eastAsia="仿宋" w:cs="仿宋"/>
                <w:sz w:val="28"/>
                <w:szCs w:val="28"/>
                <w:lang w:eastAsia="zh-CN"/>
              </w:rPr>
              <w:t>；</w:t>
            </w:r>
          </w:p>
          <w:p w14:paraId="1825C8F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4、有效的信息安全管理体系认证证书；</w:t>
            </w:r>
          </w:p>
          <w:p w14:paraId="6506814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5、有效的社会责任管理体系认证证书。</w:t>
            </w:r>
          </w:p>
          <w:p w14:paraId="381192C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 xml:space="preserve">注：每提供一个认证证书得 </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分，最高得 </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分。</w:t>
            </w:r>
          </w:p>
          <w:p w14:paraId="0429F74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560"/>
              <w:jc w:val="left"/>
              <w:rPr>
                <w:rFonts w:hint="eastAsia" w:ascii="仿宋" w:hAnsi="仿宋" w:eastAsia="仿宋" w:cs="仿宋"/>
                <w:sz w:val="28"/>
                <w:szCs w:val="28"/>
              </w:rPr>
            </w:pPr>
            <w:r>
              <w:rPr>
                <w:rFonts w:hint="eastAsia" w:ascii="仿宋" w:hAnsi="仿宋" w:eastAsia="仿宋" w:cs="仿宋"/>
                <w:sz w:val="28"/>
                <w:szCs w:val="28"/>
              </w:rPr>
              <w:t>投标文件中提供以上证书扫描件以及全国认证认可信息公共服务平台官网证书信息查询截图</w:t>
            </w:r>
            <w:r>
              <w:rPr>
                <w:rFonts w:hint="eastAsia" w:ascii="仿宋" w:hAnsi="仿宋" w:eastAsia="仿宋" w:cs="仿宋"/>
                <w:sz w:val="28"/>
                <w:szCs w:val="28"/>
                <w:lang w:eastAsia="zh-CN"/>
              </w:rPr>
              <w:t>（http://cx.cnca.cn）</w:t>
            </w:r>
            <w:r>
              <w:rPr>
                <w:rFonts w:hint="eastAsia" w:ascii="仿宋" w:hAnsi="仿宋" w:eastAsia="仿宋" w:cs="仿宋"/>
                <w:sz w:val="28"/>
                <w:szCs w:val="28"/>
              </w:rPr>
              <w:t>，未提供或提供不全的不得分。</w:t>
            </w:r>
          </w:p>
        </w:tc>
        <w:tc>
          <w:tcPr>
            <w:tcW w:w="12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340BE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0-10分</w:t>
            </w:r>
          </w:p>
        </w:tc>
      </w:tr>
    </w:tbl>
    <w:p w14:paraId="211D06F1">
      <w:pPr>
        <w:rPr>
          <w:rFonts w:hint="eastAsia" w:ascii="宋体" w:hAnsi="宋体" w:eastAsia="宋体" w:cs="宋体"/>
          <w:sz w:val="24"/>
          <w:szCs w:val="32"/>
        </w:rPr>
      </w:pPr>
    </w:p>
    <w:p w14:paraId="54FFA23F"/>
    <w:p w14:paraId="0B492520">
      <w:pPr>
        <w:spacing w:line="540" w:lineRule="exact"/>
        <w:ind w:firstLine="480" w:firstLineChars="15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7E"/>
    <w:rsid w:val="00001E3B"/>
    <w:rsid w:val="00001E49"/>
    <w:rsid w:val="00004AD7"/>
    <w:rsid w:val="00004BE3"/>
    <w:rsid w:val="000059C7"/>
    <w:rsid w:val="00007AF8"/>
    <w:rsid w:val="000108A5"/>
    <w:rsid w:val="000111B8"/>
    <w:rsid w:val="00012255"/>
    <w:rsid w:val="00013336"/>
    <w:rsid w:val="000135D2"/>
    <w:rsid w:val="00014271"/>
    <w:rsid w:val="00015C53"/>
    <w:rsid w:val="00016AF8"/>
    <w:rsid w:val="000175A8"/>
    <w:rsid w:val="00021381"/>
    <w:rsid w:val="00022DA3"/>
    <w:rsid w:val="000236A4"/>
    <w:rsid w:val="00023D7C"/>
    <w:rsid w:val="00023E03"/>
    <w:rsid w:val="0002566A"/>
    <w:rsid w:val="000256A2"/>
    <w:rsid w:val="00026265"/>
    <w:rsid w:val="00026579"/>
    <w:rsid w:val="000313EF"/>
    <w:rsid w:val="0003189E"/>
    <w:rsid w:val="00031BBC"/>
    <w:rsid w:val="000322FF"/>
    <w:rsid w:val="00033A68"/>
    <w:rsid w:val="0003404E"/>
    <w:rsid w:val="000357FB"/>
    <w:rsid w:val="00035C8D"/>
    <w:rsid w:val="00036208"/>
    <w:rsid w:val="000406AC"/>
    <w:rsid w:val="00040C27"/>
    <w:rsid w:val="000411A8"/>
    <w:rsid w:val="00041402"/>
    <w:rsid w:val="000419B6"/>
    <w:rsid w:val="000429EB"/>
    <w:rsid w:val="00042AD2"/>
    <w:rsid w:val="00043214"/>
    <w:rsid w:val="00043BFF"/>
    <w:rsid w:val="000464CA"/>
    <w:rsid w:val="0005030A"/>
    <w:rsid w:val="00051A4A"/>
    <w:rsid w:val="00051BDE"/>
    <w:rsid w:val="00052EE1"/>
    <w:rsid w:val="00052FA4"/>
    <w:rsid w:val="000534F7"/>
    <w:rsid w:val="00053533"/>
    <w:rsid w:val="0005388A"/>
    <w:rsid w:val="00053F87"/>
    <w:rsid w:val="000549F6"/>
    <w:rsid w:val="000553DA"/>
    <w:rsid w:val="00056735"/>
    <w:rsid w:val="00057C65"/>
    <w:rsid w:val="0006099A"/>
    <w:rsid w:val="00061501"/>
    <w:rsid w:val="00062E8C"/>
    <w:rsid w:val="000641FC"/>
    <w:rsid w:val="000649BB"/>
    <w:rsid w:val="000655FC"/>
    <w:rsid w:val="00066AAE"/>
    <w:rsid w:val="0006737B"/>
    <w:rsid w:val="00067DFF"/>
    <w:rsid w:val="00067EE7"/>
    <w:rsid w:val="00070D54"/>
    <w:rsid w:val="0007150E"/>
    <w:rsid w:val="0007165B"/>
    <w:rsid w:val="00071C19"/>
    <w:rsid w:val="000761B7"/>
    <w:rsid w:val="00076BC4"/>
    <w:rsid w:val="00077648"/>
    <w:rsid w:val="00083DA0"/>
    <w:rsid w:val="00083EB7"/>
    <w:rsid w:val="000840BD"/>
    <w:rsid w:val="000844C4"/>
    <w:rsid w:val="00084D91"/>
    <w:rsid w:val="00086C31"/>
    <w:rsid w:val="00087083"/>
    <w:rsid w:val="00087B7A"/>
    <w:rsid w:val="0009108B"/>
    <w:rsid w:val="000916BF"/>
    <w:rsid w:val="000935FE"/>
    <w:rsid w:val="00095688"/>
    <w:rsid w:val="00097BD5"/>
    <w:rsid w:val="00097CFC"/>
    <w:rsid w:val="000A02F6"/>
    <w:rsid w:val="000A0F4D"/>
    <w:rsid w:val="000A1AE3"/>
    <w:rsid w:val="000A3762"/>
    <w:rsid w:val="000A60C0"/>
    <w:rsid w:val="000A7013"/>
    <w:rsid w:val="000A7DA0"/>
    <w:rsid w:val="000B2097"/>
    <w:rsid w:val="000B22F7"/>
    <w:rsid w:val="000B4F9C"/>
    <w:rsid w:val="000B5020"/>
    <w:rsid w:val="000B5070"/>
    <w:rsid w:val="000B5DCD"/>
    <w:rsid w:val="000B695B"/>
    <w:rsid w:val="000B79BB"/>
    <w:rsid w:val="000B7A7A"/>
    <w:rsid w:val="000B7A81"/>
    <w:rsid w:val="000C012B"/>
    <w:rsid w:val="000C071E"/>
    <w:rsid w:val="000C0EC5"/>
    <w:rsid w:val="000C240C"/>
    <w:rsid w:val="000C345A"/>
    <w:rsid w:val="000C50EE"/>
    <w:rsid w:val="000C7065"/>
    <w:rsid w:val="000D0C20"/>
    <w:rsid w:val="000D1A1E"/>
    <w:rsid w:val="000D2D5A"/>
    <w:rsid w:val="000D3DCC"/>
    <w:rsid w:val="000D587D"/>
    <w:rsid w:val="000D6952"/>
    <w:rsid w:val="000D7945"/>
    <w:rsid w:val="000E0F65"/>
    <w:rsid w:val="000E22FD"/>
    <w:rsid w:val="000E2AD2"/>
    <w:rsid w:val="000E3E37"/>
    <w:rsid w:val="000E425F"/>
    <w:rsid w:val="000E46F0"/>
    <w:rsid w:val="000E48FE"/>
    <w:rsid w:val="000E58F8"/>
    <w:rsid w:val="000E593B"/>
    <w:rsid w:val="000E7786"/>
    <w:rsid w:val="000F04F6"/>
    <w:rsid w:val="000F1423"/>
    <w:rsid w:val="000F1D84"/>
    <w:rsid w:val="000F2406"/>
    <w:rsid w:val="000F2E07"/>
    <w:rsid w:val="001005D6"/>
    <w:rsid w:val="00102D65"/>
    <w:rsid w:val="001031B1"/>
    <w:rsid w:val="00104CF3"/>
    <w:rsid w:val="001057E0"/>
    <w:rsid w:val="00106802"/>
    <w:rsid w:val="0011053D"/>
    <w:rsid w:val="001115EA"/>
    <w:rsid w:val="00111606"/>
    <w:rsid w:val="00111FCB"/>
    <w:rsid w:val="00115A33"/>
    <w:rsid w:val="0011666D"/>
    <w:rsid w:val="00117931"/>
    <w:rsid w:val="0012135E"/>
    <w:rsid w:val="00122C19"/>
    <w:rsid w:val="00123D38"/>
    <w:rsid w:val="0012486D"/>
    <w:rsid w:val="00124C96"/>
    <w:rsid w:val="0012692C"/>
    <w:rsid w:val="00126979"/>
    <w:rsid w:val="00126B94"/>
    <w:rsid w:val="0013080E"/>
    <w:rsid w:val="001319E7"/>
    <w:rsid w:val="00131B6C"/>
    <w:rsid w:val="00131EA9"/>
    <w:rsid w:val="001331BD"/>
    <w:rsid w:val="00133B3E"/>
    <w:rsid w:val="00133B97"/>
    <w:rsid w:val="0013451B"/>
    <w:rsid w:val="0013522A"/>
    <w:rsid w:val="00136280"/>
    <w:rsid w:val="0014482C"/>
    <w:rsid w:val="00145A75"/>
    <w:rsid w:val="00145BB8"/>
    <w:rsid w:val="00147E36"/>
    <w:rsid w:val="00153786"/>
    <w:rsid w:val="00153A55"/>
    <w:rsid w:val="00153FE9"/>
    <w:rsid w:val="00155262"/>
    <w:rsid w:val="00155FC4"/>
    <w:rsid w:val="0015652A"/>
    <w:rsid w:val="0015742E"/>
    <w:rsid w:val="00160123"/>
    <w:rsid w:val="00160CB2"/>
    <w:rsid w:val="00162969"/>
    <w:rsid w:val="001630DE"/>
    <w:rsid w:val="00163FB4"/>
    <w:rsid w:val="00164005"/>
    <w:rsid w:val="00166696"/>
    <w:rsid w:val="00166A88"/>
    <w:rsid w:val="00171A26"/>
    <w:rsid w:val="0017252B"/>
    <w:rsid w:val="00172ED3"/>
    <w:rsid w:val="001731A0"/>
    <w:rsid w:val="001744A6"/>
    <w:rsid w:val="00174D27"/>
    <w:rsid w:val="00175A70"/>
    <w:rsid w:val="001763A9"/>
    <w:rsid w:val="001779AD"/>
    <w:rsid w:val="0018155E"/>
    <w:rsid w:val="001819D3"/>
    <w:rsid w:val="00183B15"/>
    <w:rsid w:val="00184798"/>
    <w:rsid w:val="00184D6A"/>
    <w:rsid w:val="001917B3"/>
    <w:rsid w:val="00192300"/>
    <w:rsid w:val="00193801"/>
    <w:rsid w:val="00193DE0"/>
    <w:rsid w:val="00193FEA"/>
    <w:rsid w:val="00194192"/>
    <w:rsid w:val="001947C7"/>
    <w:rsid w:val="00194A1F"/>
    <w:rsid w:val="00194C88"/>
    <w:rsid w:val="00195686"/>
    <w:rsid w:val="00196810"/>
    <w:rsid w:val="00197126"/>
    <w:rsid w:val="0019714B"/>
    <w:rsid w:val="0019749E"/>
    <w:rsid w:val="001A05B1"/>
    <w:rsid w:val="001A1927"/>
    <w:rsid w:val="001A376D"/>
    <w:rsid w:val="001A565D"/>
    <w:rsid w:val="001A6FD1"/>
    <w:rsid w:val="001A7037"/>
    <w:rsid w:val="001A76B3"/>
    <w:rsid w:val="001A7FF1"/>
    <w:rsid w:val="001B0A73"/>
    <w:rsid w:val="001B40FB"/>
    <w:rsid w:val="001B5048"/>
    <w:rsid w:val="001B51C0"/>
    <w:rsid w:val="001B59F8"/>
    <w:rsid w:val="001B5F5D"/>
    <w:rsid w:val="001B7B08"/>
    <w:rsid w:val="001C005D"/>
    <w:rsid w:val="001C0AD4"/>
    <w:rsid w:val="001C2C52"/>
    <w:rsid w:val="001C304B"/>
    <w:rsid w:val="001C30BB"/>
    <w:rsid w:val="001C337E"/>
    <w:rsid w:val="001C4210"/>
    <w:rsid w:val="001C4E08"/>
    <w:rsid w:val="001C50FD"/>
    <w:rsid w:val="001C57C2"/>
    <w:rsid w:val="001C61BA"/>
    <w:rsid w:val="001C7B17"/>
    <w:rsid w:val="001C7C4C"/>
    <w:rsid w:val="001D00FE"/>
    <w:rsid w:val="001D0C2B"/>
    <w:rsid w:val="001D2054"/>
    <w:rsid w:val="001D3663"/>
    <w:rsid w:val="001D563B"/>
    <w:rsid w:val="001E00C9"/>
    <w:rsid w:val="001E0D1D"/>
    <w:rsid w:val="001E18CD"/>
    <w:rsid w:val="001E195C"/>
    <w:rsid w:val="001E1FB1"/>
    <w:rsid w:val="001E281E"/>
    <w:rsid w:val="001E4DCC"/>
    <w:rsid w:val="001E560D"/>
    <w:rsid w:val="001E5D86"/>
    <w:rsid w:val="001F0CD7"/>
    <w:rsid w:val="001F111D"/>
    <w:rsid w:val="001F2E9B"/>
    <w:rsid w:val="001F372B"/>
    <w:rsid w:val="001F382D"/>
    <w:rsid w:val="001F3FBE"/>
    <w:rsid w:val="001F4C84"/>
    <w:rsid w:val="001F4D89"/>
    <w:rsid w:val="001F4EBE"/>
    <w:rsid w:val="001F5D51"/>
    <w:rsid w:val="001F7DD6"/>
    <w:rsid w:val="00202289"/>
    <w:rsid w:val="0020270C"/>
    <w:rsid w:val="00202AE4"/>
    <w:rsid w:val="00203046"/>
    <w:rsid w:val="0020313E"/>
    <w:rsid w:val="00204A59"/>
    <w:rsid w:val="0020585E"/>
    <w:rsid w:val="00205DE5"/>
    <w:rsid w:val="00206207"/>
    <w:rsid w:val="00206612"/>
    <w:rsid w:val="00211806"/>
    <w:rsid w:val="002121A0"/>
    <w:rsid w:val="00212D2B"/>
    <w:rsid w:val="00213571"/>
    <w:rsid w:val="00213D83"/>
    <w:rsid w:val="002158FE"/>
    <w:rsid w:val="00215C84"/>
    <w:rsid w:val="002166F4"/>
    <w:rsid w:val="00222298"/>
    <w:rsid w:val="0022383A"/>
    <w:rsid w:val="00223AFA"/>
    <w:rsid w:val="0022416D"/>
    <w:rsid w:val="002243AF"/>
    <w:rsid w:val="00225122"/>
    <w:rsid w:val="0022560E"/>
    <w:rsid w:val="002259E7"/>
    <w:rsid w:val="00230E1F"/>
    <w:rsid w:val="00232249"/>
    <w:rsid w:val="0023251B"/>
    <w:rsid w:val="00232F46"/>
    <w:rsid w:val="00232F68"/>
    <w:rsid w:val="00234FCF"/>
    <w:rsid w:val="0023506C"/>
    <w:rsid w:val="002359A7"/>
    <w:rsid w:val="002363E9"/>
    <w:rsid w:val="0023686A"/>
    <w:rsid w:val="00236D18"/>
    <w:rsid w:val="002379F1"/>
    <w:rsid w:val="00237BD4"/>
    <w:rsid w:val="00237F6F"/>
    <w:rsid w:val="0024017F"/>
    <w:rsid w:val="002423B0"/>
    <w:rsid w:val="00243980"/>
    <w:rsid w:val="002468EC"/>
    <w:rsid w:val="00246A8B"/>
    <w:rsid w:val="002472D0"/>
    <w:rsid w:val="0025051F"/>
    <w:rsid w:val="00250992"/>
    <w:rsid w:val="0025167B"/>
    <w:rsid w:val="002516B3"/>
    <w:rsid w:val="00251C8F"/>
    <w:rsid w:val="002531EE"/>
    <w:rsid w:val="002542FD"/>
    <w:rsid w:val="00256D32"/>
    <w:rsid w:val="00257E25"/>
    <w:rsid w:val="0026451D"/>
    <w:rsid w:val="00266318"/>
    <w:rsid w:val="00266416"/>
    <w:rsid w:val="00267196"/>
    <w:rsid w:val="00267720"/>
    <w:rsid w:val="0027021D"/>
    <w:rsid w:val="002708CD"/>
    <w:rsid w:val="00270CFC"/>
    <w:rsid w:val="002710F9"/>
    <w:rsid w:val="0027126A"/>
    <w:rsid w:val="00272341"/>
    <w:rsid w:val="002738FE"/>
    <w:rsid w:val="00273E51"/>
    <w:rsid w:val="0027428C"/>
    <w:rsid w:val="0027498E"/>
    <w:rsid w:val="00274D60"/>
    <w:rsid w:val="00275D11"/>
    <w:rsid w:val="00276197"/>
    <w:rsid w:val="00276CAA"/>
    <w:rsid w:val="00277585"/>
    <w:rsid w:val="00280790"/>
    <w:rsid w:val="00280A42"/>
    <w:rsid w:val="002818F7"/>
    <w:rsid w:val="00281D51"/>
    <w:rsid w:val="002825B3"/>
    <w:rsid w:val="00283790"/>
    <w:rsid w:val="00283880"/>
    <w:rsid w:val="00283A06"/>
    <w:rsid w:val="0028446A"/>
    <w:rsid w:val="002850D1"/>
    <w:rsid w:val="00285139"/>
    <w:rsid w:val="002869B2"/>
    <w:rsid w:val="00287CCA"/>
    <w:rsid w:val="00293364"/>
    <w:rsid w:val="00294210"/>
    <w:rsid w:val="002954D5"/>
    <w:rsid w:val="002962B7"/>
    <w:rsid w:val="00296A8C"/>
    <w:rsid w:val="00296D9C"/>
    <w:rsid w:val="002970F8"/>
    <w:rsid w:val="00297A93"/>
    <w:rsid w:val="002A316B"/>
    <w:rsid w:val="002A31E7"/>
    <w:rsid w:val="002A36AA"/>
    <w:rsid w:val="002A3B23"/>
    <w:rsid w:val="002A3ED1"/>
    <w:rsid w:val="002A4C34"/>
    <w:rsid w:val="002A6060"/>
    <w:rsid w:val="002A62A0"/>
    <w:rsid w:val="002B0D0A"/>
    <w:rsid w:val="002B2F67"/>
    <w:rsid w:val="002B4A47"/>
    <w:rsid w:val="002B6152"/>
    <w:rsid w:val="002B6F67"/>
    <w:rsid w:val="002B6FE6"/>
    <w:rsid w:val="002B71D4"/>
    <w:rsid w:val="002B7687"/>
    <w:rsid w:val="002C131D"/>
    <w:rsid w:val="002C167C"/>
    <w:rsid w:val="002C49CE"/>
    <w:rsid w:val="002C4A8F"/>
    <w:rsid w:val="002C7284"/>
    <w:rsid w:val="002D0550"/>
    <w:rsid w:val="002D0725"/>
    <w:rsid w:val="002D1984"/>
    <w:rsid w:val="002D2456"/>
    <w:rsid w:val="002D3A9B"/>
    <w:rsid w:val="002D5B1C"/>
    <w:rsid w:val="002D5FA0"/>
    <w:rsid w:val="002E16D3"/>
    <w:rsid w:val="002E1EE0"/>
    <w:rsid w:val="002E27D6"/>
    <w:rsid w:val="002E322F"/>
    <w:rsid w:val="002E4C07"/>
    <w:rsid w:val="002E6149"/>
    <w:rsid w:val="002E7594"/>
    <w:rsid w:val="002E78DF"/>
    <w:rsid w:val="002F057C"/>
    <w:rsid w:val="002F166C"/>
    <w:rsid w:val="002F2974"/>
    <w:rsid w:val="002F29D2"/>
    <w:rsid w:val="002F302A"/>
    <w:rsid w:val="002F4F32"/>
    <w:rsid w:val="002F6246"/>
    <w:rsid w:val="002F7589"/>
    <w:rsid w:val="0030029E"/>
    <w:rsid w:val="00300CBE"/>
    <w:rsid w:val="00301289"/>
    <w:rsid w:val="0030398A"/>
    <w:rsid w:val="00304231"/>
    <w:rsid w:val="003051F7"/>
    <w:rsid w:val="00307115"/>
    <w:rsid w:val="0030764F"/>
    <w:rsid w:val="003114BF"/>
    <w:rsid w:val="00311908"/>
    <w:rsid w:val="00314666"/>
    <w:rsid w:val="0031486A"/>
    <w:rsid w:val="00314D91"/>
    <w:rsid w:val="00316838"/>
    <w:rsid w:val="0031718E"/>
    <w:rsid w:val="003175F0"/>
    <w:rsid w:val="00324BA5"/>
    <w:rsid w:val="00324FB0"/>
    <w:rsid w:val="00325429"/>
    <w:rsid w:val="00325E1D"/>
    <w:rsid w:val="00327598"/>
    <w:rsid w:val="00327A15"/>
    <w:rsid w:val="00327D9A"/>
    <w:rsid w:val="00327DE6"/>
    <w:rsid w:val="00330512"/>
    <w:rsid w:val="0033067C"/>
    <w:rsid w:val="003307B1"/>
    <w:rsid w:val="00331CEA"/>
    <w:rsid w:val="0033221A"/>
    <w:rsid w:val="00332721"/>
    <w:rsid w:val="00333401"/>
    <w:rsid w:val="00333DE4"/>
    <w:rsid w:val="00334781"/>
    <w:rsid w:val="003351E4"/>
    <w:rsid w:val="00335B3A"/>
    <w:rsid w:val="00336379"/>
    <w:rsid w:val="003367C6"/>
    <w:rsid w:val="00337860"/>
    <w:rsid w:val="00341C7B"/>
    <w:rsid w:val="003422C2"/>
    <w:rsid w:val="003430E1"/>
    <w:rsid w:val="00343381"/>
    <w:rsid w:val="003433E3"/>
    <w:rsid w:val="0034374C"/>
    <w:rsid w:val="00344573"/>
    <w:rsid w:val="00346220"/>
    <w:rsid w:val="003476CF"/>
    <w:rsid w:val="00347A2A"/>
    <w:rsid w:val="003515BD"/>
    <w:rsid w:val="00351B0A"/>
    <w:rsid w:val="0035271F"/>
    <w:rsid w:val="00356E0F"/>
    <w:rsid w:val="003571E9"/>
    <w:rsid w:val="00362245"/>
    <w:rsid w:val="00362F02"/>
    <w:rsid w:val="0036328F"/>
    <w:rsid w:val="00363786"/>
    <w:rsid w:val="00364B1B"/>
    <w:rsid w:val="00364C52"/>
    <w:rsid w:val="00364F3F"/>
    <w:rsid w:val="00365F8B"/>
    <w:rsid w:val="00366C5C"/>
    <w:rsid w:val="00367074"/>
    <w:rsid w:val="00370B36"/>
    <w:rsid w:val="00371298"/>
    <w:rsid w:val="003717CA"/>
    <w:rsid w:val="00374EC5"/>
    <w:rsid w:val="00376635"/>
    <w:rsid w:val="00376785"/>
    <w:rsid w:val="00377C5C"/>
    <w:rsid w:val="0038127C"/>
    <w:rsid w:val="00381D5D"/>
    <w:rsid w:val="00382F4B"/>
    <w:rsid w:val="00384BDD"/>
    <w:rsid w:val="003859E9"/>
    <w:rsid w:val="00386227"/>
    <w:rsid w:val="00386741"/>
    <w:rsid w:val="00386924"/>
    <w:rsid w:val="00386C60"/>
    <w:rsid w:val="00386FC5"/>
    <w:rsid w:val="003870F1"/>
    <w:rsid w:val="003874C8"/>
    <w:rsid w:val="0039214C"/>
    <w:rsid w:val="003922F1"/>
    <w:rsid w:val="00392A89"/>
    <w:rsid w:val="00392C97"/>
    <w:rsid w:val="0039322C"/>
    <w:rsid w:val="00395443"/>
    <w:rsid w:val="00396379"/>
    <w:rsid w:val="003A00B0"/>
    <w:rsid w:val="003A0CD4"/>
    <w:rsid w:val="003A0F68"/>
    <w:rsid w:val="003A0FF5"/>
    <w:rsid w:val="003A147F"/>
    <w:rsid w:val="003A1A8D"/>
    <w:rsid w:val="003A1EB1"/>
    <w:rsid w:val="003A223C"/>
    <w:rsid w:val="003A3050"/>
    <w:rsid w:val="003A326D"/>
    <w:rsid w:val="003A3683"/>
    <w:rsid w:val="003A3D8D"/>
    <w:rsid w:val="003A47E2"/>
    <w:rsid w:val="003A4982"/>
    <w:rsid w:val="003A55F6"/>
    <w:rsid w:val="003A60C3"/>
    <w:rsid w:val="003A7267"/>
    <w:rsid w:val="003A72EE"/>
    <w:rsid w:val="003B0B40"/>
    <w:rsid w:val="003B10FA"/>
    <w:rsid w:val="003B15F4"/>
    <w:rsid w:val="003B1E4F"/>
    <w:rsid w:val="003B27BD"/>
    <w:rsid w:val="003B40B7"/>
    <w:rsid w:val="003B446F"/>
    <w:rsid w:val="003B4E13"/>
    <w:rsid w:val="003B69E6"/>
    <w:rsid w:val="003B6F35"/>
    <w:rsid w:val="003B73DA"/>
    <w:rsid w:val="003B7D07"/>
    <w:rsid w:val="003C09AA"/>
    <w:rsid w:val="003C18D7"/>
    <w:rsid w:val="003C41B6"/>
    <w:rsid w:val="003C5504"/>
    <w:rsid w:val="003C6487"/>
    <w:rsid w:val="003C7244"/>
    <w:rsid w:val="003D04E8"/>
    <w:rsid w:val="003D0BDA"/>
    <w:rsid w:val="003D1440"/>
    <w:rsid w:val="003D38DC"/>
    <w:rsid w:val="003D3EF8"/>
    <w:rsid w:val="003D557F"/>
    <w:rsid w:val="003D7F34"/>
    <w:rsid w:val="003E034A"/>
    <w:rsid w:val="003E06DD"/>
    <w:rsid w:val="003E0805"/>
    <w:rsid w:val="003E11E9"/>
    <w:rsid w:val="003E12D1"/>
    <w:rsid w:val="003E195F"/>
    <w:rsid w:val="003E3648"/>
    <w:rsid w:val="003E36A7"/>
    <w:rsid w:val="003E558D"/>
    <w:rsid w:val="003E55E8"/>
    <w:rsid w:val="003F2704"/>
    <w:rsid w:val="003F366A"/>
    <w:rsid w:val="003F38BA"/>
    <w:rsid w:val="003F593E"/>
    <w:rsid w:val="003F68A5"/>
    <w:rsid w:val="003F7DA5"/>
    <w:rsid w:val="00401FA2"/>
    <w:rsid w:val="00402C80"/>
    <w:rsid w:val="004040AF"/>
    <w:rsid w:val="00404F33"/>
    <w:rsid w:val="004060BA"/>
    <w:rsid w:val="00407804"/>
    <w:rsid w:val="00407823"/>
    <w:rsid w:val="00407A62"/>
    <w:rsid w:val="004106AB"/>
    <w:rsid w:val="0041312A"/>
    <w:rsid w:val="004155BC"/>
    <w:rsid w:val="00416CD4"/>
    <w:rsid w:val="0041719F"/>
    <w:rsid w:val="004204AA"/>
    <w:rsid w:val="00420BA5"/>
    <w:rsid w:val="00420BBB"/>
    <w:rsid w:val="004212C2"/>
    <w:rsid w:val="00423026"/>
    <w:rsid w:val="004245BF"/>
    <w:rsid w:val="004265AE"/>
    <w:rsid w:val="00430B03"/>
    <w:rsid w:val="00431241"/>
    <w:rsid w:val="00431B75"/>
    <w:rsid w:val="00433778"/>
    <w:rsid w:val="00434F35"/>
    <w:rsid w:val="004356E5"/>
    <w:rsid w:val="004357B5"/>
    <w:rsid w:val="00436368"/>
    <w:rsid w:val="0043792A"/>
    <w:rsid w:val="004403D7"/>
    <w:rsid w:val="00440465"/>
    <w:rsid w:val="004418F4"/>
    <w:rsid w:val="00441A7C"/>
    <w:rsid w:val="0044319D"/>
    <w:rsid w:val="00443B23"/>
    <w:rsid w:val="004447D8"/>
    <w:rsid w:val="00445206"/>
    <w:rsid w:val="004455CE"/>
    <w:rsid w:val="00447566"/>
    <w:rsid w:val="00447892"/>
    <w:rsid w:val="0045015E"/>
    <w:rsid w:val="00450DC0"/>
    <w:rsid w:val="004511FD"/>
    <w:rsid w:val="00451700"/>
    <w:rsid w:val="00451C77"/>
    <w:rsid w:val="004542B8"/>
    <w:rsid w:val="0045470D"/>
    <w:rsid w:val="00460BDA"/>
    <w:rsid w:val="004615AA"/>
    <w:rsid w:val="0046321E"/>
    <w:rsid w:val="004643FF"/>
    <w:rsid w:val="00464A27"/>
    <w:rsid w:val="004669E0"/>
    <w:rsid w:val="00467620"/>
    <w:rsid w:val="004706AE"/>
    <w:rsid w:val="00472426"/>
    <w:rsid w:val="0047291F"/>
    <w:rsid w:val="0047329D"/>
    <w:rsid w:val="00475423"/>
    <w:rsid w:val="00475523"/>
    <w:rsid w:val="004755C5"/>
    <w:rsid w:val="00476CBC"/>
    <w:rsid w:val="0048007B"/>
    <w:rsid w:val="00480250"/>
    <w:rsid w:val="00480EA2"/>
    <w:rsid w:val="00481F78"/>
    <w:rsid w:val="0048320C"/>
    <w:rsid w:val="00483672"/>
    <w:rsid w:val="00483E03"/>
    <w:rsid w:val="0048409B"/>
    <w:rsid w:val="004859B9"/>
    <w:rsid w:val="004872F7"/>
    <w:rsid w:val="0048786E"/>
    <w:rsid w:val="00487D26"/>
    <w:rsid w:val="00490EC5"/>
    <w:rsid w:val="00492EB5"/>
    <w:rsid w:val="00494070"/>
    <w:rsid w:val="00494E74"/>
    <w:rsid w:val="00495086"/>
    <w:rsid w:val="00496283"/>
    <w:rsid w:val="00497251"/>
    <w:rsid w:val="0049732D"/>
    <w:rsid w:val="00497ADA"/>
    <w:rsid w:val="004A2BFD"/>
    <w:rsid w:val="004A464A"/>
    <w:rsid w:val="004A468B"/>
    <w:rsid w:val="004A4E61"/>
    <w:rsid w:val="004A602C"/>
    <w:rsid w:val="004A768A"/>
    <w:rsid w:val="004A7DF7"/>
    <w:rsid w:val="004B0DF9"/>
    <w:rsid w:val="004B20D8"/>
    <w:rsid w:val="004B2401"/>
    <w:rsid w:val="004B3A86"/>
    <w:rsid w:val="004B459D"/>
    <w:rsid w:val="004B5381"/>
    <w:rsid w:val="004B665C"/>
    <w:rsid w:val="004C0CA6"/>
    <w:rsid w:val="004C1349"/>
    <w:rsid w:val="004C1857"/>
    <w:rsid w:val="004C522C"/>
    <w:rsid w:val="004C7B72"/>
    <w:rsid w:val="004D0C44"/>
    <w:rsid w:val="004D3347"/>
    <w:rsid w:val="004D745B"/>
    <w:rsid w:val="004E2B84"/>
    <w:rsid w:val="004E3D9F"/>
    <w:rsid w:val="004E59E2"/>
    <w:rsid w:val="004E5B46"/>
    <w:rsid w:val="004E6572"/>
    <w:rsid w:val="004E6617"/>
    <w:rsid w:val="004E677E"/>
    <w:rsid w:val="004E6F9C"/>
    <w:rsid w:val="004E73F2"/>
    <w:rsid w:val="004E76E7"/>
    <w:rsid w:val="004F025C"/>
    <w:rsid w:val="004F06AC"/>
    <w:rsid w:val="004F0D06"/>
    <w:rsid w:val="004F0E6B"/>
    <w:rsid w:val="004F11A0"/>
    <w:rsid w:val="004F1CD2"/>
    <w:rsid w:val="004F47F7"/>
    <w:rsid w:val="004F585E"/>
    <w:rsid w:val="004F5C22"/>
    <w:rsid w:val="004F5F58"/>
    <w:rsid w:val="004F7BF2"/>
    <w:rsid w:val="0050016F"/>
    <w:rsid w:val="005006C7"/>
    <w:rsid w:val="00501A68"/>
    <w:rsid w:val="005041B6"/>
    <w:rsid w:val="0050432C"/>
    <w:rsid w:val="00504BAE"/>
    <w:rsid w:val="00504D0F"/>
    <w:rsid w:val="00505078"/>
    <w:rsid w:val="00505F95"/>
    <w:rsid w:val="00507A7A"/>
    <w:rsid w:val="00511467"/>
    <w:rsid w:val="005119D1"/>
    <w:rsid w:val="005121D1"/>
    <w:rsid w:val="00513CE0"/>
    <w:rsid w:val="00513FC7"/>
    <w:rsid w:val="00514999"/>
    <w:rsid w:val="00516F3E"/>
    <w:rsid w:val="00522AE8"/>
    <w:rsid w:val="00523214"/>
    <w:rsid w:val="005239E8"/>
    <w:rsid w:val="00523A71"/>
    <w:rsid w:val="0052625E"/>
    <w:rsid w:val="005274AC"/>
    <w:rsid w:val="005301A1"/>
    <w:rsid w:val="00530C40"/>
    <w:rsid w:val="00532EA9"/>
    <w:rsid w:val="00532F1C"/>
    <w:rsid w:val="005332BE"/>
    <w:rsid w:val="00533CA1"/>
    <w:rsid w:val="005347BE"/>
    <w:rsid w:val="00541E65"/>
    <w:rsid w:val="00544A65"/>
    <w:rsid w:val="005476AE"/>
    <w:rsid w:val="00547CF7"/>
    <w:rsid w:val="005528BC"/>
    <w:rsid w:val="00554D40"/>
    <w:rsid w:val="00555275"/>
    <w:rsid w:val="00555759"/>
    <w:rsid w:val="0055697B"/>
    <w:rsid w:val="00556BE8"/>
    <w:rsid w:val="00560D14"/>
    <w:rsid w:val="0056163B"/>
    <w:rsid w:val="00561D27"/>
    <w:rsid w:val="00561F0B"/>
    <w:rsid w:val="00562521"/>
    <w:rsid w:val="0056312D"/>
    <w:rsid w:val="00565899"/>
    <w:rsid w:val="0056636B"/>
    <w:rsid w:val="00566C9B"/>
    <w:rsid w:val="00571C4C"/>
    <w:rsid w:val="005722AB"/>
    <w:rsid w:val="00572334"/>
    <w:rsid w:val="00572C93"/>
    <w:rsid w:val="00573FA5"/>
    <w:rsid w:val="0057529B"/>
    <w:rsid w:val="00575317"/>
    <w:rsid w:val="0057679B"/>
    <w:rsid w:val="00576C46"/>
    <w:rsid w:val="00577F56"/>
    <w:rsid w:val="00580D21"/>
    <w:rsid w:val="00581326"/>
    <w:rsid w:val="00581634"/>
    <w:rsid w:val="00582311"/>
    <w:rsid w:val="00582F52"/>
    <w:rsid w:val="00587702"/>
    <w:rsid w:val="005904A9"/>
    <w:rsid w:val="00590E3D"/>
    <w:rsid w:val="00593609"/>
    <w:rsid w:val="00594670"/>
    <w:rsid w:val="0059481A"/>
    <w:rsid w:val="00595332"/>
    <w:rsid w:val="0059614C"/>
    <w:rsid w:val="0059675C"/>
    <w:rsid w:val="005967E4"/>
    <w:rsid w:val="005A0C8D"/>
    <w:rsid w:val="005A3864"/>
    <w:rsid w:val="005A3B75"/>
    <w:rsid w:val="005A51BC"/>
    <w:rsid w:val="005A51F8"/>
    <w:rsid w:val="005A64F2"/>
    <w:rsid w:val="005A7606"/>
    <w:rsid w:val="005A7D02"/>
    <w:rsid w:val="005B136C"/>
    <w:rsid w:val="005B1866"/>
    <w:rsid w:val="005B20DE"/>
    <w:rsid w:val="005B2186"/>
    <w:rsid w:val="005B23A3"/>
    <w:rsid w:val="005B26EF"/>
    <w:rsid w:val="005B2D01"/>
    <w:rsid w:val="005B315F"/>
    <w:rsid w:val="005B353D"/>
    <w:rsid w:val="005B38C6"/>
    <w:rsid w:val="005B4ADA"/>
    <w:rsid w:val="005B4EF3"/>
    <w:rsid w:val="005B7CEB"/>
    <w:rsid w:val="005C2F4C"/>
    <w:rsid w:val="005C4C31"/>
    <w:rsid w:val="005C4FCF"/>
    <w:rsid w:val="005C5FBC"/>
    <w:rsid w:val="005C6994"/>
    <w:rsid w:val="005D0740"/>
    <w:rsid w:val="005D14C5"/>
    <w:rsid w:val="005D1950"/>
    <w:rsid w:val="005D238B"/>
    <w:rsid w:val="005D3384"/>
    <w:rsid w:val="005D596A"/>
    <w:rsid w:val="005D6429"/>
    <w:rsid w:val="005D743C"/>
    <w:rsid w:val="005D7A30"/>
    <w:rsid w:val="005E0039"/>
    <w:rsid w:val="005E0674"/>
    <w:rsid w:val="005E0C34"/>
    <w:rsid w:val="005E190B"/>
    <w:rsid w:val="005E4A36"/>
    <w:rsid w:val="005E4F4B"/>
    <w:rsid w:val="005E7B26"/>
    <w:rsid w:val="005F00FE"/>
    <w:rsid w:val="005F02A1"/>
    <w:rsid w:val="005F0F55"/>
    <w:rsid w:val="005F17A6"/>
    <w:rsid w:val="005F2416"/>
    <w:rsid w:val="005F26FE"/>
    <w:rsid w:val="005F3139"/>
    <w:rsid w:val="005F46DA"/>
    <w:rsid w:val="005F544F"/>
    <w:rsid w:val="005F5EA1"/>
    <w:rsid w:val="005F7D42"/>
    <w:rsid w:val="005F7EA8"/>
    <w:rsid w:val="00600455"/>
    <w:rsid w:val="006015DA"/>
    <w:rsid w:val="006016C7"/>
    <w:rsid w:val="006026AD"/>
    <w:rsid w:val="006031F8"/>
    <w:rsid w:val="006053C2"/>
    <w:rsid w:val="00605E4B"/>
    <w:rsid w:val="006060A9"/>
    <w:rsid w:val="00606F2B"/>
    <w:rsid w:val="00610891"/>
    <w:rsid w:val="0061095F"/>
    <w:rsid w:val="00611145"/>
    <w:rsid w:val="006117A6"/>
    <w:rsid w:val="006118B7"/>
    <w:rsid w:val="00612200"/>
    <w:rsid w:val="00612F42"/>
    <w:rsid w:val="0061338D"/>
    <w:rsid w:val="00613B83"/>
    <w:rsid w:val="00614394"/>
    <w:rsid w:val="0061517C"/>
    <w:rsid w:val="00615B9A"/>
    <w:rsid w:val="006160A6"/>
    <w:rsid w:val="0061652B"/>
    <w:rsid w:val="0062142D"/>
    <w:rsid w:val="00623B7A"/>
    <w:rsid w:val="00624718"/>
    <w:rsid w:val="00624A82"/>
    <w:rsid w:val="00624E19"/>
    <w:rsid w:val="0062597D"/>
    <w:rsid w:val="00626C92"/>
    <w:rsid w:val="006304E4"/>
    <w:rsid w:val="00632139"/>
    <w:rsid w:val="00632509"/>
    <w:rsid w:val="00633C24"/>
    <w:rsid w:val="006347B3"/>
    <w:rsid w:val="006359E3"/>
    <w:rsid w:val="006359EA"/>
    <w:rsid w:val="0063770D"/>
    <w:rsid w:val="006379B0"/>
    <w:rsid w:val="00637C0B"/>
    <w:rsid w:val="006407A6"/>
    <w:rsid w:val="00640F67"/>
    <w:rsid w:val="00641572"/>
    <w:rsid w:val="00641F2B"/>
    <w:rsid w:val="006422E1"/>
    <w:rsid w:val="00643279"/>
    <w:rsid w:val="006437EF"/>
    <w:rsid w:val="00644B8F"/>
    <w:rsid w:val="00644E35"/>
    <w:rsid w:val="0064511E"/>
    <w:rsid w:val="0064522E"/>
    <w:rsid w:val="00645BA3"/>
    <w:rsid w:val="00646FD8"/>
    <w:rsid w:val="00651536"/>
    <w:rsid w:val="006517B4"/>
    <w:rsid w:val="006527D3"/>
    <w:rsid w:val="00653F7D"/>
    <w:rsid w:val="00655259"/>
    <w:rsid w:val="0065543A"/>
    <w:rsid w:val="006615F7"/>
    <w:rsid w:val="006632F3"/>
    <w:rsid w:val="006645EF"/>
    <w:rsid w:val="006647C4"/>
    <w:rsid w:val="0066693C"/>
    <w:rsid w:val="00666C7F"/>
    <w:rsid w:val="00666F0D"/>
    <w:rsid w:val="00670FBD"/>
    <w:rsid w:val="0067166C"/>
    <w:rsid w:val="0067297E"/>
    <w:rsid w:val="00673BF6"/>
    <w:rsid w:val="00673E4A"/>
    <w:rsid w:val="00675DB5"/>
    <w:rsid w:val="00676C42"/>
    <w:rsid w:val="00676F6D"/>
    <w:rsid w:val="00680363"/>
    <w:rsid w:val="00680408"/>
    <w:rsid w:val="00680AA5"/>
    <w:rsid w:val="00680D63"/>
    <w:rsid w:val="00681019"/>
    <w:rsid w:val="00681714"/>
    <w:rsid w:val="00681890"/>
    <w:rsid w:val="00682570"/>
    <w:rsid w:val="00682DD1"/>
    <w:rsid w:val="00683F9B"/>
    <w:rsid w:val="00684087"/>
    <w:rsid w:val="00686954"/>
    <w:rsid w:val="006876EC"/>
    <w:rsid w:val="00687A30"/>
    <w:rsid w:val="00690E6D"/>
    <w:rsid w:val="00691279"/>
    <w:rsid w:val="00691B25"/>
    <w:rsid w:val="00692850"/>
    <w:rsid w:val="00693B51"/>
    <w:rsid w:val="00694441"/>
    <w:rsid w:val="006947DF"/>
    <w:rsid w:val="00697120"/>
    <w:rsid w:val="00697BF8"/>
    <w:rsid w:val="006A0F33"/>
    <w:rsid w:val="006A18D9"/>
    <w:rsid w:val="006A1AC1"/>
    <w:rsid w:val="006A2778"/>
    <w:rsid w:val="006A3D84"/>
    <w:rsid w:val="006A3EEF"/>
    <w:rsid w:val="006A4A32"/>
    <w:rsid w:val="006A5FD2"/>
    <w:rsid w:val="006A6D0D"/>
    <w:rsid w:val="006A7828"/>
    <w:rsid w:val="006B076A"/>
    <w:rsid w:val="006B097E"/>
    <w:rsid w:val="006B311B"/>
    <w:rsid w:val="006B3886"/>
    <w:rsid w:val="006B39BE"/>
    <w:rsid w:val="006B55C8"/>
    <w:rsid w:val="006B6A75"/>
    <w:rsid w:val="006B6CC4"/>
    <w:rsid w:val="006C1285"/>
    <w:rsid w:val="006C1FFD"/>
    <w:rsid w:val="006C2331"/>
    <w:rsid w:val="006C27D1"/>
    <w:rsid w:val="006C2AFE"/>
    <w:rsid w:val="006C2D3F"/>
    <w:rsid w:val="006C3835"/>
    <w:rsid w:val="006C42C6"/>
    <w:rsid w:val="006C56C9"/>
    <w:rsid w:val="006C5D45"/>
    <w:rsid w:val="006C6747"/>
    <w:rsid w:val="006D1064"/>
    <w:rsid w:val="006D42B7"/>
    <w:rsid w:val="006D6C2F"/>
    <w:rsid w:val="006D7257"/>
    <w:rsid w:val="006E0A06"/>
    <w:rsid w:val="006E0FA1"/>
    <w:rsid w:val="006E24CF"/>
    <w:rsid w:val="006E2AF0"/>
    <w:rsid w:val="006E48B0"/>
    <w:rsid w:val="006E5923"/>
    <w:rsid w:val="006E5D7F"/>
    <w:rsid w:val="006E68DC"/>
    <w:rsid w:val="006E7AE6"/>
    <w:rsid w:val="006E7EA7"/>
    <w:rsid w:val="006F0C40"/>
    <w:rsid w:val="006F1A2E"/>
    <w:rsid w:val="006F2BB5"/>
    <w:rsid w:val="006F2FA8"/>
    <w:rsid w:val="006F37B9"/>
    <w:rsid w:val="006F4570"/>
    <w:rsid w:val="006F71A9"/>
    <w:rsid w:val="006F75E3"/>
    <w:rsid w:val="007010FB"/>
    <w:rsid w:val="00702111"/>
    <w:rsid w:val="00702AF2"/>
    <w:rsid w:val="00703C26"/>
    <w:rsid w:val="00704BD2"/>
    <w:rsid w:val="00704EEF"/>
    <w:rsid w:val="00706906"/>
    <w:rsid w:val="00706AAC"/>
    <w:rsid w:val="00707AFB"/>
    <w:rsid w:val="00710899"/>
    <w:rsid w:val="00711335"/>
    <w:rsid w:val="007113D9"/>
    <w:rsid w:val="00712DA9"/>
    <w:rsid w:val="00714364"/>
    <w:rsid w:val="0071759D"/>
    <w:rsid w:val="00720419"/>
    <w:rsid w:val="00721042"/>
    <w:rsid w:val="00722E88"/>
    <w:rsid w:val="00723D8A"/>
    <w:rsid w:val="007263E4"/>
    <w:rsid w:val="00726FA6"/>
    <w:rsid w:val="00727B6A"/>
    <w:rsid w:val="00730EEA"/>
    <w:rsid w:val="007327CB"/>
    <w:rsid w:val="007328B9"/>
    <w:rsid w:val="00733ECD"/>
    <w:rsid w:val="007358A4"/>
    <w:rsid w:val="007365F2"/>
    <w:rsid w:val="007413A7"/>
    <w:rsid w:val="00741D20"/>
    <w:rsid w:val="007448BA"/>
    <w:rsid w:val="007453A2"/>
    <w:rsid w:val="00746014"/>
    <w:rsid w:val="00747975"/>
    <w:rsid w:val="00747D41"/>
    <w:rsid w:val="00750B01"/>
    <w:rsid w:val="00751AA6"/>
    <w:rsid w:val="007521D3"/>
    <w:rsid w:val="0075221A"/>
    <w:rsid w:val="00752886"/>
    <w:rsid w:val="00753496"/>
    <w:rsid w:val="00754051"/>
    <w:rsid w:val="0075447B"/>
    <w:rsid w:val="00755B4F"/>
    <w:rsid w:val="0075693C"/>
    <w:rsid w:val="00756F63"/>
    <w:rsid w:val="00757879"/>
    <w:rsid w:val="00757EA4"/>
    <w:rsid w:val="00760F54"/>
    <w:rsid w:val="00761399"/>
    <w:rsid w:val="007618F1"/>
    <w:rsid w:val="00762698"/>
    <w:rsid w:val="00764250"/>
    <w:rsid w:val="007659CD"/>
    <w:rsid w:val="007660B7"/>
    <w:rsid w:val="0076659D"/>
    <w:rsid w:val="00771252"/>
    <w:rsid w:val="00771533"/>
    <w:rsid w:val="007732D7"/>
    <w:rsid w:val="00774279"/>
    <w:rsid w:val="00774646"/>
    <w:rsid w:val="00774956"/>
    <w:rsid w:val="007762D0"/>
    <w:rsid w:val="0077647C"/>
    <w:rsid w:val="00776926"/>
    <w:rsid w:val="00780520"/>
    <w:rsid w:val="00781621"/>
    <w:rsid w:val="00781F5D"/>
    <w:rsid w:val="00782ED1"/>
    <w:rsid w:val="007830C5"/>
    <w:rsid w:val="00784902"/>
    <w:rsid w:val="00785CA8"/>
    <w:rsid w:val="0078641B"/>
    <w:rsid w:val="00791C37"/>
    <w:rsid w:val="00791E6D"/>
    <w:rsid w:val="0079364A"/>
    <w:rsid w:val="007937CE"/>
    <w:rsid w:val="007954C8"/>
    <w:rsid w:val="00795E1C"/>
    <w:rsid w:val="00795FB5"/>
    <w:rsid w:val="00796BF3"/>
    <w:rsid w:val="0079740F"/>
    <w:rsid w:val="00797923"/>
    <w:rsid w:val="007A055A"/>
    <w:rsid w:val="007A1D47"/>
    <w:rsid w:val="007A27AA"/>
    <w:rsid w:val="007A3C7B"/>
    <w:rsid w:val="007A3E95"/>
    <w:rsid w:val="007A52BF"/>
    <w:rsid w:val="007A537B"/>
    <w:rsid w:val="007A5C7D"/>
    <w:rsid w:val="007A5E80"/>
    <w:rsid w:val="007A7BFF"/>
    <w:rsid w:val="007B15CE"/>
    <w:rsid w:val="007B1B47"/>
    <w:rsid w:val="007B2113"/>
    <w:rsid w:val="007B35C1"/>
    <w:rsid w:val="007B4842"/>
    <w:rsid w:val="007B5198"/>
    <w:rsid w:val="007B5C00"/>
    <w:rsid w:val="007B5C10"/>
    <w:rsid w:val="007B6069"/>
    <w:rsid w:val="007B63B3"/>
    <w:rsid w:val="007B6D50"/>
    <w:rsid w:val="007B7584"/>
    <w:rsid w:val="007B777A"/>
    <w:rsid w:val="007C061D"/>
    <w:rsid w:val="007C2DFA"/>
    <w:rsid w:val="007C494B"/>
    <w:rsid w:val="007C4974"/>
    <w:rsid w:val="007C5445"/>
    <w:rsid w:val="007C59DF"/>
    <w:rsid w:val="007C69E4"/>
    <w:rsid w:val="007C7FE7"/>
    <w:rsid w:val="007D2D99"/>
    <w:rsid w:val="007D3138"/>
    <w:rsid w:val="007D4A57"/>
    <w:rsid w:val="007D4EF1"/>
    <w:rsid w:val="007D5120"/>
    <w:rsid w:val="007D53C4"/>
    <w:rsid w:val="007D7011"/>
    <w:rsid w:val="007D7C8D"/>
    <w:rsid w:val="007E1100"/>
    <w:rsid w:val="007E1655"/>
    <w:rsid w:val="007E1ACE"/>
    <w:rsid w:val="007E356E"/>
    <w:rsid w:val="007E4CEE"/>
    <w:rsid w:val="007E50A0"/>
    <w:rsid w:val="007E5667"/>
    <w:rsid w:val="007E745D"/>
    <w:rsid w:val="007E7B75"/>
    <w:rsid w:val="007E7D8E"/>
    <w:rsid w:val="007F0E6A"/>
    <w:rsid w:val="007F0E7C"/>
    <w:rsid w:val="007F14F8"/>
    <w:rsid w:val="007F2A6D"/>
    <w:rsid w:val="007F3E63"/>
    <w:rsid w:val="007F61ED"/>
    <w:rsid w:val="007F7F9F"/>
    <w:rsid w:val="0080094C"/>
    <w:rsid w:val="0080120E"/>
    <w:rsid w:val="00802093"/>
    <w:rsid w:val="00802E45"/>
    <w:rsid w:val="00802F63"/>
    <w:rsid w:val="0080301E"/>
    <w:rsid w:val="00803FA4"/>
    <w:rsid w:val="00804A55"/>
    <w:rsid w:val="00806D21"/>
    <w:rsid w:val="00807E47"/>
    <w:rsid w:val="008105AC"/>
    <w:rsid w:val="0081096D"/>
    <w:rsid w:val="00811239"/>
    <w:rsid w:val="008137AB"/>
    <w:rsid w:val="00813CA5"/>
    <w:rsid w:val="008143F8"/>
    <w:rsid w:val="0081492A"/>
    <w:rsid w:val="00815844"/>
    <w:rsid w:val="00815DFF"/>
    <w:rsid w:val="0081689B"/>
    <w:rsid w:val="00816E53"/>
    <w:rsid w:val="00817033"/>
    <w:rsid w:val="008170FC"/>
    <w:rsid w:val="00822120"/>
    <w:rsid w:val="00824B86"/>
    <w:rsid w:val="00827188"/>
    <w:rsid w:val="00830589"/>
    <w:rsid w:val="00831C93"/>
    <w:rsid w:val="00832400"/>
    <w:rsid w:val="00832EB4"/>
    <w:rsid w:val="008348D5"/>
    <w:rsid w:val="00835A65"/>
    <w:rsid w:val="0083613B"/>
    <w:rsid w:val="0083645C"/>
    <w:rsid w:val="00836625"/>
    <w:rsid w:val="00836727"/>
    <w:rsid w:val="00840D51"/>
    <w:rsid w:val="0084144F"/>
    <w:rsid w:val="00841BBA"/>
    <w:rsid w:val="008427C7"/>
    <w:rsid w:val="00842BCC"/>
    <w:rsid w:val="00842CA3"/>
    <w:rsid w:val="008455C7"/>
    <w:rsid w:val="00846FAF"/>
    <w:rsid w:val="00847498"/>
    <w:rsid w:val="0084783B"/>
    <w:rsid w:val="00850115"/>
    <w:rsid w:val="00850241"/>
    <w:rsid w:val="008502E4"/>
    <w:rsid w:val="0085068F"/>
    <w:rsid w:val="008516E1"/>
    <w:rsid w:val="0085196F"/>
    <w:rsid w:val="00852D15"/>
    <w:rsid w:val="00855FD8"/>
    <w:rsid w:val="0085674B"/>
    <w:rsid w:val="0086098A"/>
    <w:rsid w:val="0086331D"/>
    <w:rsid w:val="00863A3B"/>
    <w:rsid w:val="00864460"/>
    <w:rsid w:val="008649B8"/>
    <w:rsid w:val="00864D4A"/>
    <w:rsid w:val="00864F97"/>
    <w:rsid w:val="0086509F"/>
    <w:rsid w:val="0086548D"/>
    <w:rsid w:val="008657BF"/>
    <w:rsid w:val="00865840"/>
    <w:rsid w:val="0086652F"/>
    <w:rsid w:val="00867C2E"/>
    <w:rsid w:val="008705EA"/>
    <w:rsid w:val="00870A5B"/>
    <w:rsid w:val="008710A4"/>
    <w:rsid w:val="00871813"/>
    <w:rsid w:val="008721E3"/>
    <w:rsid w:val="00872919"/>
    <w:rsid w:val="008730A3"/>
    <w:rsid w:val="00874CED"/>
    <w:rsid w:val="00876774"/>
    <w:rsid w:val="00876A66"/>
    <w:rsid w:val="00876EF4"/>
    <w:rsid w:val="008774BE"/>
    <w:rsid w:val="008806A9"/>
    <w:rsid w:val="008807FA"/>
    <w:rsid w:val="008807FC"/>
    <w:rsid w:val="00880F84"/>
    <w:rsid w:val="008825D3"/>
    <w:rsid w:val="0088290F"/>
    <w:rsid w:val="00882B8E"/>
    <w:rsid w:val="00884CE3"/>
    <w:rsid w:val="0088538B"/>
    <w:rsid w:val="0088545D"/>
    <w:rsid w:val="00886C89"/>
    <w:rsid w:val="00887653"/>
    <w:rsid w:val="00887A13"/>
    <w:rsid w:val="00890190"/>
    <w:rsid w:val="00891571"/>
    <w:rsid w:val="0089312C"/>
    <w:rsid w:val="00893851"/>
    <w:rsid w:val="00893917"/>
    <w:rsid w:val="008955C8"/>
    <w:rsid w:val="008A0284"/>
    <w:rsid w:val="008A03A2"/>
    <w:rsid w:val="008A1368"/>
    <w:rsid w:val="008A1576"/>
    <w:rsid w:val="008A1E3B"/>
    <w:rsid w:val="008A3064"/>
    <w:rsid w:val="008A3C17"/>
    <w:rsid w:val="008A6D34"/>
    <w:rsid w:val="008A7209"/>
    <w:rsid w:val="008B00A3"/>
    <w:rsid w:val="008B1FA7"/>
    <w:rsid w:val="008B294C"/>
    <w:rsid w:val="008B2B6E"/>
    <w:rsid w:val="008B3C2C"/>
    <w:rsid w:val="008B56BF"/>
    <w:rsid w:val="008B5A86"/>
    <w:rsid w:val="008C2B5D"/>
    <w:rsid w:val="008C3220"/>
    <w:rsid w:val="008C3ECD"/>
    <w:rsid w:val="008C3F3C"/>
    <w:rsid w:val="008C5347"/>
    <w:rsid w:val="008C5E4C"/>
    <w:rsid w:val="008C699A"/>
    <w:rsid w:val="008C6F55"/>
    <w:rsid w:val="008C7C42"/>
    <w:rsid w:val="008D13F8"/>
    <w:rsid w:val="008D1DE3"/>
    <w:rsid w:val="008D27FE"/>
    <w:rsid w:val="008D2A58"/>
    <w:rsid w:val="008D3EA2"/>
    <w:rsid w:val="008D4CD7"/>
    <w:rsid w:val="008D5604"/>
    <w:rsid w:val="008D6771"/>
    <w:rsid w:val="008D6FD3"/>
    <w:rsid w:val="008D738D"/>
    <w:rsid w:val="008D74C1"/>
    <w:rsid w:val="008E2025"/>
    <w:rsid w:val="008E3988"/>
    <w:rsid w:val="008F0499"/>
    <w:rsid w:val="008F09EA"/>
    <w:rsid w:val="008F196A"/>
    <w:rsid w:val="008F1CD5"/>
    <w:rsid w:val="008F1E45"/>
    <w:rsid w:val="008F2BAA"/>
    <w:rsid w:val="008F2C72"/>
    <w:rsid w:val="008F314E"/>
    <w:rsid w:val="008F36A3"/>
    <w:rsid w:val="008F3FAD"/>
    <w:rsid w:val="008F469B"/>
    <w:rsid w:val="008F4C2C"/>
    <w:rsid w:val="008F4C5E"/>
    <w:rsid w:val="008F5393"/>
    <w:rsid w:val="008F543A"/>
    <w:rsid w:val="008F5937"/>
    <w:rsid w:val="008F70B1"/>
    <w:rsid w:val="00903EE0"/>
    <w:rsid w:val="009040D0"/>
    <w:rsid w:val="009042DD"/>
    <w:rsid w:val="00906A12"/>
    <w:rsid w:val="009070EE"/>
    <w:rsid w:val="00911EE1"/>
    <w:rsid w:val="00912F09"/>
    <w:rsid w:val="009151AB"/>
    <w:rsid w:val="0091620F"/>
    <w:rsid w:val="009162B8"/>
    <w:rsid w:val="009176FE"/>
    <w:rsid w:val="00917795"/>
    <w:rsid w:val="00917ED4"/>
    <w:rsid w:val="00920833"/>
    <w:rsid w:val="009232FC"/>
    <w:rsid w:val="00923523"/>
    <w:rsid w:val="00923CC1"/>
    <w:rsid w:val="00924EED"/>
    <w:rsid w:val="009250BA"/>
    <w:rsid w:val="0092590B"/>
    <w:rsid w:val="00925B3B"/>
    <w:rsid w:val="009265DD"/>
    <w:rsid w:val="009269A1"/>
    <w:rsid w:val="00926A4B"/>
    <w:rsid w:val="0092778B"/>
    <w:rsid w:val="00930169"/>
    <w:rsid w:val="00932384"/>
    <w:rsid w:val="00932ED8"/>
    <w:rsid w:val="00932FDD"/>
    <w:rsid w:val="00933008"/>
    <w:rsid w:val="00934E87"/>
    <w:rsid w:val="00935023"/>
    <w:rsid w:val="00936274"/>
    <w:rsid w:val="009362FF"/>
    <w:rsid w:val="00940FE4"/>
    <w:rsid w:val="009413D4"/>
    <w:rsid w:val="009421DF"/>
    <w:rsid w:val="00942F53"/>
    <w:rsid w:val="009439E3"/>
    <w:rsid w:val="00943DF3"/>
    <w:rsid w:val="0094427C"/>
    <w:rsid w:val="00945D64"/>
    <w:rsid w:val="00947DBF"/>
    <w:rsid w:val="00950F74"/>
    <w:rsid w:val="00951709"/>
    <w:rsid w:val="00951A82"/>
    <w:rsid w:val="00954A7E"/>
    <w:rsid w:val="0095675C"/>
    <w:rsid w:val="00957AFF"/>
    <w:rsid w:val="00962932"/>
    <w:rsid w:val="0096304B"/>
    <w:rsid w:val="00965D87"/>
    <w:rsid w:val="0096690B"/>
    <w:rsid w:val="00966CD3"/>
    <w:rsid w:val="009674C8"/>
    <w:rsid w:val="0096751E"/>
    <w:rsid w:val="00970557"/>
    <w:rsid w:val="00970CE9"/>
    <w:rsid w:val="00970D5F"/>
    <w:rsid w:val="009715AF"/>
    <w:rsid w:val="00971B60"/>
    <w:rsid w:val="00971DAB"/>
    <w:rsid w:val="009722BA"/>
    <w:rsid w:val="00972B0C"/>
    <w:rsid w:val="00973BF1"/>
    <w:rsid w:val="00974711"/>
    <w:rsid w:val="00975FDB"/>
    <w:rsid w:val="00976D04"/>
    <w:rsid w:val="00977285"/>
    <w:rsid w:val="00981199"/>
    <w:rsid w:val="00981313"/>
    <w:rsid w:val="00982613"/>
    <w:rsid w:val="009827FE"/>
    <w:rsid w:val="00983FD8"/>
    <w:rsid w:val="00984A88"/>
    <w:rsid w:val="0098506B"/>
    <w:rsid w:val="009869F5"/>
    <w:rsid w:val="00986CC9"/>
    <w:rsid w:val="00986FEA"/>
    <w:rsid w:val="00990B9D"/>
    <w:rsid w:val="00991638"/>
    <w:rsid w:val="009951AE"/>
    <w:rsid w:val="00995689"/>
    <w:rsid w:val="009A12E4"/>
    <w:rsid w:val="009A15BF"/>
    <w:rsid w:val="009A18AC"/>
    <w:rsid w:val="009A1F29"/>
    <w:rsid w:val="009A26C9"/>
    <w:rsid w:val="009A3B5F"/>
    <w:rsid w:val="009B25A9"/>
    <w:rsid w:val="009B3476"/>
    <w:rsid w:val="009B416D"/>
    <w:rsid w:val="009B554C"/>
    <w:rsid w:val="009B590D"/>
    <w:rsid w:val="009B721F"/>
    <w:rsid w:val="009C1EA6"/>
    <w:rsid w:val="009C27D9"/>
    <w:rsid w:val="009C2D56"/>
    <w:rsid w:val="009C3B0D"/>
    <w:rsid w:val="009C3D16"/>
    <w:rsid w:val="009C4621"/>
    <w:rsid w:val="009C599A"/>
    <w:rsid w:val="009C6328"/>
    <w:rsid w:val="009C63F2"/>
    <w:rsid w:val="009C6FED"/>
    <w:rsid w:val="009C7F51"/>
    <w:rsid w:val="009D0020"/>
    <w:rsid w:val="009D397E"/>
    <w:rsid w:val="009D3E55"/>
    <w:rsid w:val="009D4042"/>
    <w:rsid w:val="009D4CF7"/>
    <w:rsid w:val="009D73B5"/>
    <w:rsid w:val="009D774A"/>
    <w:rsid w:val="009E0026"/>
    <w:rsid w:val="009E0097"/>
    <w:rsid w:val="009E021D"/>
    <w:rsid w:val="009E0DC5"/>
    <w:rsid w:val="009E24B5"/>
    <w:rsid w:val="009E39FB"/>
    <w:rsid w:val="009E5672"/>
    <w:rsid w:val="009F0E4F"/>
    <w:rsid w:val="009F0E9D"/>
    <w:rsid w:val="009F2B3E"/>
    <w:rsid w:val="009F2E51"/>
    <w:rsid w:val="009F4DC5"/>
    <w:rsid w:val="009F5B45"/>
    <w:rsid w:val="009F5B5E"/>
    <w:rsid w:val="009F5BDB"/>
    <w:rsid w:val="00A0156B"/>
    <w:rsid w:val="00A01F43"/>
    <w:rsid w:val="00A0218A"/>
    <w:rsid w:val="00A027D9"/>
    <w:rsid w:val="00A03FB9"/>
    <w:rsid w:val="00A04077"/>
    <w:rsid w:val="00A0456D"/>
    <w:rsid w:val="00A04AB1"/>
    <w:rsid w:val="00A04D47"/>
    <w:rsid w:val="00A06071"/>
    <w:rsid w:val="00A066AA"/>
    <w:rsid w:val="00A06C5F"/>
    <w:rsid w:val="00A12818"/>
    <w:rsid w:val="00A15418"/>
    <w:rsid w:val="00A156E1"/>
    <w:rsid w:val="00A15E4D"/>
    <w:rsid w:val="00A16796"/>
    <w:rsid w:val="00A173E3"/>
    <w:rsid w:val="00A174EC"/>
    <w:rsid w:val="00A20220"/>
    <w:rsid w:val="00A20847"/>
    <w:rsid w:val="00A231E0"/>
    <w:rsid w:val="00A2409E"/>
    <w:rsid w:val="00A247D9"/>
    <w:rsid w:val="00A25E8A"/>
    <w:rsid w:val="00A25F4A"/>
    <w:rsid w:val="00A26C54"/>
    <w:rsid w:val="00A26DAC"/>
    <w:rsid w:val="00A3135C"/>
    <w:rsid w:val="00A313DA"/>
    <w:rsid w:val="00A321E0"/>
    <w:rsid w:val="00A32A10"/>
    <w:rsid w:val="00A33D9C"/>
    <w:rsid w:val="00A36ACD"/>
    <w:rsid w:val="00A36DC8"/>
    <w:rsid w:val="00A371F1"/>
    <w:rsid w:val="00A403FE"/>
    <w:rsid w:val="00A420D4"/>
    <w:rsid w:val="00A44231"/>
    <w:rsid w:val="00A448BA"/>
    <w:rsid w:val="00A462A6"/>
    <w:rsid w:val="00A466B7"/>
    <w:rsid w:val="00A4698E"/>
    <w:rsid w:val="00A46D2E"/>
    <w:rsid w:val="00A502DE"/>
    <w:rsid w:val="00A51074"/>
    <w:rsid w:val="00A51A93"/>
    <w:rsid w:val="00A5417A"/>
    <w:rsid w:val="00A55F40"/>
    <w:rsid w:val="00A562FE"/>
    <w:rsid w:val="00A57CE8"/>
    <w:rsid w:val="00A603A3"/>
    <w:rsid w:val="00A61062"/>
    <w:rsid w:val="00A6163F"/>
    <w:rsid w:val="00A62FB2"/>
    <w:rsid w:val="00A6341C"/>
    <w:rsid w:val="00A63A1D"/>
    <w:rsid w:val="00A640E4"/>
    <w:rsid w:val="00A651E9"/>
    <w:rsid w:val="00A654FE"/>
    <w:rsid w:val="00A678AD"/>
    <w:rsid w:val="00A67B9A"/>
    <w:rsid w:val="00A70147"/>
    <w:rsid w:val="00A70AE5"/>
    <w:rsid w:val="00A7383E"/>
    <w:rsid w:val="00A7452B"/>
    <w:rsid w:val="00A74A29"/>
    <w:rsid w:val="00A7524E"/>
    <w:rsid w:val="00A75F18"/>
    <w:rsid w:val="00A80D7F"/>
    <w:rsid w:val="00A8147E"/>
    <w:rsid w:val="00A81795"/>
    <w:rsid w:val="00A835BC"/>
    <w:rsid w:val="00A85319"/>
    <w:rsid w:val="00A8586D"/>
    <w:rsid w:val="00A8779F"/>
    <w:rsid w:val="00A87D54"/>
    <w:rsid w:val="00A90758"/>
    <w:rsid w:val="00A90DAB"/>
    <w:rsid w:val="00A91379"/>
    <w:rsid w:val="00A91F42"/>
    <w:rsid w:val="00A91F6F"/>
    <w:rsid w:val="00A92D2E"/>
    <w:rsid w:val="00A935B8"/>
    <w:rsid w:val="00A93B49"/>
    <w:rsid w:val="00A93EEA"/>
    <w:rsid w:val="00A95B4A"/>
    <w:rsid w:val="00A97653"/>
    <w:rsid w:val="00AA021B"/>
    <w:rsid w:val="00AA0B51"/>
    <w:rsid w:val="00AA0D56"/>
    <w:rsid w:val="00AA5ABB"/>
    <w:rsid w:val="00AA7A05"/>
    <w:rsid w:val="00AA7B79"/>
    <w:rsid w:val="00AB2D3B"/>
    <w:rsid w:val="00AB5E4D"/>
    <w:rsid w:val="00AB68EC"/>
    <w:rsid w:val="00AB72A5"/>
    <w:rsid w:val="00AB77D1"/>
    <w:rsid w:val="00AC16DD"/>
    <w:rsid w:val="00AC1D51"/>
    <w:rsid w:val="00AC20C0"/>
    <w:rsid w:val="00AC4573"/>
    <w:rsid w:val="00AC52C8"/>
    <w:rsid w:val="00AC7C14"/>
    <w:rsid w:val="00AC7DBD"/>
    <w:rsid w:val="00AD0C83"/>
    <w:rsid w:val="00AD241F"/>
    <w:rsid w:val="00AD2739"/>
    <w:rsid w:val="00AD2E81"/>
    <w:rsid w:val="00AD4085"/>
    <w:rsid w:val="00AD5CD5"/>
    <w:rsid w:val="00AD691C"/>
    <w:rsid w:val="00AD6FE8"/>
    <w:rsid w:val="00AD75A6"/>
    <w:rsid w:val="00AD7A8E"/>
    <w:rsid w:val="00AE2061"/>
    <w:rsid w:val="00AE23F4"/>
    <w:rsid w:val="00AE3BE0"/>
    <w:rsid w:val="00AE3C2C"/>
    <w:rsid w:val="00AE5749"/>
    <w:rsid w:val="00AE5FB0"/>
    <w:rsid w:val="00AF1CA1"/>
    <w:rsid w:val="00AF42D3"/>
    <w:rsid w:val="00AF4868"/>
    <w:rsid w:val="00AF4F97"/>
    <w:rsid w:val="00AF51FC"/>
    <w:rsid w:val="00AF6938"/>
    <w:rsid w:val="00B0083F"/>
    <w:rsid w:val="00B033C8"/>
    <w:rsid w:val="00B03FC4"/>
    <w:rsid w:val="00B05C0D"/>
    <w:rsid w:val="00B10EC9"/>
    <w:rsid w:val="00B11081"/>
    <w:rsid w:val="00B1331F"/>
    <w:rsid w:val="00B138F1"/>
    <w:rsid w:val="00B14816"/>
    <w:rsid w:val="00B14EB1"/>
    <w:rsid w:val="00B15ED0"/>
    <w:rsid w:val="00B160FF"/>
    <w:rsid w:val="00B166FC"/>
    <w:rsid w:val="00B16994"/>
    <w:rsid w:val="00B20C84"/>
    <w:rsid w:val="00B21CC0"/>
    <w:rsid w:val="00B23B28"/>
    <w:rsid w:val="00B2433C"/>
    <w:rsid w:val="00B26C2C"/>
    <w:rsid w:val="00B26F08"/>
    <w:rsid w:val="00B304E6"/>
    <w:rsid w:val="00B31229"/>
    <w:rsid w:val="00B325F9"/>
    <w:rsid w:val="00B33225"/>
    <w:rsid w:val="00B33271"/>
    <w:rsid w:val="00B34CF7"/>
    <w:rsid w:val="00B35E64"/>
    <w:rsid w:val="00B368E3"/>
    <w:rsid w:val="00B372DD"/>
    <w:rsid w:val="00B40705"/>
    <w:rsid w:val="00B41BD6"/>
    <w:rsid w:val="00B426E7"/>
    <w:rsid w:val="00B42A32"/>
    <w:rsid w:val="00B43F43"/>
    <w:rsid w:val="00B4499C"/>
    <w:rsid w:val="00B44B85"/>
    <w:rsid w:val="00B44CA9"/>
    <w:rsid w:val="00B4509C"/>
    <w:rsid w:val="00B45991"/>
    <w:rsid w:val="00B500B3"/>
    <w:rsid w:val="00B50285"/>
    <w:rsid w:val="00B510D3"/>
    <w:rsid w:val="00B51ED8"/>
    <w:rsid w:val="00B521DF"/>
    <w:rsid w:val="00B525D6"/>
    <w:rsid w:val="00B527F7"/>
    <w:rsid w:val="00B5323D"/>
    <w:rsid w:val="00B53B53"/>
    <w:rsid w:val="00B53F4A"/>
    <w:rsid w:val="00B641C2"/>
    <w:rsid w:val="00B64E23"/>
    <w:rsid w:val="00B65770"/>
    <w:rsid w:val="00B65CBD"/>
    <w:rsid w:val="00B65CDE"/>
    <w:rsid w:val="00B67CE4"/>
    <w:rsid w:val="00B70942"/>
    <w:rsid w:val="00B726AF"/>
    <w:rsid w:val="00B75E3D"/>
    <w:rsid w:val="00B760BB"/>
    <w:rsid w:val="00B77BE3"/>
    <w:rsid w:val="00B80A0F"/>
    <w:rsid w:val="00B84584"/>
    <w:rsid w:val="00B84621"/>
    <w:rsid w:val="00B86029"/>
    <w:rsid w:val="00B8632E"/>
    <w:rsid w:val="00B87183"/>
    <w:rsid w:val="00B94D47"/>
    <w:rsid w:val="00BA1A01"/>
    <w:rsid w:val="00BA42A3"/>
    <w:rsid w:val="00BA4329"/>
    <w:rsid w:val="00BA47FF"/>
    <w:rsid w:val="00BA6876"/>
    <w:rsid w:val="00BA690B"/>
    <w:rsid w:val="00BA72D2"/>
    <w:rsid w:val="00BB0205"/>
    <w:rsid w:val="00BB077D"/>
    <w:rsid w:val="00BB0F42"/>
    <w:rsid w:val="00BB1326"/>
    <w:rsid w:val="00BB1B0E"/>
    <w:rsid w:val="00BB1B67"/>
    <w:rsid w:val="00BB27EE"/>
    <w:rsid w:val="00BB299B"/>
    <w:rsid w:val="00BB315B"/>
    <w:rsid w:val="00BB3B5F"/>
    <w:rsid w:val="00BB3C32"/>
    <w:rsid w:val="00BB3D39"/>
    <w:rsid w:val="00BB433B"/>
    <w:rsid w:val="00BC0167"/>
    <w:rsid w:val="00BC0186"/>
    <w:rsid w:val="00BC0592"/>
    <w:rsid w:val="00BC1078"/>
    <w:rsid w:val="00BC1973"/>
    <w:rsid w:val="00BC2E7B"/>
    <w:rsid w:val="00BC36A1"/>
    <w:rsid w:val="00BC3F04"/>
    <w:rsid w:val="00BC4749"/>
    <w:rsid w:val="00BC5294"/>
    <w:rsid w:val="00BC6E43"/>
    <w:rsid w:val="00BC7477"/>
    <w:rsid w:val="00BD047C"/>
    <w:rsid w:val="00BD1814"/>
    <w:rsid w:val="00BD22E3"/>
    <w:rsid w:val="00BD37EA"/>
    <w:rsid w:val="00BD3EAB"/>
    <w:rsid w:val="00BD5111"/>
    <w:rsid w:val="00BD7401"/>
    <w:rsid w:val="00BD7666"/>
    <w:rsid w:val="00BE078E"/>
    <w:rsid w:val="00BE207E"/>
    <w:rsid w:val="00BE2A80"/>
    <w:rsid w:val="00BE4594"/>
    <w:rsid w:val="00BE54C6"/>
    <w:rsid w:val="00BE5BF6"/>
    <w:rsid w:val="00BE7830"/>
    <w:rsid w:val="00BE7BB2"/>
    <w:rsid w:val="00BE7F0A"/>
    <w:rsid w:val="00BF0303"/>
    <w:rsid w:val="00BF1D76"/>
    <w:rsid w:val="00BF2205"/>
    <w:rsid w:val="00BF3216"/>
    <w:rsid w:val="00BF3BC7"/>
    <w:rsid w:val="00BF4086"/>
    <w:rsid w:val="00BF43D4"/>
    <w:rsid w:val="00BF4B2C"/>
    <w:rsid w:val="00BF65A4"/>
    <w:rsid w:val="00BF67CF"/>
    <w:rsid w:val="00BF6DFA"/>
    <w:rsid w:val="00BF6F91"/>
    <w:rsid w:val="00BF70CC"/>
    <w:rsid w:val="00BF7173"/>
    <w:rsid w:val="00BF77D8"/>
    <w:rsid w:val="00BF78C3"/>
    <w:rsid w:val="00C00B74"/>
    <w:rsid w:val="00C01440"/>
    <w:rsid w:val="00C0181C"/>
    <w:rsid w:val="00C018F6"/>
    <w:rsid w:val="00C01D8F"/>
    <w:rsid w:val="00C04026"/>
    <w:rsid w:val="00C0559D"/>
    <w:rsid w:val="00C0583B"/>
    <w:rsid w:val="00C05A76"/>
    <w:rsid w:val="00C060F7"/>
    <w:rsid w:val="00C061B2"/>
    <w:rsid w:val="00C066CE"/>
    <w:rsid w:val="00C0682D"/>
    <w:rsid w:val="00C07E76"/>
    <w:rsid w:val="00C07FF5"/>
    <w:rsid w:val="00C10489"/>
    <w:rsid w:val="00C10738"/>
    <w:rsid w:val="00C10AE1"/>
    <w:rsid w:val="00C121B2"/>
    <w:rsid w:val="00C13089"/>
    <w:rsid w:val="00C13178"/>
    <w:rsid w:val="00C16609"/>
    <w:rsid w:val="00C16985"/>
    <w:rsid w:val="00C17337"/>
    <w:rsid w:val="00C17681"/>
    <w:rsid w:val="00C2006E"/>
    <w:rsid w:val="00C20A64"/>
    <w:rsid w:val="00C20DA9"/>
    <w:rsid w:val="00C213AC"/>
    <w:rsid w:val="00C2203A"/>
    <w:rsid w:val="00C22AF9"/>
    <w:rsid w:val="00C23997"/>
    <w:rsid w:val="00C23A0D"/>
    <w:rsid w:val="00C23AAB"/>
    <w:rsid w:val="00C2460C"/>
    <w:rsid w:val="00C25AFA"/>
    <w:rsid w:val="00C27BD7"/>
    <w:rsid w:val="00C31FB6"/>
    <w:rsid w:val="00C32CF0"/>
    <w:rsid w:val="00C34DC4"/>
    <w:rsid w:val="00C35546"/>
    <w:rsid w:val="00C35719"/>
    <w:rsid w:val="00C35A92"/>
    <w:rsid w:val="00C366E7"/>
    <w:rsid w:val="00C401C3"/>
    <w:rsid w:val="00C40442"/>
    <w:rsid w:val="00C40668"/>
    <w:rsid w:val="00C4274B"/>
    <w:rsid w:val="00C442C8"/>
    <w:rsid w:val="00C4503A"/>
    <w:rsid w:val="00C452C4"/>
    <w:rsid w:val="00C463D3"/>
    <w:rsid w:val="00C46619"/>
    <w:rsid w:val="00C469DE"/>
    <w:rsid w:val="00C47D79"/>
    <w:rsid w:val="00C5035D"/>
    <w:rsid w:val="00C51B81"/>
    <w:rsid w:val="00C529BB"/>
    <w:rsid w:val="00C52CD7"/>
    <w:rsid w:val="00C52EB2"/>
    <w:rsid w:val="00C530E3"/>
    <w:rsid w:val="00C57159"/>
    <w:rsid w:val="00C5759C"/>
    <w:rsid w:val="00C5771E"/>
    <w:rsid w:val="00C60311"/>
    <w:rsid w:val="00C6064A"/>
    <w:rsid w:val="00C606A3"/>
    <w:rsid w:val="00C606EB"/>
    <w:rsid w:val="00C617DF"/>
    <w:rsid w:val="00C626E5"/>
    <w:rsid w:val="00C629F2"/>
    <w:rsid w:val="00C631EB"/>
    <w:rsid w:val="00C633F3"/>
    <w:rsid w:val="00C65ACB"/>
    <w:rsid w:val="00C66A10"/>
    <w:rsid w:val="00C712F1"/>
    <w:rsid w:val="00C7155D"/>
    <w:rsid w:val="00C721CD"/>
    <w:rsid w:val="00C72B81"/>
    <w:rsid w:val="00C73913"/>
    <w:rsid w:val="00C74A3C"/>
    <w:rsid w:val="00C80068"/>
    <w:rsid w:val="00C818C8"/>
    <w:rsid w:val="00C81DBD"/>
    <w:rsid w:val="00C82572"/>
    <w:rsid w:val="00C82A38"/>
    <w:rsid w:val="00C82B20"/>
    <w:rsid w:val="00C82DD3"/>
    <w:rsid w:val="00C85791"/>
    <w:rsid w:val="00C86B93"/>
    <w:rsid w:val="00C86FA9"/>
    <w:rsid w:val="00C877BD"/>
    <w:rsid w:val="00C91162"/>
    <w:rsid w:val="00C91294"/>
    <w:rsid w:val="00C928DB"/>
    <w:rsid w:val="00C93F12"/>
    <w:rsid w:val="00C94675"/>
    <w:rsid w:val="00C9502B"/>
    <w:rsid w:val="00C95D07"/>
    <w:rsid w:val="00C973AD"/>
    <w:rsid w:val="00C97B9B"/>
    <w:rsid w:val="00CA0EF7"/>
    <w:rsid w:val="00CA1352"/>
    <w:rsid w:val="00CA2A55"/>
    <w:rsid w:val="00CA2B93"/>
    <w:rsid w:val="00CA35B3"/>
    <w:rsid w:val="00CA480C"/>
    <w:rsid w:val="00CA604F"/>
    <w:rsid w:val="00CA7D67"/>
    <w:rsid w:val="00CB02E8"/>
    <w:rsid w:val="00CB54A4"/>
    <w:rsid w:val="00CB54A9"/>
    <w:rsid w:val="00CB5B67"/>
    <w:rsid w:val="00CB66DE"/>
    <w:rsid w:val="00CC1158"/>
    <w:rsid w:val="00CC1B6A"/>
    <w:rsid w:val="00CC24CC"/>
    <w:rsid w:val="00CC2502"/>
    <w:rsid w:val="00CC3B1D"/>
    <w:rsid w:val="00CC523E"/>
    <w:rsid w:val="00CC5E91"/>
    <w:rsid w:val="00CC6030"/>
    <w:rsid w:val="00CC6B12"/>
    <w:rsid w:val="00CC70F5"/>
    <w:rsid w:val="00CD01C5"/>
    <w:rsid w:val="00CD2385"/>
    <w:rsid w:val="00CD36F2"/>
    <w:rsid w:val="00CD3A39"/>
    <w:rsid w:val="00CD4EE6"/>
    <w:rsid w:val="00CD554E"/>
    <w:rsid w:val="00CD631D"/>
    <w:rsid w:val="00CE2011"/>
    <w:rsid w:val="00CE2889"/>
    <w:rsid w:val="00CE2D02"/>
    <w:rsid w:val="00CE3676"/>
    <w:rsid w:val="00CE3AD6"/>
    <w:rsid w:val="00CE3B11"/>
    <w:rsid w:val="00CE4229"/>
    <w:rsid w:val="00CE4F95"/>
    <w:rsid w:val="00CE52EA"/>
    <w:rsid w:val="00CE5AD8"/>
    <w:rsid w:val="00CE5F00"/>
    <w:rsid w:val="00CE7B1B"/>
    <w:rsid w:val="00CF0115"/>
    <w:rsid w:val="00CF2D1A"/>
    <w:rsid w:val="00CF3B1F"/>
    <w:rsid w:val="00CF4DF3"/>
    <w:rsid w:val="00CF4ECE"/>
    <w:rsid w:val="00CF5B16"/>
    <w:rsid w:val="00CF6D9C"/>
    <w:rsid w:val="00D001D3"/>
    <w:rsid w:val="00D01DAA"/>
    <w:rsid w:val="00D02817"/>
    <w:rsid w:val="00D032A7"/>
    <w:rsid w:val="00D03895"/>
    <w:rsid w:val="00D04CE6"/>
    <w:rsid w:val="00D04D84"/>
    <w:rsid w:val="00D05427"/>
    <w:rsid w:val="00D0561D"/>
    <w:rsid w:val="00D06F69"/>
    <w:rsid w:val="00D1055F"/>
    <w:rsid w:val="00D1160A"/>
    <w:rsid w:val="00D125F3"/>
    <w:rsid w:val="00D12D16"/>
    <w:rsid w:val="00D13F02"/>
    <w:rsid w:val="00D1419A"/>
    <w:rsid w:val="00D14B68"/>
    <w:rsid w:val="00D166BF"/>
    <w:rsid w:val="00D16A41"/>
    <w:rsid w:val="00D16DEA"/>
    <w:rsid w:val="00D17A0D"/>
    <w:rsid w:val="00D2011C"/>
    <w:rsid w:val="00D20121"/>
    <w:rsid w:val="00D2085C"/>
    <w:rsid w:val="00D20F80"/>
    <w:rsid w:val="00D22104"/>
    <w:rsid w:val="00D23EED"/>
    <w:rsid w:val="00D248C0"/>
    <w:rsid w:val="00D24BC8"/>
    <w:rsid w:val="00D24C86"/>
    <w:rsid w:val="00D26617"/>
    <w:rsid w:val="00D30325"/>
    <w:rsid w:val="00D31E1E"/>
    <w:rsid w:val="00D3357B"/>
    <w:rsid w:val="00D337AE"/>
    <w:rsid w:val="00D3387F"/>
    <w:rsid w:val="00D33965"/>
    <w:rsid w:val="00D33A94"/>
    <w:rsid w:val="00D3429F"/>
    <w:rsid w:val="00D34B7F"/>
    <w:rsid w:val="00D363E8"/>
    <w:rsid w:val="00D3798D"/>
    <w:rsid w:val="00D37AAC"/>
    <w:rsid w:val="00D37B42"/>
    <w:rsid w:val="00D4187D"/>
    <w:rsid w:val="00D42D9B"/>
    <w:rsid w:val="00D432D0"/>
    <w:rsid w:val="00D43619"/>
    <w:rsid w:val="00D43C1C"/>
    <w:rsid w:val="00D44A13"/>
    <w:rsid w:val="00D465F9"/>
    <w:rsid w:val="00D46FA0"/>
    <w:rsid w:val="00D4711B"/>
    <w:rsid w:val="00D472DE"/>
    <w:rsid w:val="00D47B7E"/>
    <w:rsid w:val="00D47D4A"/>
    <w:rsid w:val="00D50B34"/>
    <w:rsid w:val="00D539D8"/>
    <w:rsid w:val="00D53F6A"/>
    <w:rsid w:val="00D56AEB"/>
    <w:rsid w:val="00D5764F"/>
    <w:rsid w:val="00D57DA9"/>
    <w:rsid w:val="00D62DC8"/>
    <w:rsid w:val="00D63B55"/>
    <w:rsid w:val="00D64F5A"/>
    <w:rsid w:val="00D64FBF"/>
    <w:rsid w:val="00D65508"/>
    <w:rsid w:val="00D659FC"/>
    <w:rsid w:val="00D67902"/>
    <w:rsid w:val="00D700AA"/>
    <w:rsid w:val="00D713B4"/>
    <w:rsid w:val="00D71D33"/>
    <w:rsid w:val="00D720B8"/>
    <w:rsid w:val="00D722F2"/>
    <w:rsid w:val="00D723D4"/>
    <w:rsid w:val="00D72E09"/>
    <w:rsid w:val="00D744B7"/>
    <w:rsid w:val="00D7517D"/>
    <w:rsid w:val="00D7639E"/>
    <w:rsid w:val="00D76EA5"/>
    <w:rsid w:val="00D772D8"/>
    <w:rsid w:val="00D77E7A"/>
    <w:rsid w:val="00D82B7A"/>
    <w:rsid w:val="00D842C8"/>
    <w:rsid w:val="00D85174"/>
    <w:rsid w:val="00D85A0E"/>
    <w:rsid w:val="00D860D3"/>
    <w:rsid w:val="00D90B78"/>
    <w:rsid w:val="00D90E83"/>
    <w:rsid w:val="00D922CF"/>
    <w:rsid w:val="00D92DF4"/>
    <w:rsid w:val="00D936AA"/>
    <w:rsid w:val="00D94ECE"/>
    <w:rsid w:val="00D95133"/>
    <w:rsid w:val="00D9653C"/>
    <w:rsid w:val="00D96B55"/>
    <w:rsid w:val="00D97288"/>
    <w:rsid w:val="00D9792D"/>
    <w:rsid w:val="00D97D7B"/>
    <w:rsid w:val="00DA0368"/>
    <w:rsid w:val="00DA073B"/>
    <w:rsid w:val="00DA2282"/>
    <w:rsid w:val="00DA3981"/>
    <w:rsid w:val="00DA3D43"/>
    <w:rsid w:val="00DA3EC5"/>
    <w:rsid w:val="00DA411E"/>
    <w:rsid w:val="00DA4400"/>
    <w:rsid w:val="00DA56C0"/>
    <w:rsid w:val="00DA63C8"/>
    <w:rsid w:val="00DB0D71"/>
    <w:rsid w:val="00DB10A0"/>
    <w:rsid w:val="00DB1384"/>
    <w:rsid w:val="00DB2400"/>
    <w:rsid w:val="00DB33E9"/>
    <w:rsid w:val="00DB5355"/>
    <w:rsid w:val="00DB6155"/>
    <w:rsid w:val="00DB6C82"/>
    <w:rsid w:val="00DB7CC1"/>
    <w:rsid w:val="00DC03E2"/>
    <w:rsid w:val="00DC0AF9"/>
    <w:rsid w:val="00DC0C46"/>
    <w:rsid w:val="00DC0D45"/>
    <w:rsid w:val="00DC5406"/>
    <w:rsid w:val="00DC5655"/>
    <w:rsid w:val="00DC7459"/>
    <w:rsid w:val="00DC7961"/>
    <w:rsid w:val="00DC7D24"/>
    <w:rsid w:val="00DD0DB1"/>
    <w:rsid w:val="00DD1001"/>
    <w:rsid w:val="00DD1081"/>
    <w:rsid w:val="00DD1554"/>
    <w:rsid w:val="00DD15A9"/>
    <w:rsid w:val="00DD316D"/>
    <w:rsid w:val="00DD335B"/>
    <w:rsid w:val="00DD35CA"/>
    <w:rsid w:val="00DD385B"/>
    <w:rsid w:val="00DD406C"/>
    <w:rsid w:val="00DD60AE"/>
    <w:rsid w:val="00DE08B0"/>
    <w:rsid w:val="00DE0A20"/>
    <w:rsid w:val="00DE1F89"/>
    <w:rsid w:val="00DE2ED1"/>
    <w:rsid w:val="00DE39BE"/>
    <w:rsid w:val="00DE47E9"/>
    <w:rsid w:val="00DE47EB"/>
    <w:rsid w:val="00DE4A84"/>
    <w:rsid w:val="00DE4B8B"/>
    <w:rsid w:val="00DE4C9A"/>
    <w:rsid w:val="00DE50F7"/>
    <w:rsid w:val="00DE5783"/>
    <w:rsid w:val="00DE6060"/>
    <w:rsid w:val="00DE655F"/>
    <w:rsid w:val="00DF0AF2"/>
    <w:rsid w:val="00DF1837"/>
    <w:rsid w:val="00DF1CBF"/>
    <w:rsid w:val="00DF1DE2"/>
    <w:rsid w:val="00DF2BC2"/>
    <w:rsid w:val="00DF47F7"/>
    <w:rsid w:val="00DF75C1"/>
    <w:rsid w:val="00E00DA2"/>
    <w:rsid w:val="00E0145F"/>
    <w:rsid w:val="00E02C59"/>
    <w:rsid w:val="00E0323A"/>
    <w:rsid w:val="00E037B0"/>
    <w:rsid w:val="00E03A7C"/>
    <w:rsid w:val="00E055FA"/>
    <w:rsid w:val="00E05A6D"/>
    <w:rsid w:val="00E05CCA"/>
    <w:rsid w:val="00E061CB"/>
    <w:rsid w:val="00E0643B"/>
    <w:rsid w:val="00E06E07"/>
    <w:rsid w:val="00E10935"/>
    <w:rsid w:val="00E11AAE"/>
    <w:rsid w:val="00E12392"/>
    <w:rsid w:val="00E128EC"/>
    <w:rsid w:val="00E12BBF"/>
    <w:rsid w:val="00E12C0C"/>
    <w:rsid w:val="00E13357"/>
    <w:rsid w:val="00E14EF8"/>
    <w:rsid w:val="00E15678"/>
    <w:rsid w:val="00E165E0"/>
    <w:rsid w:val="00E17141"/>
    <w:rsid w:val="00E1765C"/>
    <w:rsid w:val="00E23E5F"/>
    <w:rsid w:val="00E25E23"/>
    <w:rsid w:val="00E2675B"/>
    <w:rsid w:val="00E2738D"/>
    <w:rsid w:val="00E3126A"/>
    <w:rsid w:val="00E33D29"/>
    <w:rsid w:val="00E35AC7"/>
    <w:rsid w:val="00E35D4B"/>
    <w:rsid w:val="00E36266"/>
    <w:rsid w:val="00E37494"/>
    <w:rsid w:val="00E37DB4"/>
    <w:rsid w:val="00E40369"/>
    <w:rsid w:val="00E41BBA"/>
    <w:rsid w:val="00E427F8"/>
    <w:rsid w:val="00E4344C"/>
    <w:rsid w:val="00E466A7"/>
    <w:rsid w:val="00E4676D"/>
    <w:rsid w:val="00E47501"/>
    <w:rsid w:val="00E47AE8"/>
    <w:rsid w:val="00E50A8F"/>
    <w:rsid w:val="00E52437"/>
    <w:rsid w:val="00E524DC"/>
    <w:rsid w:val="00E52D95"/>
    <w:rsid w:val="00E55FA9"/>
    <w:rsid w:val="00E565E6"/>
    <w:rsid w:val="00E577AD"/>
    <w:rsid w:val="00E57D41"/>
    <w:rsid w:val="00E611FC"/>
    <w:rsid w:val="00E612AC"/>
    <w:rsid w:val="00E613BD"/>
    <w:rsid w:val="00E61554"/>
    <w:rsid w:val="00E624AA"/>
    <w:rsid w:val="00E62AAA"/>
    <w:rsid w:val="00E63C20"/>
    <w:rsid w:val="00E6437E"/>
    <w:rsid w:val="00E647CE"/>
    <w:rsid w:val="00E64CD1"/>
    <w:rsid w:val="00E65BB2"/>
    <w:rsid w:val="00E66869"/>
    <w:rsid w:val="00E66D6A"/>
    <w:rsid w:val="00E66E68"/>
    <w:rsid w:val="00E67D2A"/>
    <w:rsid w:val="00E70375"/>
    <w:rsid w:val="00E70D4A"/>
    <w:rsid w:val="00E70D5B"/>
    <w:rsid w:val="00E7147C"/>
    <w:rsid w:val="00E72467"/>
    <w:rsid w:val="00E76AFA"/>
    <w:rsid w:val="00E77127"/>
    <w:rsid w:val="00E80E0E"/>
    <w:rsid w:val="00E80E80"/>
    <w:rsid w:val="00E81B59"/>
    <w:rsid w:val="00E83DB2"/>
    <w:rsid w:val="00E85290"/>
    <w:rsid w:val="00E85359"/>
    <w:rsid w:val="00E8689B"/>
    <w:rsid w:val="00E86E36"/>
    <w:rsid w:val="00E87E7D"/>
    <w:rsid w:val="00E90271"/>
    <w:rsid w:val="00E92288"/>
    <w:rsid w:val="00E94940"/>
    <w:rsid w:val="00E94FE0"/>
    <w:rsid w:val="00E962A6"/>
    <w:rsid w:val="00EA0E1C"/>
    <w:rsid w:val="00EA285A"/>
    <w:rsid w:val="00EA2CFE"/>
    <w:rsid w:val="00EA42D3"/>
    <w:rsid w:val="00EA4E50"/>
    <w:rsid w:val="00EA4ED9"/>
    <w:rsid w:val="00EA546B"/>
    <w:rsid w:val="00EA55FF"/>
    <w:rsid w:val="00EA63D7"/>
    <w:rsid w:val="00EA6A4C"/>
    <w:rsid w:val="00EA7654"/>
    <w:rsid w:val="00EB0448"/>
    <w:rsid w:val="00EB085B"/>
    <w:rsid w:val="00EB1F1A"/>
    <w:rsid w:val="00EB234C"/>
    <w:rsid w:val="00EB2663"/>
    <w:rsid w:val="00EB281B"/>
    <w:rsid w:val="00EB29A0"/>
    <w:rsid w:val="00EB37E0"/>
    <w:rsid w:val="00EB4D84"/>
    <w:rsid w:val="00EB5649"/>
    <w:rsid w:val="00EB6E26"/>
    <w:rsid w:val="00EC1F3E"/>
    <w:rsid w:val="00EC2695"/>
    <w:rsid w:val="00EC2EB7"/>
    <w:rsid w:val="00EC4AD8"/>
    <w:rsid w:val="00EC4B73"/>
    <w:rsid w:val="00EC543E"/>
    <w:rsid w:val="00EC56D6"/>
    <w:rsid w:val="00EC5883"/>
    <w:rsid w:val="00EC5A6A"/>
    <w:rsid w:val="00EC7BAC"/>
    <w:rsid w:val="00ED20B1"/>
    <w:rsid w:val="00ED4BA3"/>
    <w:rsid w:val="00ED5B73"/>
    <w:rsid w:val="00ED6305"/>
    <w:rsid w:val="00ED6B52"/>
    <w:rsid w:val="00ED7387"/>
    <w:rsid w:val="00EE0399"/>
    <w:rsid w:val="00EE1525"/>
    <w:rsid w:val="00EE2A20"/>
    <w:rsid w:val="00EE5076"/>
    <w:rsid w:val="00EE592E"/>
    <w:rsid w:val="00EE5E72"/>
    <w:rsid w:val="00EE6581"/>
    <w:rsid w:val="00EE6B69"/>
    <w:rsid w:val="00EE701D"/>
    <w:rsid w:val="00EF0658"/>
    <w:rsid w:val="00EF18F2"/>
    <w:rsid w:val="00EF1C01"/>
    <w:rsid w:val="00EF31DA"/>
    <w:rsid w:val="00EF3C09"/>
    <w:rsid w:val="00EF3FA1"/>
    <w:rsid w:val="00EF44EC"/>
    <w:rsid w:val="00EF4681"/>
    <w:rsid w:val="00EF475A"/>
    <w:rsid w:val="00EF4DD4"/>
    <w:rsid w:val="00EF5475"/>
    <w:rsid w:val="00EF656F"/>
    <w:rsid w:val="00EF7AC6"/>
    <w:rsid w:val="00EF7EB0"/>
    <w:rsid w:val="00F0053E"/>
    <w:rsid w:val="00F012C9"/>
    <w:rsid w:val="00F0160A"/>
    <w:rsid w:val="00F017EC"/>
    <w:rsid w:val="00F01853"/>
    <w:rsid w:val="00F02640"/>
    <w:rsid w:val="00F033F1"/>
    <w:rsid w:val="00F038A0"/>
    <w:rsid w:val="00F04537"/>
    <w:rsid w:val="00F04A2A"/>
    <w:rsid w:val="00F05C3F"/>
    <w:rsid w:val="00F06424"/>
    <w:rsid w:val="00F071DE"/>
    <w:rsid w:val="00F1003F"/>
    <w:rsid w:val="00F1082E"/>
    <w:rsid w:val="00F1213D"/>
    <w:rsid w:val="00F12407"/>
    <w:rsid w:val="00F12F56"/>
    <w:rsid w:val="00F14B91"/>
    <w:rsid w:val="00F150E3"/>
    <w:rsid w:val="00F17A2C"/>
    <w:rsid w:val="00F201D8"/>
    <w:rsid w:val="00F2141D"/>
    <w:rsid w:val="00F21702"/>
    <w:rsid w:val="00F21C39"/>
    <w:rsid w:val="00F231B8"/>
    <w:rsid w:val="00F232CD"/>
    <w:rsid w:val="00F247F5"/>
    <w:rsid w:val="00F252A3"/>
    <w:rsid w:val="00F25527"/>
    <w:rsid w:val="00F26FAC"/>
    <w:rsid w:val="00F27157"/>
    <w:rsid w:val="00F3093D"/>
    <w:rsid w:val="00F318F6"/>
    <w:rsid w:val="00F336C6"/>
    <w:rsid w:val="00F35AE8"/>
    <w:rsid w:val="00F35CF0"/>
    <w:rsid w:val="00F370D4"/>
    <w:rsid w:val="00F371D9"/>
    <w:rsid w:val="00F37EDE"/>
    <w:rsid w:val="00F405DD"/>
    <w:rsid w:val="00F4304C"/>
    <w:rsid w:val="00F43801"/>
    <w:rsid w:val="00F4484A"/>
    <w:rsid w:val="00F44BF5"/>
    <w:rsid w:val="00F45892"/>
    <w:rsid w:val="00F45AF9"/>
    <w:rsid w:val="00F50DA3"/>
    <w:rsid w:val="00F51275"/>
    <w:rsid w:val="00F5129D"/>
    <w:rsid w:val="00F523B8"/>
    <w:rsid w:val="00F53230"/>
    <w:rsid w:val="00F543C3"/>
    <w:rsid w:val="00F544F7"/>
    <w:rsid w:val="00F55978"/>
    <w:rsid w:val="00F55C1D"/>
    <w:rsid w:val="00F5645A"/>
    <w:rsid w:val="00F56C6E"/>
    <w:rsid w:val="00F577A0"/>
    <w:rsid w:val="00F61C72"/>
    <w:rsid w:val="00F62097"/>
    <w:rsid w:val="00F629CA"/>
    <w:rsid w:val="00F62FE5"/>
    <w:rsid w:val="00F631EC"/>
    <w:rsid w:val="00F638AA"/>
    <w:rsid w:val="00F63DBD"/>
    <w:rsid w:val="00F63EE1"/>
    <w:rsid w:val="00F64BC0"/>
    <w:rsid w:val="00F64C94"/>
    <w:rsid w:val="00F65F5F"/>
    <w:rsid w:val="00F71D0F"/>
    <w:rsid w:val="00F74A2A"/>
    <w:rsid w:val="00F75EA7"/>
    <w:rsid w:val="00F764AC"/>
    <w:rsid w:val="00F76623"/>
    <w:rsid w:val="00F77470"/>
    <w:rsid w:val="00F77F02"/>
    <w:rsid w:val="00F80144"/>
    <w:rsid w:val="00F812A3"/>
    <w:rsid w:val="00F81E35"/>
    <w:rsid w:val="00F8346F"/>
    <w:rsid w:val="00F84403"/>
    <w:rsid w:val="00F84B1F"/>
    <w:rsid w:val="00F8538E"/>
    <w:rsid w:val="00F8689C"/>
    <w:rsid w:val="00F86E1C"/>
    <w:rsid w:val="00F86E72"/>
    <w:rsid w:val="00F86F49"/>
    <w:rsid w:val="00F907D1"/>
    <w:rsid w:val="00F91BF3"/>
    <w:rsid w:val="00F92CC3"/>
    <w:rsid w:val="00F93C2A"/>
    <w:rsid w:val="00F93DCA"/>
    <w:rsid w:val="00F943DF"/>
    <w:rsid w:val="00F95B8B"/>
    <w:rsid w:val="00FA0F7C"/>
    <w:rsid w:val="00FA2613"/>
    <w:rsid w:val="00FA2876"/>
    <w:rsid w:val="00FA2A37"/>
    <w:rsid w:val="00FA2DDF"/>
    <w:rsid w:val="00FA4C0D"/>
    <w:rsid w:val="00FA5084"/>
    <w:rsid w:val="00FA5B16"/>
    <w:rsid w:val="00FA5B74"/>
    <w:rsid w:val="00FA6BD7"/>
    <w:rsid w:val="00FA7281"/>
    <w:rsid w:val="00FA7C9F"/>
    <w:rsid w:val="00FB0E51"/>
    <w:rsid w:val="00FB1A11"/>
    <w:rsid w:val="00FB1ED0"/>
    <w:rsid w:val="00FB2412"/>
    <w:rsid w:val="00FB29AA"/>
    <w:rsid w:val="00FB2E23"/>
    <w:rsid w:val="00FB356E"/>
    <w:rsid w:val="00FB4B4E"/>
    <w:rsid w:val="00FB5984"/>
    <w:rsid w:val="00FB6D9D"/>
    <w:rsid w:val="00FC1725"/>
    <w:rsid w:val="00FC205B"/>
    <w:rsid w:val="00FC23BA"/>
    <w:rsid w:val="00FC2447"/>
    <w:rsid w:val="00FC2DEE"/>
    <w:rsid w:val="00FC5018"/>
    <w:rsid w:val="00FC67BB"/>
    <w:rsid w:val="00FC7B1F"/>
    <w:rsid w:val="00FC7C4C"/>
    <w:rsid w:val="00FC7EEF"/>
    <w:rsid w:val="00FD024E"/>
    <w:rsid w:val="00FD0A91"/>
    <w:rsid w:val="00FD1812"/>
    <w:rsid w:val="00FD1905"/>
    <w:rsid w:val="00FD1DA9"/>
    <w:rsid w:val="00FD24AD"/>
    <w:rsid w:val="00FD264E"/>
    <w:rsid w:val="00FD2935"/>
    <w:rsid w:val="00FD3400"/>
    <w:rsid w:val="00FD3E89"/>
    <w:rsid w:val="00FD3FC6"/>
    <w:rsid w:val="00FD4248"/>
    <w:rsid w:val="00FD455A"/>
    <w:rsid w:val="00FD4EFA"/>
    <w:rsid w:val="00FD55ED"/>
    <w:rsid w:val="00FD60D9"/>
    <w:rsid w:val="00FD6190"/>
    <w:rsid w:val="00FD75C9"/>
    <w:rsid w:val="00FD7735"/>
    <w:rsid w:val="00FD7C4E"/>
    <w:rsid w:val="00FE1604"/>
    <w:rsid w:val="00FE1B2A"/>
    <w:rsid w:val="00FE3FB0"/>
    <w:rsid w:val="00FE49AF"/>
    <w:rsid w:val="00FE5B63"/>
    <w:rsid w:val="00FE623B"/>
    <w:rsid w:val="00FE6683"/>
    <w:rsid w:val="00FF015F"/>
    <w:rsid w:val="00FF0706"/>
    <w:rsid w:val="00FF1F19"/>
    <w:rsid w:val="00FF371A"/>
    <w:rsid w:val="00FF5163"/>
    <w:rsid w:val="00FF5312"/>
    <w:rsid w:val="00FF64F7"/>
    <w:rsid w:val="00FF6C10"/>
    <w:rsid w:val="00FF6E5F"/>
    <w:rsid w:val="00FF7F95"/>
    <w:rsid w:val="0D4774F4"/>
    <w:rsid w:val="17C56711"/>
    <w:rsid w:val="31571778"/>
    <w:rsid w:val="353C2387"/>
    <w:rsid w:val="41930EC1"/>
    <w:rsid w:val="5D5B36AB"/>
    <w:rsid w:val="60E40A5B"/>
    <w:rsid w:val="63E3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cs="Times New Roman"/>
      <w:b/>
      <w:kern w:val="0"/>
      <w:sz w:val="32"/>
      <w:szCs w:val="24"/>
    </w:rPr>
  </w:style>
  <w:style w:type="paragraph" w:styleId="3">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autoRedefine/>
    <w:semiHidden/>
    <w:unhideWhenUsed/>
    <w:qFormat/>
    <w:uiPriority w:val="0"/>
    <w:rPr>
      <w:rFonts w:ascii="仿宋" w:hAnsi="仿宋" w:eastAsia="仿宋" w:cs="仿宋"/>
      <w:sz w:val="31"/>
      <w:szCs w:val="31"/>
      <w:lang w:eastAsia="en-US"/>
    </w:rPr>
  </w:style>
  <w:style w:type="paragraph" w:styleId="5">
    <w:name w:val="Body Text Indent"/>
    <w:basedOn w:val="1"/>
    <w:link w:val="19"/>
    <w:semiHidden/>
    <w:unhideWhenUsed/>
    <w:qFormat/>
    <w:uiPriority w:val="99"/>
    <w:pPr>
      <w:spacing w:after="120"/>
      <w:ind w:left="420" w:leftChars="200"/>
    </w:pPr>
  </w:style>
  <w:style w:type="paragraph" w:styleId="6">
    <w:name w:val="Plain Text"/>
    <w:basedOn w:val="1"/>
    <w:link w:val="22"/>
    <w:qFormat/>
    <w:uiPriority w:val="0"/>
    <w:rPr>
      <w:rFonts w:ascii="宋体" w:hAnsi="Courier New" w:eastAsia="宋体" w:cs="Times New Roman"/>
      <w:szCs w:val="24"/>
    </w:rPr>
  </w:style>
  <w:style w:type="paragraph" w:styleId="7">
    <w:name w:val="Date"/>
    <w:basedOn w:val="1"/>
    <w:next w:val="1"/>
    <w:link w:val="23"/>
    <w:qFormat/>
    <w:uiPriority w:val="0"/>
    <w:rPr>
      <w:rFonts w:ascii="Arial" w:hAnsi="Arial" w:eastAsia="楷体_GB2312" w:cs="Times New Roman"/>
      <w:sz w:val="28"/>
      <w:szCs w:val="24"/>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5"/>
    <w:link w:val="20"/>
    <w:semiHidden/>
    <w:unhideWhenUsed/>
    <w:qFormat/>
    <w:uiPriority w:val="99"/>
    <w:pPr>
      <w:ind w:firstLine="420" w:firstLineChars="200"/>
    </w:pPr>
  </w:style>
  <w:style w:type="character" w:styleId="14">
    <w:name w:val="Strong"/>
    <w:qFormat/>
    <w:uiPriority w:val="0"/>
    <w:rPr>
      <w:b/>
      <w:color w:val="222222"/>
    </w:rPr>
  </w:style>
  <w:style w:type="character" w:customStyle="1" w:styleId="15">
    <w:name w:val="正文文本 字符"/>
    <w:basedOn w:val="13"/>
    <w:link w:val="4"/>
    <w:semiHidden/>
    <w:qFormat/>
    <w:uiPriority w:val="0"/>
    <w:rPr>
      <w:rFonts w:ascii="仿宋" w:hAnsi="仿宋" w:eastAsia="仿宋" w:cs="仿宋"/>
      <w:sz w:val="31"/>
      <w:szCs w:val="31"/>
      <w:lang w:eastAsia="en-US"/>
    </w:rPr>
  </w:style>
  <w:style w:type="character" w:customStyle="1" w:styleId="16">
    <w:name w:val="页眉 字符"/>
    <w:basedOn w:val="13"/>
    <w:link w:val="9"/>
    <w:semiHidden/>
    <w:qFormat/>
    <w:uiPriority w:val="99"/>
    <w:rPr>
      <w:sz w:val="18"/>
      <w:szCs w:val="18"/>
    </w:rPr>
  </w:style>
  <w:style w:type="character" w:customStyle="1" w:styleId="17">
    <w:name w:val="页脚 字符"/>
    <w:basedOn w:val="13"/>
    <w:link w:val="8"/>
    <w:semiHidden/>
    <w:qFormat/>
    <w:uiPriority w:val="99"/>
    <w:rPr>
      <w:sz w:val="18"/>
      <w:szCs w:val="18"/>
    </w:rPr>
  </w:style>
  <w:style w:type="paragraph" w:customStyle="1" w:styleId="18">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正文文本缩进 字符"/>
    <w:basedOn w:val="13"/>
    <w:link w:val="5"/>
    <w:semiHidden/>
    <w:qFormat/>
    <w:uiPriority w:val="99"/>
  </w:style>
  <w:style w:type="character" w:customStyle="1" w:styleId="20">
    <w:name w:val="正文文本首行缩进 2 字符"/>
    <w:basedOn w:val="19"/>
    <w:link w:val="11"/>
    <w:semiHidden/>
    <w:qFormat/>
    <w:uiPriority w:val="99"/>
  </w:style>
  <w:style w:type="character" w:customStyle="1" w:styleId="21">
    <w:name w:val="标题 2 字符"/>
    <w:basedOn w:val="13"/>
    <w:link w:val="2"/>
    <w:qFormat/>
    <w:uiPriority w:val="0"/>
    <w:rPr>
      <w:rFonts w:ascii="Arial" w:hAnsi="Arial" w:eastAsia="黑体" w:cs="Times New Roman"/>
      <w:b/>
      <w:kern w:val="0"/>
      <w:sz w:val="32"/>
      <w:szCs w:val="24"/>
    </w:rPr>
  </w:style>
  <w:style w:type="character" w:customStyle="1" w:styleId="22">
    <w:name w:val="纯文本 字符"/>
    <w:basedOn w:val="13"/>
    <w:link w:val="6"/>
    <w:qFormat/>
    <w:uiPriority w:val="0"/>
    <w:rPr>
      <w:rFonts w:ascii="宋体" w:hAnsi="Courier New" w:eastAsia="宋体" w:cs="Times New Roman"/>
      <w:szCs w:val="24"/>
    </w:rPr>
  </w:style>
  <w:style w:type="character" w:customStyle="1" w:styleId="23">
    <w:name w:val="日期 字符"/>
    <w:basedOn w:val="13"/>
    <w:link w:val="7"/>
    <w:qFormat/>
    <w:uiPriority w:val="0"/>
    <w:rPr>
      <w:rFonts w:ascii="Arial" w:hAnsi="Arial" w:eastAsia="楷体_GB2312" w:cs="Times New Roman"/>
      <w:sz w:val="28"/>
      <w:szCs w:val="24"/>
    </w:rPr>
  </w:style>
  <w:style w:type="paragraph" w:styleId="24">
    <w:name w:val="List Paragraph"/>
    <w:basedOn w:val="1"/>
    <w:qFormat/>
    <w:uiPriority w:val="34"/>
    <w:pPr>
      <w:ind w:firstLine="420" w:firstLineChars="200"/>
    </w:pPr>
  </w:style>
  <w:style w:type="character" w:customStyle="1" w:styleId="25">
    <w:name w:val="标题 4 字符"/>
    <w:basedOn w:val="13"/>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7374</Words>
  <Characters>7549</Characters>
  <Lines>56</Lines>
  <Paragraphs>16</Paragraphs>
  <TotalTime>37</TotalTime>
  <ScaleCrop>false</ScaleCrop>
  <LinksUpToDate>false</LinksUpToDate>
  <CharactersWithSpaces>7660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2025-04-23T08:49:00Z</dcterms:created>
  <dc:creator>Administrator</dc:creator>
  <cp:lastModifiedBy>夏军</cp:lastModifiedBy>
  <cp:lastPrinted>2025-04-16T01:14:00Z</cp:lastPrinted>
  <dcterms:modified xsi:type="dcterms:W3CDTF">2025-07-02T00:08:41Z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B602DDFD19134B439281B031BE89C2E5_13</vt:lpwstr>
  </property>
  <property fmtid="{D5CDD505-2E9C-101B-9397-08002B2CF9AE}" pid="4" name="KSOTemplateDocerSaveRecord">
    <vt:lpwstr>eyJoZGlkIjoiNzgwODM2MTFkODdiM2NiZTM2NTc5MTM5MWFlNjg2OWUiLCJ1c2VySWQiOiI4Njg0MDg5MTAifQ==</vt:lpwstr>
  </property>
</Properties>
</file>